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529922577" w:displacedByCustomXml="next"/>
    <w:sdt>
      <w:sdtPr>
        <w:rPr>
          <w:sz w:val="2"/>
        </w:rPr>
        <w:id w:val="2010247282"/>
        <w:docPartObj>
          <w:docPartGallery w:val="Cover Pages"/>
          <w:docPartUnique/>
        </w:docPartObj>
      </w:sdtPr>
      <w:sdtEndPr>
        <w:rPr>
          <w:rFonts w:ascii="Baskerville Old Face" w:eastAsia="Calibri" w:hAnsi="Baskerville Old Face" w:cs="Calibri"/>
          <w:b/>
          <w:bCs/>
          <w:sz w:val="18"/>
          <w:szCs w:val="18"/>
          <w:u w:val="single"/>
        </w:rPr>
      </w:sdtEndPr>
      <w:sdtContent>
        <w:p w14:paraId="18FB05F7" w14:textId="432D4CD3" w:rsidR="006549D5" w:rsidRDefault="006549D5">
          <w:pPr>
            <w:pStyle w:val="NoSpacing"/>
            <w:rPr>
              <w:sz w:val="2"/>
            </w:rPr>
          </w:pPr>
        </w:p>
        <w:p w14:paraId="712081C2" w14:textId="53C4162E" w:rsidR="006549D5" w:rsidRDefault="006549D5">
          <w:r>
            <w:rPr>
              <w:noProof/>
              <w:color w:val="3A6331" w:themeColor="accent1"/>
              <w:sz w:val="36"/>
              <w:szCs w:val="36"/>
            </w:rPr>
            <mc:AlternateContent>
              <mc:Choice Requires="wpg">
                <w:drawing>
                  <wp:anchor distT="0" distB="0" distL="114300" distR="114300" simplePos="0" relativeHeight="251660288" behindDoc="1" locked="0" layoutInCell="1" allowOverlap="1" wp14:anchorId="1A455B33" wp14:editId="1EA59B13">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94369" cy="5696712"/>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6CC16439" id="Group 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p>
        <w:p w14:paraId="0BC181DE" w14:textId="6925CC1B" w:rsidR="00CA5432" w:rsidRDefault="008E00EA" w:rsidP="00CA5432">
          <w:pPr>
            <w:rPr>
              <w:rFonts w:ascii="Baskerville Old Face" w:eastAsia="Calibri" w:hAnsi="Baskerville Old Face" w:cs="Calibri"/>
              <w:b/>
              <w:bCs/>
              <w:sz w:val="18"/>
              <w:szCs w:val="18"/>
              <w:u w:val="single"/>
            </w:rPr>
          </w:pPr>
          <w:r>
            <w:rPr>
              <w:noProof/>
            </w:rPr>
            <mc:AlternateContent>
              <mc:Choice Requires="wps">
                <w:drawing>
                  <wp:anchor distT="0" distB="0" distL="114300" distR="114300" simplePos="0" relativeHeight="251659264" behindDoc="0" locked="0" layoutInCell="1" allowOverlap="1" wp14:anchorId="332C801E" wp14:editId="20F5E208">
                    <wp:simplePos x="0" y="0"/>
                    <wp:positionH relativeFrom="page">
                      <wp:posOffset>885825</wp:posOffset>
                    </wp:positionH>
                    <wp:positionV relativeFrom="margin">
                      <wp:posOffset>7357110</wp:posOffset>
                    </wp:positionV>
                    <wp:extent cx="6271416" cy="374904"/>
                    <wp:effectExtent l="0" t="0" r="15240" b="11430"/>
                    <wp:wrapNone/>
                    <wp:docPr id="69" name="Text Box 16"/>
                    <wp:cNvGraphicFramePr/>
                    <a:graphic xmlns:a="http://schemas.openxmlformats.org/drawingml/2006/main">
                      <a:graphicData uri="http://schemas.microsoft.com/office/word/2010/wordprocessingShape">
                        <wps:wsp>
                          <wps:cNvSpPr txBox="1"/>
                          <wps:spPr>
                            <a:xfrm>
                              <a:off x="0" y="0"/>
                              <a:ext cx="6271416"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5325DE" w14:textId="229F9841" w:rsidR="006549D5" w:rsidRPr="008E00EA" w:rsidRDefault="00000000">
                                <w:pPr>
                                  <w:pStyle w:val="NoSpacing"/>
                                  <w:jc w:val="right"/>
                                  <w:rPr>
                                    <w:rFonts w:ascii="Adobe Devanagari" w:hAnsi="Adobe Devanagari" w:cs="Adobe Devanagari"/>
                                    <w:color w:val="274221" w:themeColor="accent5" w:themeShade="80"/>
                                    <w:sz w:val="52"/>
                                    <w:szCs w:val="52"/>
                                  </w:rPr>
                                </w:pPr>
                                <w:sdt>
                                  <w:sdtPr>
                                    <w:rPr>
                                      <w:rFonts w:ascii="Adobe Devanagari" w:hAnsi="Adobe Devanagari" w:cs="Adobe Devanagari"/>
                                      <w:color w:val="274221" w:themeColor="accent5" w:themeShade="80"/>
                                      <w:sz w:val="52"/>
                                      <w:szCs w:val="52"/>
                                    </w:rPr>
                                    <w:alias w:val="School"/>
                                    <w:tag w:val="School"/>
                                    <w:id w:val="1850680582"/>
                                    <w:dataBinding w:prefixMappings="xmlns:ns0='http://schemas.openxmlformats.org/officeDocument/2006/extended-properties' " w:xpath="/ns0:Properties[1]/ns0:Company[1]" w:storeItemID="{6668398D-A668-4E3E-A5EB-62B293D839F1}"/>
                                    <w:text/>
                                  </w:sdtPr>
                                  <w:sdtContent>
                                    <w:r w:rsidR="00B12217">
                                      <w:rPr>
                                        <w:rFonts w:ascii="Adobe Devanagari" w:hAnsi="Adobe Devanagari" w:cs="Adobe Devanagari"/>
                                        <w:color w:val="274221" w:themeColor="accent5" w:themeShade="80"/>
                                        <w:sz w:val="52"/>
                                        <w:szCs w:val="52"/>
                                      </w:rPr>
                                      <w:t>Teaching Portfolio</w:t>
                                    </w:r>
                                  </w:sdtContent>
                                </w:sdt>
                              </w:p>
                              <w:sdt>
                                <w:sdtPr>
                                  <w:rPr>
                                    <w:color w:val="3A6331" w:themeColor="accent1"/>
                                    <w:sz w:val="36"/>
                                    <w:szCs w:val="36"/>
                                  </w:rPr>
                                  <w:alias w:val="Course"/>
                                  <w:tag w:val="Course"/>
                                  <w:id w:val="1717703537"/>
                                  <w:showingPlcHdr/>
                                  <w:dataBinding w:prefixMappings="xmlns:ns0='http://purl.org/dc/elements/1.1/' xmlns:ns1='http://schemas.openxmlformats.org/package/2006/metadata/core-properties' " w:xpath="/ns1:coreProperties[1]/ns1:category[1]" w:storeItemID="{6C3C8BC8-F283-45AE-878A-BAB7291924A1}"/>
                                  <w:text/>
                                </w:sdtPr>
                                <w:sdtContent>
                                  <w:p w14:paraId="7AE0B134" w14:textId="5232FAA7" w:rsidR="006549D5" w:rsidRDefault="006549D5">
                                    <w:pPr>
                                      <w:pStyle w:val="NoSpacing"/>
                                      <w:jc w:val="right"/>
                                      <w:rPr>
                                        <w:color w:val="3A6331" w:themeColor="accent1"/>
                                        <w:sz w:val="36"/>
                                        <w:szCs w:val="36"/>
                                      </w:rPr>
                                    </w:pPr>
                                    <w:r>
                                      <w:rPr>
                                        <w:color w:val="3A6331" w:themeColor="accent1"/>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332C801E" id="_x0000_t202" coordsize="21600,21600" o:spt="202" path="m,l,21600r21600,l21600,xe">
                    <v:stroke joinstyle="miter"/>
                    <v:path gradientshapeok="t" o:connecttype="rect"/>
                  </v:shapetype>
                  <v:shape id="Text Box 16" o:spid="_x0000_s1026" type="#_x0000_t202" style="position:absolute;margin-left:69.75pt;margin-top:579.3pt;width:493.8pt;height:2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" filled="f" stroked="f" strokeweight=".5pt">
                    <v:textbox style="mso-fit-shape-to-text:t" inset="0,0,0,0">
                      <w:txbxContent>
                        <w:p w14:paraId="725325DE" w14:textId="229F9841" w:rsidR="006549D5" w:rsidRPr="008E00EA" w:rsidRDefault="00000000">
                          <w:pPr>
                            <w:pStyle w:val="NoSpacing"/>
                            <w:jc w:val="right"/>
                            <w:rPr>
                              <w:rFonts w:ascii="Adobe Devanagari" w:hAnsi="Adobe Devanagari" w:cs="Adobe Devanagari"/>
                              <w:color w:val="274221" w:themeColor="accent5" w:themeShade="80"/>
                              <w:sz w:val="52"/>
                              <w:szCs w:val="52"/>
                            </w:rPr>
                          </w:pPr>
                          <w:sdt>
                            <w:sdtPr>
                              <w:rPr>
                                <w:rFonts w:ascii="Adobe Devanagari" w:hAnsi="Adobe Devanagari" w:cs="Adobe Devanagari"/>
                                <w:color w:val="274221" w:themeColor="accent5" w:themeShade="80"/>
                                <w:sz w:val="52"/>
                                <w:szCs w:val="52"/>
                              </w:rPr>
                              <w:alias w:val="School"/>
                              <w:tag w:val="School"/>
                              <w:id w:val="1850680582"/>
                              <w:dataBinding w:prefixMappings="xmlns:ns0='http://schemas.openxmlformats.org/officeDocument/2006/extended-properties' " w:xpath="/ns0:Properties[1]/ns0:Company[1]" w:storeItemID="{6668398D-A668-4E3E-A5EB-62B293D839F1}"/>
                              <w:text/>
                            </w:sdtPr>
                            <w:sdtContent>
                              <w:r w:rsidR="00B12217">
                                <w:rPr>
                                  <w:rFonts w:ascii="Adobe Devanagari" w:hAnsi="Adobe Devanagari" w:cs="Adobe Devanagari"/>
                                  <w:color w:val="274221" w:themeColor="accent5" w:themeShade="80"/>
                                  <w:sz w:val="52"/>
                                  <w:szCs w:val="52"/>
                                </w:rPr>
                                <w:t>Teaching Portfolio</w:t>
                              </w:r>
                            </w:sdtContent>
                          </w:sdt>
                        </w:p>
                        <w:sdt>
                          <w:sdtPr>
                            <w:rPr>
                              <w:color w:val="3A6331" w:themeColor="accent1"/>
                              <w:sz w:val="36"/>
                              <w:szCs w:val="36"/>
                            </w:rPr>
                            <w:alias w:val="Course"/>
                            <w:tag w:val="Course"/>
                            <w:id w:val="1717703537"/>
                            <w:showingPlcHdr/>
                            <w:dataBinding w:prefixMappings="xmlns:ns0='http://purl.org/dc/elements/1.1/' xmlns:ns1='http://schemas.openxmlformats.org/package/2006/metadata/core-properties' " w:xpath="/ns1:coreProperties[1]/ns1:category[1]" w:storeItemID="{6C3C8BC8-F283-45AE-878A-BAB7291924A1}"/>
                            <w:text/>
                          </w:sdtPr>
                          <w:sdtContent>
                            <w:p w14:paraId="7AE0B134" w14:textId="5232FAA7" w:rsidR="006549D5" w:rsidRDefault="006549D5">
                              <w:pPr>
                                <w:pStyle w:val="NoSpacing"/>
                                <w:jc w:val="right"/>
                                <w:rPr>
                                  <w:color w:val="3A6331" w:themeColor="accent1"/>
                                  <w:sz w:val="36"/>
                                  <w:szCs w:val="36"/>
                                </w:rPr>
                              </w:pPr>
                              <w:r>
                                <w:rPr>
                                  <w:color w:val="3A6331" w:themeColor="accent1"/>
                                  <w:sz w:val="36"/>
                                  <w:szCs w:val="36"/>
                                </w:rPr>
                                <w:t xml:space="preserve">     </w:t>
                              </w:r>
                            </w:p>
                          </w:sdtContent>
                        </w:sdt>
                      </w:txbxContent>
                    </v:textbox>
                    <w10:wrap anchorx="page" anchory="margin"/>
                  </v:shape>
                </w:pict>
              </mc:Fallback>
            </mc:AlternateContent>
          </w:r>
          <w:r w:rsidR="00B46B34">
            <w:rPr>
              <w:noProof/>
            </w:rPr>
            <mc:AlternateContent>
              <mc:Choice Requires="wps">
                <w:drawing>
                  <wp:anchor distT="0" distB="0" distL="114300" distR="114300" simplePos="0" relativeHeight="251661312" behindDoc="0" locked="0" layoutInCell="1" allowOverlap="1" wp14:anchorId="071EF60D" wp14:editId="07A2A23D">
                    <wp:simplePos x="0" y="0"/>
                    <wp:positionH relativeFrom="page">
                      <wp:posOffset>685800</wp:posOffset>
                    </wp:positionH>
                    <wp:positionV relativeFrom="margin">
                      <wp:posOffset>446723</wp:posOffset>
                    </wp:positionV>
                    <wp:extent cx="4214813" cy="914400"/>
                    <wp:effectExtent l="0" t="0" r="0" b="2540"/>
                    <wp:wrapNone/>
                    <wp:docPr id="62" name="Text Box 15"/>
                    <wp:cNvGraphicFramePr/>
                    <a:graphic xmlns:a="http://schemas.openxmlformats.org/drawingml/2006/main">
                      <a:graphicData uri="http://schemas.microsoft.com/office/word/2010/wordprocessingShape">
                        <wps:wsp>
                          <wps:cNvSpPr txBox="1"/>
                          <wps:spPr>
                            <a:xfrm>
                              <a:off x="0" y="0"/>
                              <a:ext cx="4214813"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dobe Devanagari" w:eastAsiaTheme="majorEastAsia" w:hAnsi="Adobe Devanagari" w:cs="Adobe Devanagari"/>
                                    <w:color w:val="274221" w:themeColor="accent5" w:themeShade="80"/>
                                    <w:sz w:val="88"/>
                                    <w:szCs w:val="88"/>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p w14:paraId="727AF698" w14:textId="398FE05D" w:rsidR="006549D5" w:rsidRPr="0058267A" w:rsidRDefault="005D4FA4" w:rsidP="00555CDB">
                                    <w:pPr>
                                      <w:pStyle w:val="NoSpacing"/>
                                      <w:numPr>
                                        <w:ilvl w:val="0"/>
                                        <w:numId w:val="40"/>
                                      </w:numPr>
                                      <w:jc w:val="center"/>
                                      <w:rPr>
                                        <w:rFonts w:ascii="Adobe Devanagari" w:eastAsiaTheme="majorEastAsia" w:hAnsi="Adobe Devanagari" w:cs="Adobe Devanagari"/>
                                        <w:color w:val="274221" w:themeColor="accent5" w:themeShade="80"/>
                                        <w:sz w:val="88"/>
                                        <w:szCs w:val="88"/>
                                      </w:rPr>
                                    </w:pPr>
                                    <w:r>
                                      <w:rPr>
                                        <w:rFonts w:ascii="Adobe Devanagari" w:eastAsiaTheme="majorEastAsia" w:hAnsi="Adobe Devanagari" w:cs="Adobe Devanagari"/>
                                        <w:color w:val="274221" w:themeColor="accent5" w:themeShade="80"/>
                                        <w:sz w:val="88"/>
                                        <w:szCs w:val="88"/>
                                      </w:rPr>
                                      <w:t>Hannah Spadafora</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anchor>
                </w:drawing>
              </mc:Choice>
              <mc:Fallback>
                <w:pict>
                  <v:shape w14:anchorId="071EF60D" id="Text Box 15" o:spid="_x0000_s1027" type="#_x0000_t202" style="position:absolute;margin-left:54pt;margin-top:35.2pt;width:331.9pt;height:1in;z-index:251661312;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" filled="f" stroked="f" strokeweight=".5pt">
                    <v:textbox style="mso-fit-shape-to-text:t">
                      <w:txbxContent>
                        <w:sdt>
                          <w:sdtPr>
                            <w:rPr>
                              <w:rFonts w:ascii="Adobe Devanagari" w:eastAsiaTheme="majorEastAsia" w:hAnsi="Adobe Devanagari" w:cs="Adobe Devanagari"/>
                              <w:color w:val="274221" w:themeColor="accent5" w:themeShade="80"/>
                              <w:sz w:val="88"/>
                              <w:szCs w:val="88"/>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p w14:paraId="727AF698" w14:textId="398FE05D" w:rsidR="006549D5" w:rsidRPr="0058267A" w:rsidRDefault="005D4FA4" w:rsidP="00555CDB">
                              <w:pPr>
                                <w:pStyle w:val="NoSpacing"/>
                                <w:numPr>
                                  <w:ilvl w:val="0"/>
                                  <w:numId w:val="40"/>
                                </w:numPr>
                                <w:jc w:val="center"/>
                                <w:rPr>
                                  <w:rFonts w:ascii="Adobe Devanagari" w:eastAsiaTheme="majorEastAsia" w:hAnsi="Adobe Devanagari" w:cs="Adobe Devanagari"/>
                                  <w:color w:val="274221" w:themeColor="accent5" w:themeShade="80"/>
                                  <w:sz w:val="88"/>
                                  <w:szCs w:val="88"/>
                                </w:rPr>
                              </w:pPr>
                              <w:r>
                                <w:rPr>
                                  <w:rFonts w:ascii="Adobe Devanagari" w:eastAsiaTheme="majorEastAsia" w:hAnsi="Adobe Devanagari" w:cs="Adobe Devanagari"/>
                                  <w:color w:val="274221" w:themeColor="accent5" w:themeShade="80"/>
                                  <w:sz w:val="88"/>
                                  <w:szCs w:val="88"/>
                                </w:rPr>
                                <w:t>Hannah Spadafora</w:t>
                              </w:r>
                            </w:p>
                          </w:sdtContent>
                        </w:sdt>
                      </w:txbxContent>
                    </v:textbox>
                    <w10:wrap anchorx="page" anchory="margin"/>
                  </v:shape>
                </w:pict>
              </mc:Fallback>
            </mc:AlternateContent>
          </w:r>
          <w:r w:rsidR="006549D5">
            <w:rPr>
              <w:rFonts w:ascii="Baskerville Old Face" w:eastAsia="Calibri" w:hAnsi="Baskerville Old Face" w:cs="Calibri"/>
              <w:b/>
              <w:bCs/>
              <w:sz w:val="18"/>
              <w:szCs w:val="18"/>
              <w:u w:val="single"/>
            </w:rPr>
            <w:br w:type="page"/>
          </w:r>
        </w:p>
      </w:sdtContent>
    </w:sdt>
    <w:p w14:paraId="1BBD651B" w14:textId="0A547AAA" w:rsidR="00D76446" w:rsidRPr="00603671" w:rsidRDefault="00D76446" w:rsidP="00BA2D76">
      <w:pPr>
        <w:spacing w:line="360" w:lineRule="auto"/>
        <w:jc w:val="center"/>
        <w:rPr>
          <w:rFonts w:ascii="Baskerville Old Face" w:eastAsia="Calibri" w:hAnsi="Baskerville Old Face" w:cs="Calibri"/>
          <w:b/>
          <w:bCs/>
          <w:sz w:val="20"/>
          <w:szCs w:val="20"/>
          <w:u w:val="single"/>
        </w:rPr>
      </w:pPr>
      <w:r w:rsidRPr="00603671">
        <w:rPr>
          <w:rFonts w:ascii="Baskerville Old Face" w:eastAsia="Calibri" w:hAnsi="Baskerville Old Face" w:cs="Calibri"/>
          <w:sz w:val="20"/>
          <w:szCs w:val="20"/>
        </w:rPr>
        <w:lastRenderedPageBreak/>
        <w:t xml:space="preserve"> </w:t>
      </w:r>
    </w:p>
    <w:bookmarkStart w:id="1" w:name="_Table_of_Contents:" w:displacedByCustomXml="next"/>
    <w:bookmarkEnd w:id="1" w:displacedByCustomXml="next"/>
    <w:bookmarkStart w:id="2" w:name="_Toc165575974" w:displacedByCustomXml="next"/>
    <w:bookmarkStart w:id="3" w:name="_Toc156228698" w:displacedByCustomXml="next"/>
    <w:sdt>
      <w:sdtPr>
        <w:rPr>
          <w:rFonts w:ascii="Adobe Devanagari" w:eastAsiaTheme="minorHAnsi" w:hAnsi="Adobe Devanagari" w:cs="Adobe Devanagari"/>
          <w:b/>
          <w:caps w:val="0"/>
          <w:noProof/>
          <w:color w:val="auto"/>
          <w:sz w:val="22"/>
          <w:szCs w:val="22"/>
        </w:rPr>
        <w:id w:val="-1785186836"/>
        <w:docPartObj>
          <w:docPartGallery w:val="Table of Contents"/>
          <w:docPartUnique/>
        </w:docPartObj>
      </w:sdtPr>
      <w:sdtEndPr>
        <w:rPr>
          <w:rFonts w:ascii="Baskerville Old Face" w:eastAsia="Calibri" w:hAnsi="Baskerville Old Face"/>
          <w:sz w:val="24"/>
          <w:szCs w:val="24"/>
        </w:rPr>
      </w:sdtEndPr>
      <w:sdtContent>
        <w:p w14:paraId="7DD22448" w14:textId="75A57ED8" w:rsidR="00317034" w:rsidRDefault="00613CA0" w:rsidP="00204663">
          <w:pPr>
            <w:pStyle w:val="Heading1"/>
            <w:jc w:val="left"/>
            <w:rPr>
              <w:rFonts w:ascii="Baskerville Old Face" w:hAnsi="Baskerville Old Face"/>
              <w:b/>
              <w:bCs/>
              <w:caps w:val="0"/>
              <w:sz w:val="28"/>
              <w:szCs w:val="16"/>
            </w:rPr>
          </w:pPr>
          <w:r w:rsidRPr="00204663">
            <w:rPr>
              <w:rFonts w:ascii="Baskerville Old Face" w:hAnsi="Baskerville Old Face"/>
              <w:b/>
              <w:bCs/>
              <w:caps w:val="0"/>
              <w:sz w:val="28"/>
              <w:szCs w:val="16"/>
            </w:rPr>
            <w:t>Table of Contents:</w:t>
          </w:r>
          <w:bookmarkEnd w:id="3"/>
          <w:bookmarkEnd w:id="2"/>
        </w:p>
        <w:p w14:paraId="13CA1E60" w14:textId="77777777" w:rsidR="00251640" w:rsidRPr="00204663" w:rsidRDefault="00251640" w:rsidP="00204663">
          <w:pPr>
            <w:pStyle w:val="Heading1"/>
            <w:jc w:val="left"/>
            <w:rPr>
              <w:rFonts w:ascii="Baskerville Old Face" w:eastAsiaTheme="minorHAnsi" w:hAnsi="Baskerville Old Face"/>
              <w:b/>
              <w:bCs/>
              <w:caps w:val="0"/>
              <w:sz w:val="10"/>
              <w:szCs w:val="10"/>
            </w:rPr>
          </w:pPr>
        </w:p>
        <w:p w14:paraId="4FE45C70" w14:textId="151FD0D6" w:rsidR="009D4D3A" w:rsidRPr="00083342" w:rsidRDefault="0004514B" w:rsidP="009D4D3A">
          <w:pPr>
            <w:pStyle w:val="TOC1"/>
            <w:rPr>
              <w:rFonts w:ascii="Calibri" w:eastAsiaTheme="minorEastAsia" w:hAnsi="Calibri" w:cs="Calibri"/>
              <w:b w:val="0"/>
              <w:kern w:val="2"/>
              <w:sz w:val="24"/>
              <w:szCs w:val="24"/>
              <w14:ligatures w14:val="standardContextual"/>
            </w:rPr>
          </w:pPr>
          <w:r w:rsidRPr="00251640">
            <w:rPr>
              <w:rFonts w:ascii="Baskerville Old Face" w:eastAsiaTheme="minorHAnsi" w:hAnsi="Baskerville Old Face"/>
              <w:noProof w:val="0"/>
              <w:sz w:val="24"/>
              <w:szCs w:val="24"/>
            </w:rPr>
            <w:fldChar w:fldCharType="begin"/>
          </w:r>
          <w:r w:rsidRPr="00251640">
            <w:rPr>
              <w:rFonts w:ascii="Baskerville Old Face" w:hAnsi="Baskerville Old Face"/>
              <w:sz w:val="24"/>
              <w:szCs w:val="24"/>
            </w:rPr>
            <w:instrText xml:space="preserve"> TOC \o "1-3" \h \z \u </w:instrText>
          </w:r>
          <w:r w:rsidRPr="00251640">
            <w:rPr>
              <w:rFonts w:ascii="Baskerville Old Face" w:eastAsiaTheme="minorHAnsi" w:hAnsi="Baskerville Old Face"/>
              <w:noProof w:val="0"/>
              <w:sz w:val="24"/>
              <w:szCs w:val="24"/>
            </w:rPr>
            <w:fldChar w:fldCharType="separate"/>
          </w:r>
          <w:hyperlink w:anchor="_Toc165575976" w:history="1">
            <w:r w:rsidR="009D4D3A" w:rsidRPr="00083342">
              <w:rPr>
                <w:rStyle w:val="Hyperlink"/>
                <w:rFonts w:ascii="Calibri" w:hAnsi="Calibri" w:cs="Calibri"/>
                <w:bCs/>
              </w:rPr>
              <w:t>Teaching Philosophy</w:t>
            </w:r>
            <w:r w:rsidR="009D4D3A" w:rsidRPr="00083342">
              <w:rPr>
                <w:rFonts w:ascii="Calibri" w:hAnsi="Calibri" w:cs="Calibri"/>
                <w:webHidden/>
              </w:rPr>
              <w:tab/>
            </w:r>
            <w:r w:rsidR="009D4D3A" w:rsidRPr="00083342">
              <w:rPr>
                <w:rFonts w:ascii="Calibri" w:hAnsi="Calibri" w:cs="Calibri"/>
                <w:webHidden/>
              </w:rPr>
              <w:fldChar w:fldCharType="begin"/>
            </w:r>
            <w:r w:rsidR="009D4D3A" w:rsidRPr="00083342">
              <w:rPr>
                <w:rFonts w:ascii="Calibri" w:hAnsi="Calibri" w:cs="Calibri"/>
                <w:webHidden/>
              </w:rPr>
              <w:instrText xml:space="preserve"> PAGEREF _Toc165575976 \h </w:instrText>
            </w:r>
            <w:r w:rsidR="009D4D3A" w:rsidRPr="00083342">
              <w:rPr>
                <w:rFonts w:ascii="Calibri" w:hAnsi="Calibri" w:cs="Calibri"/>
                <w:webHidden/>
              </w:rPr>
            </w:r>
            <w:r w:rsidR="009D4D3A" w:rsidRPr="00083342">
              <w:rPr>
                <w:rFonts w:ascii="Calibri" w:hAnsi="Calibri" w:cs="Calibri"/>
                <w:webHidden/>
              </w:rPr>
              <w:fldChar w:fldCharType="separate"/>
            </w:r>
            <w:r w:rsidR="00F418EE">
              <w:rPr>
                <w:rFonts w:ascii="Calibri" w:hAnsi="Calibri" w:cs="Calibri"/>
                <w:webHidden/>
              </w:rPr>
              <w:t>3</w:t>
            </w:r>
            <w:r w:rsidR="009D4D3A" w:rsidRPr="00083342">
              <w:rPr>
                <w:rFonts w:ascii="Calibri" w:hAnsi="Calibri" w:cs="Calibri"/>
                <w:webHidden/>
              </w:rPr>
              <w:fldChar w:fldCharType="end"/>
            </w:r>
          </w:hyperlink>
        </w:p>
        <w:p w14:paraId="4096DE84" w14:textId="0FD87006" w:rsidR="009D4D3A" w:rsidRPr="00083342" w:rsidRDefault="009D4D3A" w:rsidP="009D4D3A">
          <w:pPr>
            <w:pStyle w:val="TOC1"/>
            <w:rPr>
              <w:rFonts w:ascii="Calibri" w:eastAsiaTheme="minorEastAsia" w:hAnsi="Calibri" w:cs="Calibri"/>
              <w:b w:val="0"/>
              <w:kern w:val="2"/>
              <w:sz w:val="24"/>
              <w:szCs w:val="24"/>
              <w14:ligatures w14:val="standardContextual"/>
            </w:rPr>
          </w:pPr>
          <w:hyperlink w:anchor="_Toc165575982" w:history="1">
            <w:r w:rsidRPr="00083342">
              <w:rPr>
                <w:rStyle w:val="Hyperlink"/>
                <w:rFonts w:ascii="Calibri" w:eastAsia="Times New Roman" w:hAnsi="Calibri" w:cs="Calibri"/>
              </w:rPr>
              <w:t>Curriculum Vitae</w:t>
            </w:r>
            <w:r w:rsidRPr="00083342">
              <w:rPr>
                <w:rFonts w:ascii="Calibri" w:hAnsi="Calibri" w:cs="Calibri"/>
                <w:webHidden/>
              </w:rPr>
              <w:tab/>
            </w:r>
            <w:r w:rsidRPr="00083342">
              <w:rPr>
                <w:rFonts w:ascii="Calibri" w:hAnsi="Calibri" w:cs="Calibri"/>
                <w:webHidden/>
              </w:rPr>
              <w:fldChar w:fldCharType="begin"/>
            </w:r>
            <w:r w:rsidRPr="00083342">
              <w:rPr>
                <w:rFonts w:ascii="Calibri" w:hAnsi="Calibri" w:cs="Calibri"/>
                <w:webHidden/>
              </w:rPr>
              <w:instrText xml:space="preserve"> PAGEREF _Toc165575982 \h </w:instrText>
            </w:r>
            <w:r w:rsidRPr="00083342">
              <w:rPr>
                <w:rFonts w:ascii="Calibri" w:hAnsi="Calibri" w:cs="Calibri"/>
                <w:webHidden/>
              </w:rPr>
            </w:r>
            <w:r w:rsidRPr="00083342">
              <w:rPr>
                <w:rFonts w:ascii="Calibri" w:hAnsi="Calibri" w:cs="Calibri"/>
                <w:webHidden/>
              </w:rPr>
              <w:fldChar w:fldCharType="separate"/>
            </w:r>
            <w:r w:rsidR="00F418EE">
              <w:rPr>
                <w:rFonts w:ascii="Calibri" w:hAnsi="Calibri" w:cs="Calibri"/>
                <w:webHidden/>
              </w:rPr>
              <w:t>4</w:t>
            </w:r>
            <w:r w:rsidRPr="00083342">
              <w:rPr>
                <w:rFonts w:ascii="Calibri" w:hAnsi="Calibri" w:cs="Calibri"/>
                <w:webHidden/>
              </w:rPr>
              <w:fldChar w:fldCharType="end"/>
            </w:r>
          </w:hyperlink>
        </w:p>
        <w:p w14:paraId="76E35427" w14:textId="3EB76BDA" w:rsidR="009D4D3A" w:rsidRPr="00083342" w:rsidRDefault="009D4D3A" w:rsidP="00083342">
          <w:pPr>
            <w:pStyle w:val="TOC3"/>
            <w:ind w:left="1008"/>
            <w:rPr>
              <w:rFonts w:ascii="Calibri" w:eastAsiaTheme="minorEastAsia" w:hAnsi="Calibri" w:cs="Calibri"/>
              <w:kern w:val="2"/>
              <w:sz w:val="28"/>
              <w:szCs w:val="28"/>
              <w14:ligatures w14:val="standardContextual"/>
            </w:rPr>
          </w:pPr>
          <w:hyperlink w:anchor="_Toc165576006" w:history="1">
            <w:r w:rsidRPr="00083342">
              <w:rPr>
                <w:rStyle w:val="Hyperlink"/>
                <w:rFonts w:ascii="Calibri" w:hAnsi="Calibri" w:cs="Calibri"/>
                <w:sz w:val="24"/>
                <w:szCs w:val="24"/>
              </w:rPr>
              <w:t>Research</w:t>
            </w:r>
            <w:r w:rsidRPr="00083342">
              <w:rPr>
                <w:rFonts w:ascii="Calibri" w:hAnsi="Calibri" w:cs="Calibri"/>
                <w:webHidden/>
                <w:sz w:val="24"/>
                <w:szCs w:val="24"/>
              </w:rPr>
              <w:tab/>
            </w:r>
            <w:r w:rsidRPr="00083342">
              <w:rPr>
                <w:rFonts w:ascii="Calibri" w:hAnsi="Calibri" w:cs="Calibri"/>
                <w:webHidden/>
                <w:sz w:val="24"/>
                <w:szCs w:val="24"/>
              </w:rPr>
              <w:fldChar w:fldCharType="begin"/>
            </w:r>
            <w:r w:rsidRPr="00083342">
              <w:rPr>
                <w:rFonts w:ascii="Calibri" w:hAnsi="Calibri" w:cs="Calibri"/>
                <w:webHidden/>
                <w:sz w:val="24"/>
                <w:szCs w:val="24"/>
              </w:rPr>
              <w:instrText xml:space="preserve"> PAGEREF _Toc165576006 \h </w:instrText>
            </w:r>
            <w:r w:rsidRPr="00083342">
              <w:rPr>
                <w:rFonts w:ascii="Calibri" w:hAnsi="Calibri" w:cs="Calibri"/>
                <w:webHidden/>
                <w:sz w:val="24"/>
                <w:szCs w:val="24"/>
              </w:rPr>
            </w:r>
            <w:r w:rsidRPr="00083342">
              <w:rPr>
                <w:rFonts w:ascii="Calibri" w:hAnsi="Calibri" w:cs="Calibri"/>
                <w:webHidden/>
                <w:sz w:val="24"/>
                <w:szCs w:val="24"/>
              </w:rPr>
              <w:fldChar w:fldCharType="separate"/>
            </w:r>
            <w:r w:rsidR="00F418EE">
              <w:rPr>
                <w:rFonts w:ascii="Calibri" w:hAnsi="Calibri" w:cs="Calibri"/>
                <w:webHidden/>
                <w:sz w:val="24"/>
                <w:szCs w:val="24"/>
              </w:rPr>
              <w:t>6</w:t>
            </w:r>
            <w:r w:rsidRPr="00083342">
              <w:rPr>
                <w:rFonts w:ascii="Calibri" w:hAnsi="Calibri" w:cs="Calibri"/>
                <w:webHidden/>
                <w:sz w:val="24"/>
                <w:szCs w:val="24"/>
              </w:rPr>
              <w:fldChar w:fldCharType="end"/>
            </w:r>
          </w:hyperlink>
        </w:p>
        <w:p w14:paraId="0937CBE5" w14:textId="37F30EFB" w:rsidR="009D4D3A" w:rsidRPr="00083342" w:rsidRDefault="009D4D3A" w:rsidP="00083342">
          <w:pPr>
            <w:pStyle w:val="TOC3"/>
            <w:ind w:left="1008"/>
            <w:rPr>
              <w:rFonts w:ascii="Calibri" w:eastAsiaTheme="minorEastAsia" w:hAnsi="Calibri" w:cs="Calibri"/>
              <w:kern w:val="2"/>
              <w:sz w:val="28"/>
              <w:szCs w:val="28"/>
              <w14:ligatures w14:val="standardContextual"/>
            </w:rPr>
          </w:pPr>
          <w:hyperlink w:anchor="_Toc165576009" w:history="1">
            <w:r w:rsidRPr="00083342">
              <w:rPr>
                <w:rStyle w:val="Hyperlink"/>
                <w:rFonts w:ascii="Calibri" w:hAnsi="Calibri" w:cs="Calibri"/>
                <w:sz w:val="24"/>
                <w:szCs w:val="24"/>
              </w:rPr>
              <w:t>Project Management</w:t>
            </w:r>
            <w:r w:rsidRPr="00083342">
              <w:rPr>
                <w:rFonts w:ascii="Calibri" w:hAnsi="Calibri" w:cs="Calibri"/>
                <w:webHidden/>
                <w:sz w:val="24"/>
                <w:szCs w:val="24"/>
              </w:rPr>
              <w:tab/>
            </w:r>
            <w:r w:rsidRPr="00083342">
              <w:rPr>
                <w:rFonts w:ascii="Calibri" w:hAnsi="Calibri" w:cs="Calibri"/>
                <w:webHidden/>
                <w:sz w:val="24"/>
                <w:szCs w:val="24"/>
              </w:rPr>
              <w:fldChar w:fldCharType="begin"/>
            </w:r>
            <w:r w:rsidRPr="00083342">
              <w:rPr>
                <w:rFonts w:ascii="Calibri" w:hAnsi="Calibri" w:cs="Calibri"/>
                <w:webHidden/>
                <w:sz w:val="24"/>
                <w:szCs w:val="24"/>
              </w:rPr>
              <w:instrText xml:space="preserve"> PAGEREF _Toc165576009 \h </w:instrText>
            </w:r>
            <w:r w:rsidRPr="00083342">
              <w:rPr>
                <w:rFonts w:ascii="Calibri" w:hAnsi="Calibri" w:cs="Calibri"/>
                <w:webHidden/>
                <w:sz w:val="24"/>
                <w:szCs w:val="24"/>
              </w:rPr>
            </w:r>
            <w:r w:rsidRPr="00083342">
              <w:rPr>
                <w:rFonts w:ascii="Calibri" w:hAnsi="Calibri" w:cs="Calibri"/>
                <w:webHidden/>
                <w:sz w:val="24"/>
                <w:szCs w:val="24"/>
              </w:rPr>
              <w:fldChar w:fldCharType="separate"/>
            </w:r>
            <w:r w:rsidR="00F418EE">
              <w:rPr>
                <w:rFonts w:ascii="Calibri" w:hAnsi="Calibri" w:cs="Calibri"/>
                <w:webHidden/>
                <w:sz w:val="24"/>
                <w:szCs w:val="24"/>
              </w:rPr>
              <w:t>7</w:t>
            </w:r>
            <w:r w:rsidRPr="00083342">
              <w:rPr>
                <w:rFonts w:ascii="Calibri" w:hAnsi="Calibri" w:cs="Calibri"/>
                <w:webHidden/>
                <w:sz w:val="24"/>
                <w:szCs w:val="24"/>
              </w:rPr>
              <w:fldChar w:fldCharType="end"/>
            </w:r>
          </w:hyperlink>
        </w:p>
        <w:p w14:paraId="3C95D234" w14:textId="473F5EA2" w:rsidR="009D4D3A" w:rsidRPr="00083342" w:rsidRDefault="009D4D3A" w:rsidP="00083342">
          <w:pPr>
            <w:pStyle w:val="TOC3"/>
            <w:ind w:left="1008"/>
            <w:rPr>
              <w:rFonts w:ascii="Calibri" w:eastAsiaTheme="minorEastAsia" w:hAnsi="Calibri" w:cs="Calibri"/>
              <w:kern w:val="2"/>
              <w:sz w:val="28"/>
              <w:szCs w:val="28"/>
              <w14:ligatures w14:val="standardContextual"/>
            </w:rPr>
          </w:pPr>
          <w:hyperlink w:anchor="_Toc165576010" w:history="1">
            <w:r w:rsidRPr="00083342">
              <w:rPr>
                <w:rStyle w:val="Hyperlink"/>
                <w:rFonts w:ascii="Calibri" w:hAnsi="Calibri" w:cs="Calibri"/>
                <w:sz w:val="24"/>
                <w:szCs w:val="24"/>
              </w:rPr>
              <w:t>Presentations</w:t>
            </w:r>
            <w:r w:rsidRPr="00083342">
              <w:rPr>
                <w:rFonts w:ascii="Calibri" w:hAnsi="Calibri" w:cs="Calibri"/>
                <w:webHidden/>
                <w:sz w:val="24"/>
                <w:szCs w:val="24"/>
              </w:rPr>
              <w:tab/>
            </w:r>
            <w:r w:rsidRPr="00083342">
              <w:rPr>
                <w:rFonts w:ascii="Calibri" w:hAnsi="Calibri" w:cs="Calibri"/>
                <w:webHidden/>
                <w:sz w:val="24"/>
                <w:szCs w:val="24"/>
              </w:rPr>
              <w:fldChar w:fldCharType="begin"/>
            </w:r>
            <w:r w:rsidRPr="00083342">
              <w:rPr>
                <w:rFonts w:ascii="Calibri" w:hAnsi="Calibri" w:cs="Calibri"/>
                <w:webHidden/>
                <w:sz w:val="24"/>
                <w:szCs w:val="24"/>
              </w:rPr>
              <w:instrText xml:space="preserve"> PAGEREF _Toc165576010 \h </w:instrText>
            </w:r>
            <w:r w:rsidRPr="00083342">
              <w:rPr>
                <w:rFonts w:ascii="Calibri" w:hAnsi="Calibri" w:cs="Calibri"/>
                <w:webHidden/>
                <w:sz w:val="24"/>
                <w:szCs w:val="24"/>
              </w:rPr>
            </w:r>
            <w:r w:rsidRPr="00083342">
              <w:rPr>
                <w:rFonts w:ascii="Calibri" w:hAnsi="Calibri" w:cs="Calibri"/>
                <w:webHidden/>
                <w:sz w:val="24"/>
                <w:szCs w:val="24"/>
              </w:rPr>
              <w:fldChar w:fldCharType="separate"/>
            </w:r>
            <w:r w:rsidR="00F418EE">
              <w:rPr>
                <w:rFonts w:ascii="Calibri" w:hAnsi="Calibri" w:cs="Calibri"/>
                <w:webHidden/>
                <w:sz w:val="24"/>
                <w:szCs w:val="24"/>
              </w:rPr>
              <w:t>8</w:t>
            </w:r>
            <w:r w:rsidRPr="00083342">
              <w:rPr>
                <w:rFonts w:ascii="Calibri" w:hAnsi="Calibri" w:cs="Calibri"/>
                <w:webHidden/>
                <w:sz w:val="24"/>
                <w:szCs w:val="24"/>
              </w:rPr>
              <w:fldChar w:fldCharType="end"/>
            </w:r>
          </w:hyperlink>
        </w:p>
        <w:p w14:paraId="5AADEFB4" w14:textId="55A1DBF1" w:rsidR="009D4D3A" w:rsidRPr="00083342" w:rsidRDefault="009D4D3A" w:rsidP="00083342">
          <w:pPr>
            <w:pStyle w:val="TOC3"/>
            <w:ind w:left="1008"/>
            <w:rPr>
              <w:rFonts w:ascii="Calibri" w:eastAsiaTheme="minorEastAsia" w:hAnsi="Calibri" w:cs="Calibri"/>
              <w:kern w:val="2"/>
              <w:sz w:val="28"/>
              <w:szCs w:val="28"/>
              <w14:ligatures w14:val="standardContextual"/>
            </w:rPr>
          </w:pPr>
          <w:hyperlink w:anchor="_Toc165576011" w:history="1">
            <w:r w:rsidRPr="00083342">
              <w:rPr>
                <w:rStyle w:val="Hyperlink"/>
                <w:rFonts w:ascii="Calibri" w:hAnsi="Calibri" w:cs="Calibri"/>
                <w:sz w:val="24"/>
                <w:szCs w:val="24"/>
              </w:rPr>
              <w:t>P</w:t>
            </w:r>
            <w:r w:rsidR="00515A80" w:rsidRPr="00083342">
              <w:rPr>
                <w:rStyle w:val="Hyperlink"/>
                <w:rFonts w:ascii="Calibri" w:hAnsi="Calibri" w:cs="Calibri"/>
                <w:sz w:val="24"/>
                <w:szCs w:val="24"/>
              </w:rPr>
              <w:t>u</w:t>
            </w:r>
            <w:r w:rsidRPr="00083342">
              <w:rPr>
                <w:rStyle w:val="Hyperlink"/>
                <w:rFonts w:ascii="Calibri" w:hAnsi="Calibri" w:cs="Calibri"/>
                <w:sz w:val="24"/>
                <w:szCs w:val="24"/>
              </w:rPr>
              <w:t>blications</w:t>
            </w:r>
            <w:r w:rsidRPr="00083342">
              <w:rPr>
                <w:rFonts w:ascii="Calibri" w:hAnsi="Calibri" w:cs="Calibri"/>
                <w:webHidden/>
                <w:sz w:val="24"/>
                <w:szCs w:val="24"/>
              </w:rPr>
              <w:tab/>
            </w:r>
            <w:r w:rsidRPr="00083342">
              <w:rPr>
                <w:rFonts w:ascii="Calibri" w:hAnsi="Calibri" w:cs="Calibri"/>
                <w:webHidden/>
                <w:sz w:val="24"/>
                <w:szCs w:val="24"/>
              </w:rPr>
              <w:fldChar w:fldCharType="begin"/>
            </w:r>
            <w:r w:rsidRPr="00083342">
              <w:rPr>
                <w:rFonts w:ascii="Calibri" w:hAnsi="Calibri" w:cs="Calibri"/>
                <w:webHidden/>
                <w:sz w:val="24"/>
                <w:szCs w:val="24"/>
              </w:rPr>
              <w:instrText xml:space="preserve"> PAGEREF _Toc165576011 \h </w:instrText>
            </w:r>
            <w:r w:rsidRPr="00083342">
              <w:rPr>
                <w:rFonts w:ascii="Calibri" w:hAnsi="Calibri" w:cs="Calibri"/>
                <w:webHidden/>
                <w:sz w:val="24"/>
                <w:szCs w:val="24"/>
              </w:rPr>
            </w:r>
            <w:r w:rsidRPr="00083342">
              <w:rPr>
                <w:rFonts w:ascii="Calibri" w:hAnsi="Calibri" w:cs="Calibri"/>
                <w:webHidden/>
                <w:sz w:val="24"/>
                <w:szCs w:val="24"/>
              </w:rPr>
              <w:fldChar w:fldCharType="separate"/>
            </w:r>
            <w:r w:rsidR="00F418EE">
              <w:rPr>
                <w:rFonts w:ascii="Calibri" w:hAnsi="Calibri" w:cs="Calibri"/>
                <w:webHidden/>
                <w:sz w:val="24"/>
                <w:szCs w:val="24"/>
              </w:rPr>
              <w:t>8</w:t>
            </w:r>
            <w:r w:rsidRPr="00083342">
              <w:rPr>
                <w:rFonts w:ascii="Calibri" w:hAnsi="Calibri" w:cs="Calibri"/>
                <w:webHidden/>
                <w:sz w:val="24"/>
                <w:szCs w:val="24"/>
              </w:rPr>
              <w:fldChar w:fldCharType="end"/>
            </w:r>
          </w:hyperlink>
        </w:p>
        <w:p w14:paraId="0DC9019C" w14:textId="5FB5631C" w:rsidR="009D4D3A" w:rsidRPr="00083342" w:rsidRDefault="009D4D3A" w:rsidP="00083342">
          <w:pPr>
            <w:pStyle w:val="TOC3"/>
            <w:ind w:left="1008"/>
            <w:rPr>
              <w:rFonts w:ascii="Calibri" w:eastAsiaTheme="minorEastAsia" w:hAnsi="Calibri" w:cs="Calibri"/>
              <w:kern w:val="2"/>
              <w:sz w:val="28"/>
              <w:szCs w:val="28"/>
              <w14:ligatures w14:val="standardContextual"/>
            </w:rPr>
          </w:pPr>
          <w:hyperlink w:anchor="_Toc165576026" w:history="1">
            <w:r w:rsidRPr="00083342">
              <w:rPr>
                <w:rStyle w:val="Hyperlink"/>
                <w:rFonts w:ascii="Calibri" w:hAnsi="Calibri" w:cs="Calibri"/>
                <w:sz w:val="24"/>
                <w:szCs w:val="24"/>
              </w:rPr>
              <w:t>Professional Development</w:t>
            </w:r>
            <w:r w:rsidRPr="00083342">
              <w:rPr>
                <w:rFonts w:ascii="Calibri" w:hAnsi="Calibri" w:cs="Calibri"/>
                <w:webHidden/>
                <w:sz w:val="24"/>
                <w:szCs w:val="24"/>
              </w:rPr>
              <w:tab/>
            </w:r>
            <w:r w:rsidRPr="00083342">
              <w:rPr>
                <w:rFonts w:ascii="Calibri" w:hAnsi="Calibri" w:cs="Calibri"/>
                <w:webHidden/>
                <w:sz w:val="24"/>
                <w:szCs w:val="24"/>
              </w:rPr>
              <w:fldChar w:fldCharType="begin"/>
            </w:r>
            <w:r w:rsidRPr="00083342">
              <w:rPr>
                <w:rFonts w:ascii="Calibri" w:hAnsi="Calibri" w:cs="Calibri"/>
                <w:webHidden/>
                <w:sz w:val="24"/>
                <w:szCs w:val="24"/>
              </w:rPr>
              <w:instrText xml:space="preserve"> PAGEREF _Toc165576026 \h </w:instrText>
            </w:r>
            <w:r w:rsidRPr="00083342">
              <w:rPr>
                <w:rFonts w:ascii="Calibri" w:hAnsi="Calibri" w:cs="Calibri"/>
                <w:webHidden/>
                <w:sz w:val="24"/>
                <w:szCs w:val="24"/>
              </w:rPr>
            </w:r>
            <w:r w:rsidRPr="00083342">
              <w:rPr>
                <w:rFonts w:ascii="Calibri" w:hAnsi="Calibri" w:cs="Calibri"/>
                <w:webHidden/>
                <w:sz w:val="24"/>
                <w:szCs w:val="24"/>
              </w:rPr>
              <w:fldChar w:fldCharType="separate"/>
            </w:r>
            <w:r w:rsidR="00F418EE">
              <w:rPr>
                <w:rFonts w:ascii="Calibri" w:hAnsi="Calibri" w:cs="Calibri"/>
                <w:webHidden/>
                <w:sz w:val="24"/>
                <w:szCs w:val="24"/>
              </w:rPr>
              <w:t>9</w:t>
            </w:r>
            <w:r w:rsidRPr="00083342">
              <w:rPr>
                <w:rFonts w:ascii="Calibri" w:hAnsi="Calibri" w:cs="Calibri"/>
                <w:webHidden/>
                <w:sz w:val="24"/>
                <w:szCs w:val="24"/>
              </w:rPr>
              <w:fldChar w:fldCharType="end"/>
            </w:r>
          </w:hyperlink>
        </w:p>
        <w:p w14:paraId="734F6E13" w14:textId="69AFC066" w:rsidR="009D4D3A" w:rsidRPr="00083342" w:rsidRDefault="009D4D3A" w:rsidP="00083342">
          <w:pPr>
            <w:pStyle w:val="TOC3"/>
            <w:ind w:left="1008"/>
            <w:rPr>
              <w:rFonts w:ascii="Calibri" w:eastAsiaTheme="minorEastAsia" w:hAnsi="Calibri" w:cs="Calibri"/>
              <w:kern w:val="2"/>
              <w:sz w:val="28"/>
              <w:szCs w:val="28"/>
              <w14:ligatures w14:val="standardContextual"/>
            </w:rPr>
          </w:pPr>
          <w:hyperlink w:anchor="_Toc165576027" w:history="1">
            <w:r w:rsidRPr="00083342">
              <w:rPr>
                <w:rStyle w:val="Hyperlink"/>
                <w:rFonts w:ascii="Calibri" w:hAnsi="Calibri" w:cs="Calibri"/>
                <w:sz w:val="24"/>
                <w:szCs w:val="24"/>
              </w:rPr>
              <w:t>Independent Projects</w:t>
            </w:r>
            <w:r w:rsidRPr="00083342">
              <w:rPr>
                <w:rFonts w:ascii="Calibri" w:hAnsi="Calibri" w:cs="Calibri"/>
                <w:webHidden/>
                <w:sz w:val="24"/>
                <w:szCs w:val="24"/>
              </w:rPr>
              <w:tab/>
            </w:r>
            <w:r w:rsidRPr="00083342">
              <w:rPr>
                <w:rFonts w:ascii="Calibri" w:hAnsi="Calibri" w:cs="Calibri"/>
                <w:webHidden/>
                <w:sz w:val="24"/>
                <w:szCs w:val="24"/>
              </w:rPr>
              <w:fldChar w:fldCharType="begin"/>
            </w:r>
            <w:r w:rsidRPr="00083342">
              <w:rPr>
                <w:rFonts w:ascii="Calibri" w:hAnsi="Calibri" w:cs="Calibri"/>
                <w:webHidden/>
                <w:sz w:val="24"/>
                <w:szCs w:val="24"/>
              </w:rPr>
              <w:instrText xml:space="preserve"> PAGEREF _Toc165576027 \h </w:instrText>
            </w:r>
            <w:r w:rsidRPr="00083342">
              <w:rPr>
                <w:rFonts w:ascii="Calibri" w:hAnsi="Calibri" w:cs="Calibri"/>
                <w:webHidden/>
                <w:sz w:val="24"/>
                <w:szCs w:val="24"/>
              </w:rPr>
            </w:r>
            <w:r w:rsidRPr="00083342">
              <w:rPr>
                <w:rFonts w:ascii="Calibri" w:hAnsi="Calibri" w:cs="Calibri"/>
                <w:webHidden/>
                <w:sz w:val="24"/>
                <w:szCs w:val="24"/>
              </w:rPr>
              <w:fldChar w:fldCharType="separate"/>
            </w:r>
            <w:r w:rsidR="00F418EE">
              <w:rPr>
                <w:rFonts w:ascii="Calibri" w:hAnsi="Calibri" w:cs="Calibri"/>
                <w:webHidden/>
                <w:sz w:val="24"/>
                <w:szCs w:val="24"/>
              </w:rPr>
              <w:t>9</w:t>
            </w:r>
            <w:r w:rsidRPr="00083342">
              <w:rPr>
                <w:rFonts w:ascii="Calibri" w:hAnsi="Calibri" w:cs="Calibri"/>
                <w:webHidden/>
                <w:sz w:val="24"/>
                <w:szCs w:val="24"/>
              </w:rPr>
              <w:fldChar w:fldCharType="end"/>
            </w:r>
          </w:hyperlink>
        </w:p>
        <w:p w14:paraId="6DBF3638" w14:textId="211C6FBB" w:rsidR="009D4D3A" w:rsidRPr="00083342" w:rsidRDefault="009D4D3A" w:rsidP="00083342">
          <w:pPr>
            <w:pStyle w:val="TOC3"/>
            <w:ind w:left="1008"/>
            <w:rPr>
              <w:rFonts w:ascii="Calibri" w:eastAsiaTheme="minorEastAsia" w:hAnsi="Calibri" w:cs="Calibri"/>
              <w:kern w:val="2"/>
              <w:sz w:val="28"/>
              <w:szCs w:val="28"/>
              <w14:ligatures w14:val="standardContextual"/>
            </w:rPr>
          </w:pPr>
          <w:hyperlink w:anchor="_Toc165576032" w:history="1">
            <w:r w:rsidRPr="00083342">
              <w:rPr>
                <w:rStyle w:val="Hyperlink"/>
                <w:rFonts w:ascii="Calibri" w:hAnsi="Calibri" w:cs="Calibri"/>
                <w:sz w:val="24"/>
                <w:szCs w:val="24"/>
              </w:rPr>
              <w:t>Research Interests</w:t>
            </w:r>
            <w:r w:rsidRPr="00083342">
              <w:rPr>
                <w:rFonts w:ascii="Calibri" w:hAnsi="Calibri" w:cs="Calibri"/>
                <w:webHidden/>
                <w:sz w:val="24"/>
                <w:szCs w:val="24"/>
              </w:rPr>
              <w:tab/>
            </w:r>
            <w:r w:rsidRPr="00083342">
              <w:rPr>
                <w:rFonts w:ascii="Calibri" w:hAnsi="Calibri" w:cs="Calibri"/>
                <w:webHidden/>
                <w:sz w:val="24"/>
                <w:szCs w:val="24"/>
              </w:rPr>
              <w:fldChar w:fldCharType="begin"/>
            </w:r>
            <w:r w:rsidRPr="00083342">
              <w:rPr>
                <w:rFonts w:ascii="Calibri" w:hAnsi="Calibri" w:cs="Calibri"/>
                <w:webHidden/>
                <w:sz w:val="24"/>
                <w:szCs w:val="24"/>
              </w:rPr>
              <w:instrText xml:space="preserve"> PAGEREF _Toc165576032 \h </w:instrText>
            </w:r>
            <w:r w:rsidRPr="00083342">
              <w:rPr>
                <w:rFonts w:ascii="Calibri" w:hAnsi="Calibri" w:cs="Calibri"/>
                <w:webHidden/>
                <w:sz w:val="24"/>
                <w:szCs w:val="24"/>
              </w:rPr>
            </w:r>
            <w:r w:rsidRPr="00083342">
              <w:rPr>
                <w:rFonts w:ascii="Calibri" w:hAnsi="Calibri" w:cs="Calibri"/>
                <w:webHidden/>
                <w:sz w:val="24"/>
                <w:szCs w:val="24"/>
              </w:rPr>
              <w:fldChar w:fldCharType="separate"/>
            </w:r>
            <w:r w:rsidR="00F418EE">
              <w:rPr>
                <w:rFonts w:ascii="Calibri" w:hAnsi="Calibri" w:cs="Calibri"/>
                <w:webHidden/>
                <w:sz w:val="24"/>
                <w:szCs w:val="24"/>
              </w:rPr>
              <w:t>10</w:t>
            </w:r>
            <w:r w:rsidRPr="00083342">
              <w:rPr>
                <w:rFonts w:ascii="Calibri" w:hAnsi="Calibri" w:cs="Calibri"/>
                <w:webHidden/>
                <w:sz w:val="24"/>
                <w:szCs w:val="24"/>
              </w:rPr>
              <w:fldChar w:fldCharType="end"/>
            </w:r>
          </w:hyperlink>
        </w:p>
        <w:p w14:paraId="5B9005FE" w14:textId="5580E8D6" w:rsidR="009D4D3A" w:rsidRPr="00083342" w:rsidRDefault="009D4D3A" w:rsidP="00083342">
          <w:pPr>
            <w:pStyle w:val="TOC3"/>
            <w:ind w:left="1008"/>
            <w:rPr>
              <w:rFonts w:ascii="Calibri" w:eastAsiaTheme="minorEastAsia" w:hAnsi="Calibri" w:cs="Calibri"/>
              <w:b w:val="0"/>
              <w:bCs/>
              <w:kern w:val="2"/>
              <w:sz w:val="24"/>
              <w:szCs w:val="24"/>
              <w14:ligatures w14:val="standardContextual"/>
            </w:rPr>
          </w:pPr>
          <w:hyperlink w:anchor="_Toc165576033" w:history="1">
            <w:r w:rsidRPr="00083342">
              <w:rPr>
                <w:rStyle w:val="Hyperlink"/>
                <w:rFonts w:ascii="Calibri" w:hAnsi="Calibri" w:cs="Calibri"/>
                <w:sz w:val="24"/>
                <w:szCs w:val="24"/>
              </w:rPr>
              <w:t>Applied Coursework</w:t>
            </w:r>
            <w:r w:rsidRPr="00083342">
              <w:rPr>
                <w:rFonts w:ascii="Calibri" w:hAnsi="Calibri" w:cs="Calibri"/>
                <w:webHidden/>
                <w:sz w:val="24"/>
                <w:szCs w:val="24"/>
              </w:rPr>
              <w:tab/>
            </w:r>
            <w:r w:rsidRPr="00083342">
              <w:rPr>
                <w:rFonts w:ascii="Calibri" w:hAnsi="Calibri" w:cs="Calibri"/>
                <w:webHidden/>
                <w:sz w:val="24"/>
                <w:szCs w:val="24"/>
              </w:rPr>
              <w:fldChar w:fldCharType="begin"/>
            </w:r>
            <w:r w:rsidRPr="00083342">
              <w:rPr>
                <w:rFonts w:ascii="Calibri" w:hAnsi="Calibri" w:cs="Calibri"/>
                <w:webHidden/>
                <w:sz w:val="24"/>
                <w:szCs w:val="24"/>
              </w:rPr>
              <w:instrText xml:space="preserve"> PAGEREF _Toc165576033 \h </w:instrText>
            </w:r>
            <w:r w:rsidRPr="00083342">
              <w:rPr>
                <w:rFonts w:ascii="Calibri" w:hAnsi="Calibri" w:cs="Calibri"/>
                <w:webHidden/>
                <w:sz w:val="24"/>
                <w:szCs w:val="24"/>
              </w:rPr>
            </w:r>
            <w:r w:rsidRPr="00083342">
              <w:rPr>
                <w:rFonts w:ascii="Calibri" w:hAnsi="Calibri" w:cs="Calibri"/>
                <w:webHidden/>
                <w:sz w:val="24"/>
                <w:szCs w:val="24"/>
              </w:rPr>
              <w:fldChar w:fldCharType="separate"/>
            </w:r>
            <w:r w:rsidR="00F418EE">
              <w:rPr>
                <w:rFonts w:ascii="Calibri" w:hAnsi="Calibri" w:cs="Calibri"/>
                <w:webHidden/>
                <w:sz w:val="24"/>
                <w:szCs w:val="24"/>
              </w:rPr>
              <w:t>10</w:t>
            </w:r>
            <w:r w:rsidRPr="00083342">
              <w:rPr>
                <w:rFonts w:ascii="Calibri" w:hAnsi="Calibri" w:cs="Calibri"/>
                <w:webHidden/>
                <w:sz w:val="24"/>
                <w:szCs w:val="24"/>
              </w:rPr>
              <w:fldChar w:fldCharType="end"/>
            </w:r>
          </w:hyperlink>
        </w:p>
        <w:p w14:paraId="3F42C0A8" w14:textId="0E41655C" w:rsidR="009D4D3A" w:rsidRPr="005308ED" w:rsidRDefault="009D4D3A">
          <w:pPr>
            <w:pStyle w:val="TOC1"/>
            <w:rPr>
              <w:rFonts w:ascii="Calibri" w:eastAsiaTheme="minorEastAsia" w:hAnsi="Calibri" w:cs="Calibri"/>
              <w:b w:val="0"/>
              <w:kern w:val="2"/>
              <w:sz w:val="24"/>
              <w:szCs w:val="24"/>
              <w14:ligatures w14:val="standardContextual"/>
            </w:rPr>
          </w:pPr>
          <w:hyperlink w:anchor="_Toc165576034" w:history="1">
            <w:r w:rsidRPr="005308ED">
              <w:rPr>
                <w:rStyle w:val="Hyperlink"/>
                <w:rFonts w:ascii="Calibri" w:eastAsia="Times New Roman" w:hAnsi="Calibri" w:cs="Calibri"/>
                <w:sz w:val="24"/>
                <w:szCs w:val="24"/>
              </w:rPr>
              <w:t>Student Evaluations</w:t>
            </w:r>
            <w:r w:rsidRPr="005308ED">
              <w:rPr>
                <w:rFonts w:ascii="Calibri" w:hAnsi="Calibri" w:cs="Calibri"/>
                <w:webHidden/>
                <w:sz w:val="24"/>
                <w:szCs w:val="24"/>
              </w:rPr>
              <w:tab/>
            </w:r>
            <w:r w:rsidRPr="005308ED">
              <w:rPr>
                <w:rFonts w:ascii="Calibri" w:hAnsi="Calibri" w:cs="Calibri"/>
                <w:webHidden/>
                <w:sz w:val="24"/>
                <w:szCs w:val="24"/>
              </w:rPr>
              <w:fldChar w:fldCharType="begin"/>
            </w:r>
            <w:r w:rsidRPr="005308ED">
              <w:rPr>
                <w:rFonts w:ascii="Calibri" w:hAnsi="Calibri" w:cs="Calibri"/>
                <w:webHidden/>
                <w:sz w:val="24"/>
                <w:szCs w:val="24"/>
              </w:rPr>
              <w:instrText xml:space="preserve"> PAGEREF _Toc165576034 \h </w:instrText>
            </w:r>
            <w:r w:rsidRPr="005308ED">
              <w:rPr>
                <w:rFonts w:ascii="Calibri" w:hAnsi="Calibri" w:cs="Calibri"/>
                <w:webHidden/>
                <w:sz w:val="24"/>
                <w:szCs w:val="24"/>
              </w:rPr>
            </w:r>
            <w:r w:rsidRPr="005308ED">
              <w:rPr>
                <w:rFonts w:ascii="Calibri" w:hAnsi="Calibri" w:cs="Calibri"/>
                <w:webHidden/>
                <w:sz w:val="24"/>
                <w:szCs w:val="24"/>
              </w:rPr>
              <w:fldChar w:fldCharType="separate"/>
            </w:r>
            <w:r w:rsidR="00F418EE">
              <w:rPr>
                <w:rFonts w:ascii="Calibri" w:hAnsi="Calibri" w:cs="Calibri"/>
                <w:webHidden/>
                <w:sz w:val="24"/>
                <w:szCs w:val="24"/>
              </w:rPr>
              <w:t>12</w:t>
            </w:r>
            <w:r w:rsidRPr="005308ED">
              <w:rPr>
                <w:rFonts w:ascii="Calibri" w:hAnsi="Calibri" w:cs="Calibri"/>
                <w:webHidden/>
                <w:sz w:val="24"/>
                <w:szCs w:val="24"/>
              </w:rPr>
              <w:fldChar w:fldCharType="end"/>
            </w:r>
          </w:hyperlink>
        </w:p>
        <w:p w14:paraId="7EE5CFA2" w14:textId="376A335B" w:rsidR="009D4D3A" w:rsidRPr="005308ED" w:rsidRDefault="009D4D3A">
          <w:pPr>
            <w:pStyle w:val="TOC1"/>
            <w:rPr>
              <w:rFonts w:ascii="Calibri" w:eastAsiaTheme="minorEastAsia" w:hAnsi="Calibri" w:cs="Calibri"/>
              <w:b w:val="0"/>
              <w:kern w:val="2"/>
              <w:sz w:val="24"/>
              <w:szCs w:val="24"/>
              <w14:ligatures w14:val="standardContextual"/>
            </w:rPr>
          </w:pPr>
          <w:hyperlink w:anchor="_Toc165576035" w:history="1">
            <w:r w:rsidRPr="005308ED">
              <w:rPr>
                <w:rStyle w:val="Hyperlink"/>
                <w:rFonts w:ascii="Calibri" w:eastAsia="Times New Roman" w:hAnsi="Calibri" w:cs="Calibri"/>
                <w:sz w:val="24"/>
                <w:szCs w:val="24"/>
              </w:rPr>
              <w:t>Class Syllabi</w:t>
            </w:r>
            <w:r w:rsidRPr="005308ED">
              <w:rPr>
                <w:rFonts w:ascii="Calibri" w:hAnsi="Calibri" w:cs="Calibri"/>
                <w:webHidden/>
                <w:sz w:val="24"/>
                <w:szCs w:val="24"/>
              </w:rPr>
              <w:tab/>
            </w:r>
            <w:r w:rsidRPr="005308ED">
              <w:rPr>
                <w:rFonts w:ascii="Calibri" w:hAnsi="Calibri" w:cs="Calibri"/>
                <w:webHidden/>
                <w:sz w:val="24"/>
                <w:szCs w:val="24"/>
              </w:rPr>
              <w:fldChar w:fldCharType="begin"/>
            </w:r>
            <w:r w:rsidRPr="005308ED">
              <w:rPr>
                <w:rFonts w:ascii="Calibri" w:hAnsi="Calibri" w:cs="Calibri"/>
                <w:webHidden/>
                <w:sz w:val="24"/>
                <w:szCs w:val="24"/>
              </w:rPr>
              <w:instrText xml:space="preserve"> PAGEREF _Toc165576035 \h </w:instrText>
            </w:r>
            <w:r w:rsidRPr="005308ED">
              <w:rPr>
                <w:rFonts w:ascii="Calibri" w:hAnsi="Calibri" w:cs="Calibri"/>
                <w:webHidden/>
                <w:sz w:val="24"/>
                <w:szCs w:val="24"/>
              </w:rPr>
            </w:r>
            <w:r w:rsidRPr="005308ED">
              <w:rPr>
                <w:rFonts w:ascii="Calibri" w:hAnsi="Calibri" w:cs="Calibri"/>
                <w:webHidden/>
                <w:sz w:val="24"/>
                <w:szCs w:val="24"/>
              </w:rPr>
              <w:fldChar w:fldCharType="separate"/>
            </w:r>
            <w:r w:rsidR="00F418EE">
              <w:rPr>
                <w:rFonts w:ascii="Calibri" w:hAnsi="Calibri" w:cs="Calibri"/>
                <w:webHidden/>
                <w:sz w:val="24"/>
                <w:szCs w:val="24"/>
              </w:rPr>
              <w:t>17</w:t>
            </w:r>
            <w:r w:rsidRPr="005308ED">
              <w:rPr>
                <w:rFonts w:ascii="Calibri" w:hAnsi="Calibri" w:cs="Calibri"/>
                <w:webHidden/>
                <w:sz w:val="24"/>
                <w:szCs w:val="24"/>
              </w:rPr>
              <w:fldChar w:fldCharType="end"/>
            </w:r>
          </w:hyperlink>
        </w:p>
        <w:p w14:paraId="515B7B8D" w14:textId="5728B848" w:rsidR="009D4D3A" w:rsidRPr="005308ED" w:rsidRDefault="009D4D3A" w:rsidP="005308ED">
          <w:pPr>
            <w:pStyle w:val="TOC1"/>
            <w:ind w:left="1008"/>
            <w:rPr>
              <w:rFonts w:ascii="Calibri" w:eastAsiaTheme="minorEastAsia" w:hAnsi="Calibri" w:cs="Calibri"/>
              <w:b w:val="0"/>
              <w:kern w:val="2"/>
              <w:sz w:val="28"/>
              <w:szCs w:val="28"/>
              <w14:ligatures w14:val="standardContextual"/>
            </w:rPr>
          </w:pPr>
          <w:hyperlink w:anchor="_Toc165576036" w:history="1">
            <w:r w:rsidRPr="005308ED">
              <w:rPr>
                <w:rStyle w:val="Hyperlink"/>
                <w:rFonts w:ascii="Calibri" w:eastAsia="Times New Roman" w:hAnsi="Calibri" w:cs="Calibri"/>
                <w:sz w:val="24"/>
                <w:szCs w:val="24"/>
              </w:rPr>
              <w:t>Syllabus: Fall 2017 - ANTH 1102: Introduction to Anthropology (Theme: Festivity)</w:t>
            </w:r>
            <w:r w:rsidRPr="005308ED">
              <w:rPr>
                <w:rFonts w:ascii="Calibri" w:hAnsi="Calibri" w:cs="Calibri"/>
                <w:webHidden/>
                <w:sz w:val="24"/>
                <w:szCs w:val="24"/>
              </w:rPr>
              <w:tab/>
            </w:r>
            <w:r w:rsidRPr="005308ED">
              <w:rPr>
                <w:rFonts w:ascii="Calibri" w:hAnsi="Calibri" w:cs="Calibri"/>
                <w:webHidden/>
                <w:sz w:val="24"/>
                <w:szCs w:val="24"/>
              </w:rPr>
              <w:fldChar w:fldCharType="begin"/>
            </w:r>
            <w:r w:rsidRPr="005308ED">
              <w:rPr>
                <w:rFonts w:ascii="Calibri" w:hAnsi="Calibri" w:cs="Calibri"/>
                <w:webHidden/>
                <w:sz w:val="24"/>
                <w:szCs w:val="24"/>
              </w:rPr>
              <w:instrText xml:space="preserve"> PAGEREF _Toc165576036 \h </w:instrText>
            </w:r>
            <w:r w:rsidRPr="005308ED">
              <w:rPr>
                <w:rFonts w:ascii="Calibri" w:hAnsi="Calibri" w:cs="Calibri"/>
                <w:webHidden/>
                <w:sz w:val="24"/>
                <w:szCs w:val="24"/>
              </w:rPr>
            </w:r>
            <w:r w:rsidRPr="005308ED">
              <w:rPr>
                <w:rFonts w:ascii="Calibri" w:hAnsi="Calibri" w:cs="Calibri"/>
                <w:webHidden/>
                <w:sz w:val="24"/>
                <w:szCs w:val="24"/>
              </w:rPr>
              <w:fldChar w:fldCharType="separate"/>
            </w:r>
            <w:r w:rsidR="00F418EE">
              <w:rPr>
                <w:rFonts w:ascii="Calibri" w:hAnsi="Calibri" w:cs="Calibri"/>
                <w:webHidden/>
                <w:sz w:val="24"/>
                <w:szCs w:val="24"/>
              </w:rPr>
              <w:t>17</w:t>
            </w:r>
            <w:r w:rsidRPr="005308ED">
              <w:rPr>
                <w:rFonts w:ascii="Calibri" w:hAnsi="Calibri" w:cs="Calibri"/>
                <w:webHidden/>
                <w:sz w:val="24"/>
                <w:szCs w:val="24"/>
              </w:rPr>
              <w:fldChar w:fldCharType="end"/>
            </w:r>
          </w:hyperlink>
        </w:p>
        <w:p w14:paraId="3D9FBA3F" w14:textId="3B9DC7C4" w:rsidR="009D4D3A" w:rsidRPr="005308ED" w:rsidRDefault="009D4D3A" w:rsidP="005308ED">
          <w:pPr>
            <w:pStyle w:val="TOC1"/>
            <w:ind w:left="1008"/>
            <w:rPr>
              <w:rFonts w:ascii="Calibri" w:eastAsiaTheme="minorEastAsia" w:hAnsi="Calibri" w:cs="Calibri"/>
              <w:b w:val="0"/>
              <w:kern w:val="2"/>
              <w:sz w:val="28"/>
              <w:szCs w:val="28"/>
              <w14:ligatures w14:val="standardContextual"/>
            </w:rPr>
          </w:pPr>
          <w:hyperlink w:anchor="_Toc165576037" w:history="1">
            <w:r w:rsidRPr="005308ED">
              <w:rPr>
                <w:rStyle w:val="Hyperlink"/>
                <w:rFonts w:ascii="Calibri" w:eastAsia="Times New Roman" w:hAnsi="Calibri" w:cs="Calibri"/>
                <w:sz w:val="24"/>
                <w:szCs w:val="24"/>
              </w:rPr>
              <w:t>Syllabus: Spring 2017 - ANTH 1102: Introduction to Anthropology (Theme: Social Change)</w:t>
            </w:r>
            <w:r w:rsidRPr="005308ED">
              <w:rPr>
                <w:rFonts w:ascii="Calibri" w:hAnsi="Calibri" w:cs="Calibri"/>
                <w:webHidden/>
                <w:sz w:val="24"/>
                <w:szCs w:val="24"/>
              </w:rPr>
              <w:tab/>
            </w:r>
            <w:r w:rsidRPr="005308ED">
              <w:rPr>
                <w:rFonts w:ascii="Calibri" w:hAnsi="Calibri" w:cs="Calibri"/>
                <w:webHidden/>
                <w:sz w:val="24"/>
                <w:szCs w:val="24"/>
              </w:rPr>
              <w:fldChar w:fldCharType="begin"/>
            </w:r>
            <w:r w:rsidRPr="005308ED">
              <w:rPr>
                <w:rFonts w:ascii="Calibri" w:hAnsi="Calibri" w:cs="Calibri"/>
                <w:webHidden/>
                <w:sz w:val="24"/>
                <w:szCs w:val="24"/>
              </w:rPr>
              <w:instrText xml:space="preserve"> PAGEREF _Toc165576037 \h </w:instrText>
            </w:r>
            <w:r w:rsidRPr="005308ED">
              <w:rPr>
                <w:rFonts w:ascii="Calibri" w:hAnsi="Calibri" w:cs="Calibri"/>
                <w:webHidden/>
                <w:sz w:val="24"/>
                <w:szCs w:val="24"/>
              </w:rPr>
            </w:r>
            <w:r w:rsidRPr="005308ED">
              <w:rPr>
                <w:rFonts w:ascii="Calibri" w:hAnsi="Calibri" w:cs="Calibri"/>
                <w:webHidden/>
                <w:sz w:val="24"/>
                <w:szCs w:val="24"/>
              </w:rPr>
              <w:fldChar w:fldCharType="separate"/>
            </w:r>
            <w:r w:rsidR="00F418EE">
              <w:rPr>
                <w:rFonts w:ascii="Calibri" w:hAnsi="Calibri" w:cs="Calibri"/>
                <w:webHidden/>
                <w:sz w:val="24"/>
                <w:szCs w:val="24"/>
              </w:rPr>
              <w:t>24</w:t>
            </w:r>
            <w:r w:rsidRPr="005308ED">
              <w:rPr>
                <w:rFonts w:ascii="Calibri" w:hAnsi="Calibri" w:cs="Calibri"/>
                <w:webHidden/>
                <w:sz w:val="24"/>
                <w:szCs w:val="24"/>
              </w:rPr>
              <w:fldChar w:fldCharType="end"/>
            </w:r>
          </w:hyperlink>
        </w:p>
        <w:p w14:paraId="33B8DD8D" w14:textId="7F404757" w:rsidR="009D4D3A" w:rsidRPr="005308ED" w:rsidRDefault="009D4D3A" w:rsidP="005308ED">
          <w:pPr>
            <w:pStyle w:val="TOC1"/>
            <w:ind w:left="1008"/>
            <w:rPr>
              <w:rFonts w:ascii="Calibri" w:eastAsiaTheme="minorEastAsia" w:hAnsi="Calibri" w:cs="Calibri"/>
              <w:b w:val="0"/>
              <w:kern w:val="2"/>
              <w:sz w:val="28"/>
              <w:szCs w:val="28"/>
              <w14:ligatures w14:val="standardContextual"/>
            </w:rPr>
          </w:pPr>
          <w:hyperlink w:anchor="_Toc165576038" w:history="1">
            <w:r w:rsidRPr="005308ED">
              <w:rPr>
                <w:rStyle w:val="Hyperlink"/>
                <w:rFonts w:ascii="Calibri" w:eastAsia="Times New Roman" w:hAnsi="Calibri" w:cs="Calibri"/>
                <w:sz w:val="24"/>
                <w:szCs w:val="24"/>
              </w:rPr>
              <w:t>Syllabus: Fall 2016 - ANTH 1102: Introduction to Anthropology (Theme: Imperialism)</w:t>
            </w:r>
            <w:r w:rsidRPr="005308ED">
              <w:rPr>
                <w:rFonts w:ascii="Calibri" w:hAnsi="Calibri" w:cs="Calibri"/>
                <w:webHidden/>
                <w:sz w:val="24"/>
                <w:szCs w:val="24"/>
              </w:rPr>
              <w:tab/>
            </w:r>
            <w:r w:rsidRPr="005308ED">
              <w:rPr>
                <w:rFonts w:ascii="Calibri" w:hAnsi="Calibri" w:cs="Calibri"/>
                <w:webHidden/>
                <w:sz w:val="24"/>
                <w:szCs w:val="24"/>
              </w:rPr>
              <w:fldChar w:fldCharType="begin"/>
            </w:r>
            <w:r w:rsidRPr="005308ED">
              <w:rPr>
                <w:rFonts w:ascii="Calibri" w:hAnsi="Calibri" w:cs="Calibri"/>
                <w:webHidden/>
                <w:sz w:val="24"/>
                <w:szCs w:val="24"/>
              </w:rPr>
              <w:instrText xml:space="preserve"> PAGEREF _Toc165576038 \h </w:instrText>
            </w:r>
            <w:r w:rsidRPr="005308ED">
              <w:rPr>
                <w:rFonts w:ascii="Calibri" w:hAnsi="Calibri" w:cs="Calibri"/>
                <w:webHidden/>
                <w:sz w:val="24"/>
                <w:szCs w:val="24"/>
              </w:rPr>
            </w:r>
            <w:r w:rsidRPr="005308ED">
              <w:rPr>
                <w:rFonts w:ascii="Calibri" w:hAnsi="Calibri" w:cs="Calibri"/>
                <w:webHidden/>
                <w:sz w:val="24"/>
                <w:szCs w:val="24"/>
              </w:rPr>
              <w:fldChar w:fldCharType="separate"/>
            </w:r>
            <w:r w:rsidR="00F418EE">
              <w:rPr>
                <w:rFonts w:ascii="Calibri" w:hAnsi="Calibri" w:cs="Calibri"/>
                <w:webHidden/>
                <w:sz w:val="24"/>
                <w:szCs w:val="24"/>
              </w:rPr>
              <w:t>33</w:t>
            </w:r>
            <w:r w:rsidRPr="005308ED">
              <w:rPr>
                <w:rFonts w:ascii="Calibri" w:hAnsi="Calibri" w:cs="Calibri"/>
                <w:webHidden/>
                <w:sz w:val="24"/>
                <w:szCs w:val="24"/>
              </w:rPr>
              <w:fldChar w:fldCharType="end"/>
            </w:r>
          </w:hyperlink>
        </w:p>
        <w:p w14:paraId="56183BD2" w14:textId="27B75C80" w:rsidR="009D4D3A" w:rsidRPr="005308ED" w:rsidRDefault="009D4D3A" w:rsidP="005308ED">
          <w:pPr>
            <w:pStyle w:val="TOC1"/>
            <w:ind w:left="1008"/>
            <w:rPr>
              <w:rFonts w:ascii="Calibri" w:eastAsiaTheme="minorEastAsia" w:hAnsi="Calibri" w:cs="Calibri"/>
              <w:b w:val="0"/>
              <w:kern w:val="2"/>
              <w:sz w:val="28"/>
              <w:szCs w:val="28"/>
              <w14:ligatures w14:val="standardContextual"/>
            </w:rPr>
          </w:pPr>
          <w:hyperlink w:anchor="_Toc165576039" w:history="1">
            <w:r w:rsidRPr="005308ED">
              <w:rPr>
                <w:rStyle w:val="Hyperlink"/>
                <w:rFonts w:ascii="Calibri" w:eastAsia="Times New Roman" w:hAnsi="Calibri" w:cs="Calibri"/>
                <w:sz w:val="24"/>
                <w:szCs w:val="24"/>
              </w:rPr>
              <w:t>Syllabus: Spring 2016 - ANTH 1102: Introduction to Anthropology (Theme: Colonialism)</w:t>
            </w:r>
            <w:r w:rsidRPr="005308ED">
              <w:rPr>
                <w:rFonts w:ascii="Calibri" w:hAnsi="Calibri" w:cs="Calibri"/>
                <w:webHidden/>
                <w:sz w:val="24"/>
                <w:szCs w:val="24"/>
              </w:rPr>
              <w:tab/>
            </w:r>
            <w:r w:rsidRPr="005308ED">
              <w:rPr>
                <w:rFonts w:ascii="Calibri" w:hAnsi="Calibri" w:cs="Calibri"/>
                <w:webHidden/>
                <w:sz w:val="24"/>
                <w:szCs w:val="24"/>
              </w:rPr>
              <w:fldChar w:fldCharType="begin"/>
            </w:r>
            <w:r w:rsidRPr="005308ED">
              <w:rPr>
                <w:rFonts w:ascii="Calibri" w:hAnsi="Calibri" w:cs="Calibri"/>
                <w:webHidden/>
                <w:sz w:val="24"/>
                <w:szCs w:val="24"/>
              </w:rPr>
              <w:instrText xml:space="preserve"> PAGEREF _Toc165576039 \h </w:instrText>
            </w:r>
            <w:r w:rsidRPr="005308ED">
              <w:rPr>
                <w:rFonts w:ascii="Calibri" w:hAnsi="Calibri" w:cs="Calibri"/>
                <w:webHidden/>
                <w:sz w:val="24"/>
                <w:szCs w:val="24"/>
              </w:rPr>
            </w:r>
            <w:r w:rsidRPr="005308ED">
              <w:rPr>
                <w:rFonts w:ascii="Calibri" w:hAnsi="Calibri" w:cs="Calibri"/>
                <w:webHidden/>
                <w:sz w:val="24"/>
                <w:szCs w:val="24"/>
              </w:rPr>
              <w:fldChar w:fldCharType="separate"/>
            </w:r>
            <w:r w:rsidR="00F418EE">
              <w:rPr>
                <w:rFonts w:ascii="Calibri" w:hAnsi="Calibri" w:cs="Calibri"/>
                <w:webHidden/>
                <w:sz w:val="24"/>
                <w:szCs w:val="24"/>
              </w:rPr>
              <w:t>43</w:t>
            </w:r>
            <w:r w:rsidRPr="005308ED">
              <w:rPr>
                <w:rFonts w:ascii="Calibri" w:hAnsi="Calibri" w:cs="Calibri"/>
                <w:webHidden/>
                <w:sz w:val="24"/>
                <w:szCs w:val="24"/>
              </w:rPr>
              <w:fldChar w:fldCharType="end"/>
            </w:r>
          </w:hyperlink>
        </w:p>
        <w:p w14:paraId="7ABBB9B5" w14:textId="65B3C319" w:rsidR="009D4D3A" w:rsidRPr="005308ED" w:rsidRDefault="009D4D3A" w:rsidP="005308ED">
          <w:pPr>
            <w:pStyle w:val="TOC1"/>
            <w:ind w:left="1008"/>
            <w:rPr>
              <w:rFonts w:ascii="Calibri" w:eastAsiaTheme="minorEastAsia" w:hAnsi="Calibri" w:cs="Calibri"/>
              <w:b w:val="0"/>
              <w:kern w:val="2"/>
              <w:sz w:val="28"/>
              <w:szCs w:val="28"/>
              <w14:ligatures w14:val="standardContextual"/>
            </w:rPr>
          </w:pPr>
          <w:hyperlink w:anchor="_Toc165576040" w:history="1">
            <w:r w:rsidRPr="005308ED">
              <w:rPr>
                <w:rStyle w:val="Hyperlink"/>
                <w:rFonts w:ascii="Calibri" w:eastAsia="Times New Roman" w:hAnsi="Calibri" w:cs="Calibri"/>
                <w:sz w:val="24"/>
                <w:szCs w:val="24"/>
              </w:rPr>
              <w:t>Syllabus: GSU 1010: New Student Orientation / Success Academy</w:t>
            </w:r>
            <w:r w:rsidRPr="005308ED">
              <w:rPr>
                <w:rFonts w:ascii="Calibri" w:hAnsi="Calibri" w:cs="Calibri"/>
                <w:webHidden/>
                <w:sz w:val="24"/>
                <w:szCs w:val="24"/>
              </w:rPr>
              <w:tab/>
            </w:r>
            <w:r w:rsidRPr="005308ED">
              <w:rPr>
                <w:rFonts w:ascii="Calibri" w:hAnsi="Calibri" w:cs="Calibri"/>
                <w:webHidden/>
                <w:sz w:val="24"/>
                <w:szCs w:val="24"/>
              </w:rPr>
              <w:fldChar w:fldCharType="begin"/>
            </w:r>
            <w:r w:rsidRPr="005308ED">
              <w:rPr>
                <w:rFonts w:ascii="Calibri" w:hAnsi="Calibri" w:cs="Calibri"/>
                <w:webHidden/>
                <w:sz w:val="24"/>
                <w:szCs w:val="24"/>
              </w:rPr>
              <w:instrText xml:space="preserve"> PAGEREF _Toc165576040 \h </w:instrText>
            </w:r>
            <w:r w:rsidRPr="005308ED">
              <w:rPr>
                <w:rFonts w:ascii="Calibri" w:hAnsi="Calibri" w:cs="Calibri"/>
                <w:webHidden/>
                <w:sz w:val="24"/>
                <w:szCs w:val="24"/>
              </w:rPr>
            </w:r>
            <w:r w:rsidRPr="005308ED">
              <w:rPr>
                <w:rFonts w:ascii="Calibri" w:hAnsi="Calibri" w:cs="Calibri"/>
                <w:webHidden/>
                <w:sz w:val="24"/>
                <w:szCs w:val="24"/>
              </w:rPr>
              <w:fldChar w:fldCharType="separate"/>
            </w:r>
            <w:r w:rsidR="00F418EE">
              <w:rPr>
                <w:rFonts w:ascii="Calibri" w:hAnsi="Calibri" w:cs="Calibri"/>
                <w:webHidden/>
                <w:sz w:val="24"/>
                <w:szCs w:val="24"/>
              </w:rPr>
              <w:t>69</w:t>
            </w:r>
            <w:r w:rsidRPr="005308ED">
              <w:rPr>
                <w:rFonts w:ascii="Calibri" w:hAnsi="Calibri" w:cs="Calibri"/>
                <w:webHidden/>
                <w:sz w:val="24"/>
                <w:szCs w:val="24"/>
              </w:rPr>
              <w:fldChar w:fldCharType="end"/>
            </w:r>
          </w:hyperlink>
        </w:p>
        <w:p w14:paraId="0ED04D77" w14:textId="7929B121" w:rsidR="009D4D3A" w:rsidRDefault="009D4D3A">
          <w:pPr>
            <w:pStyle w:val="TOC1"/>
            <w:rPr>
              <w:rFonts w:asciiTheme="minorHAnsi" w:eastAsiaTheme="minorEastAsia" w:hAnsiTheme="minorHAnsi" w:cstheme="minorBidi"/>
              <w:b w:val="0"/>
              <w:kern w:val="2"/>
              <w:sz w:val="24"/>
              <w:szCs w:val="24"/>
              <w14:ligatures w14:val="standardContextual"/>
            </w:rPr>
          </w:pPr>
          <w:hyperlink w:anchor="_Toc165576041" w:history="1">
            <w:r w:rsidRPr="00D81D43">
              <w:rPr>
                <w:rStyle w:val="Hyperlink"/>
                <w:rFonts w:ascii="Calibri" w:eastAsia="Times New Roman" w:hAnsi="Calibri" w:cs="Calibri"/>
              </w:rPr>
              <w:t>Assignments</w:t>
            </w:r>
            <w:r>
              <w:rPr>
                <w:webHidden/>
              </w:rPr>
              <w:tab/>
            </w:r>
            <w:r>
              <w:rPr>
                <w:webHidden/>
              </w:rPr>
              <w:fldChar w:fldCharType="begin"/>
            </w:r>
            <w:r>
              <w:rPr>
                <w:webHidden/>
              </w:rPr>
              <w:instrText xml:space="preserve"> PAGEREF _Toc165576041 \h </w:instrText>
            </w:r>
            <w:r>
              <w:rPr>
                <w:webHidden/>
              </w:rPr>
            </w:r>
            <w:r>
              <w:rPr>
                <w:webHidden/>
              </w:rPr>
              <w:fldChar w:fldCharType="separate"/>
            </w:r>
            <w:r w:rsidR="00F418EE">
              <w:rPr>
                <w:webHidden/>
              </w:rPr>
              <w:t>81</w:t>
            </w:r>
            <w:r>
              <w:rPr>
                <w:webHidden/>
              </w:rPr>
              <w:fldChar w:fldCharType="end"/>
            </w:r>
          </w:hyperlink>
        </w:p>
        <w:p w14:paraId="683899AE" w14:textId="1347289E" w:rsidR="009D4D3A" w:rsidRDefault="009D4D3A">
          <w:pPr>
            <w:pStyle w:val="TOC1"/>
            <w:rPr>
              <w:rFonts w:asciiTheme="minorHAnsi" w:eastAsiaTheme="minorEastAsia" w:hAnsiTheme="minorHAnsi" w:cstheme="minorBidi"/>
              <w:b w:val="0"/>
              <w:kern w:val="2"/>
              <w:sz w:val="24"/>
              <w:szCs w:val="24"/>
              <w14:ligatures w14:val="standardContextual"/>
            </w:rPr>
          </w:pPr>
          <w:hyperlink w:anchor="_Toc165576042" w:history="1">
            <w:r w:rsidRPr="00D81D43">
              <w:rPr>
                <w:rStyle w:val="Hyperlink"/>
                <w:rFonts w:ascii="Calibri" w:eastAsia="Times New Roman" w:hAnsi="Calibri" w:cs="Calibri"/>
              </w:rPr>
              <w:t>Academic Jeopardy Quizzes</w:t>
            </w:r>
            <w:r>
              <w:rPr>
                <w:webHidden/>
              </w:rPr>
              <w:tab/>
            </w:r>
            <w:r>
              <w:rPr>
                <w:webHidden/>
              </w:rPr>
              <w:fldChar w:fldCharType="begin"/>
            </w:r>
            <w:r>
              <w:rPr>
                <w:webHidden/>
              </w:rPr>
              <w:instrText xml:space="preserve"> PAGEREF _Toc165576042 \h </w:instrText>
            </w:r>
            <w:r>
              <w:rPr>
                <w:webHidden/>
              </w:rPr>
            </w:r>
            <w:r>
              <w:rPr>
                <w:webHidden/>
              </w:rPr>
              <w:fldChar w:fldCharType="separate"/>
            </w:r>
            <w:r w:rsidR="00F418EE">
              <w:rPr>
                <w:webHidden/>
              </w:rPr>
              <w:t>81</w:t>
            </w:r>
            <w:r>
              <w:rPr>
                <w:webHidden/>
              </w:rPr>
              <w:fldChar w:fldCharType="end"/>
            </w:r>
          </w:hyperlink>
        </w:p>
        <w:p w14:paraId="5E6CA50A" w14:textId="612B499F" w:rsidR="009D4D3A" w:rsidRDefault="009D4D3A">
          <w:pPr>
            <w:pStyle w:val="TOC1"/>
            <w:rPr>
              <w:rFonts w:asciiTheme="minorHAnsi" w:eastAsiaTheme="minorEastAsia" w:hAnsiTheme="minorHAnsi" w:cstheme="minorBidi"/>
              <w:b w:val="0"/>
              <w:kern w:val="2"/>
              <w:sz w:val="24"/>
              <w:szCs w:val="24"/>
              <w14:ligatures w14:val="standardContextual"/>
            </w:rPr>
          </w:pPr>
          <w:hyperlink w:anchor="_Toc165576043" w:history="1">
            <w:r w:rsidRPr="00D81D43">
              <w:rPr>
                <w:rStyle w:val="Hyperlink"/>
                <w:rFonts w:ascii="Calibri" w:eastAsia="Times New Roman" w:hAnsi="Calibri" w:cs="Calibri"/>
              </w:rPr>
              <w:t>Unit Essay Exams (1-4: Fall 2017)</w:t>
            </w:r>
            <w:r>
              <w:rPr>
                <w:webHidden/>
              </w:rPr>
              <w:tab/>
            </w:r>
            <w:r>
              <w:rPr>
                <w:webHidden/>
              </w:rPr>
              <w:fldChar w:fldCharType="begin"/>
            </w:r>
            <w:r>
              <w:rPr>
                <w:webHidden/>
              </w:rPr>
              <w:instrText xml:space="preserve"> PAGEREF _Toc165576043 \h </w:instrText>
            </w:r>
            <w:r>
              <w:rPr>
                <w:webHidden/>
              </w:rPr>
            </w:r>
            <w:r>
              <w:rPr>
                <w:webHidden/>
              </w:rPr>
              <w:fldChar w:fldCharType="separate"/>
            </w:r>
            <w:r w:rsidR="00F418EE">
              <w:rPr>
                <w:webHidden/>
              </w:rPr>
              <w:t>82</w:t>
            </w:r>
            <w:r>
              <w:rPr>
                <w:webHidden/>
              </w:rPr>
              <w:fldChar w:fldCharType="end"/>
            </w:r>
          </w:hyperlink>
        </w:p>
        <w:p w14:paraId="3BB3F459" w14:textId="24A93A35" w:rsidR="009D4D3A" w:rsidRDefault="009D4D3A">
          <w:pPr>
            <w:pStyle w:val="TOC1"/>
            <w:rPr>
              <w:rFonts w:asciiTheme="minorHAnsi" w:eastAsiaTheme="minorEastAsia" w:hAnsiTheme="minorHAnsi" w:cstheme="minorBidi"/>
              <w:b w:val="0"/>
              <w:kern w:val="2"/>
              <w:sz w:val="24"/>
              <w:szCs w:val="24"/>
              <w14:ligatures w14:val="standardContextual"/>
            </w:rPr>
          </w:pPr>
          <w:hyperlink w:anchor="_Toc165576048" w:history="1">
            <w:r w:rsidRPr="00D81D43">
              <w:rPr>
                <w:rStyle w:val="Hyperlink"/>
                <w:rFonts w:ascii="Calibri" w:eastAsia="Times New Roman" w:hAnsi="Calibri" w:cs="Calibri"/>
              </w:rPr>
              <w:t>Class Activities (Select: Fall 2017)</w:t>
            </w:r>
            <w:r>
              <w:rPr>
                <w:webHidden/>
              </w:rPr>
              <w:tab/>
            </w:r>
            <w:r>
              <w:rPr>
                <w:webHidden/>
              </w:rPr>
              <w:fldChar w:fldCharType="begin"/>
            </w:r>
            <w:r>
              <w:rPr>
                <w:webHidden/>
              </w:rPr>
              <w:instrText xml:space="preserve"> PAGEREF _Toc165576048 \h </w:instrText>
            </w:r>
            <w:r>
              <w:rPr>
                <w:webHidden/>
              </w:rPr>
            </w:r>
            <w:r>
              <w:rPr>
                <w:webHidden/>
              </w:rPr>
              <w:fldChar w:fldCharType="separate"/>
            </w:r>
            <w:r w:rsidR="00F418EE">
              <w:rPr>
                <w:webHidden/>
              </w:rPr>
              <w:t>92</w:t>
            </w:r>
            <w:r>
              <w:rPr>
                <w:webHidden/>
              </w:rPr>
              <w:fldChar w:fldCharType="end"/>
            </w:r>
          </w:hyperlink>
        </w:p>
        <w:p w14:paraId="28E2F63F" w14:textId="0445EC5B" w:rsidR="009D4D3A" w:rsidRDefault="009D4D3A">
          <w:pPr>
            <w:pStyle w:val="TOC1"/>
            <w:rPr>
              <w:rFonts w:asciiTheme="minorHAnsi" w:eastAsiaTheme="minorEastAsia" w:hAnsiTheme="minorHAnsi" w:cstheme="minorBidi"/>
              <w:b w:val="0"/>
              <w:kern w:val="2"/>
              <w:sz w:val="24"/>
              <w:szCs w:val="24"/>
              <w14:ligatures w14:val="standardContextual"/>
            </w:rPr>
          </w:pPr>
          <w:hyperlink w:anchor="_Toc165576052" w:history="1">
            <w:r w:rsidRPr="00D81D43">
              <w:rPr>
                <w:rStyle w:val="Hyperlink"/>
                <w:rFonts w:ascii="Calibri" w:eastAsia="Times New Roman" w:hAnsi="Calibri" w:cs="Calibri"/>
              </w:rPr>
              <w:t>Research Activities (Select, Fall 2017)</w:t>
            </w:r>
            <w:r>
              <w:rPr>
                <w:webHidden/>
              </w:rPr>
              <w:tab/>
            </w:r>
            <w:r>
              <w:rPr>
                <w:webHidden/>
              </w:rPr>
              <w:fldChar w:fldCharType="begin"/>
            </w:r>
            <w:r>
              <w:rPr>
                <w:webHidden/>
              </w:rPr>
              <w:instrText xml:space="preserve"> PAGEREF _Toc165576052 \h </w:instrText>
            </w:r>
            <w:r>
              <w:rPr>
                <w:webHidden/>
              </w:rPr>
            </w:r>
            <w:r>
              <w:rPr>
                <w:webHidden/>
              </w:rPr>
              <w:fldChar w:fldCharType="separate"/>
            </w:r>
            <w:r w:rsidR="00F418EE">
              <w:rPr>
                <w:webHidden/>
              </w:rPr>
              <w:t>98</w:t>
            </w:r>
            <w:r>
              <w:rPr>
                <w:webHidden/>
              </w:rPr>
              <w:fldChar w:fldCharType="end"/>
            </w:r>
          </w:hyperlink>
        </w:p>
        <w:p w14:paraId="26DDDBD5" w14:textId="68FDD5EF" w:rsidR="00317034" w:rsidRPr="00A801F0" w:rsidRDefault="009D4D3A" w:rsidP="00A801F0">
          <w:pPr>
            <w:pStyle w:val="TOC1"/>
            <w:rPr>
              <w:rFonts w:asciiTheme="minorHAnsi" w:eastAsiaTheme="minorEastAsia" w:hAnsiTheme="minorHAnsi" w:cstheme="minorBidi"/>
              <w:b w:val="0"/>
              <w:kern w:val="2"/>
              <w:sz w:val="24"/>
              <w:szCs w:val="24"/>
              <w14:ligatures w14:val="standardContextual"/>
            </w:rPr>
          </w:pPr>
          <w:hyperlink w:anchor="_Toc165576057" w:history="1">
            <w:r w:rsidRPr="00D81D43">
              <w:rPr>
                <w:rStyle w:val="Hyperlink"/>
                <w:rFonts w:ascii="Calibri" w:eastAsia="Times New Roman" w:hAnsi="Calibri" w:cs="Calibri"/>
              </w:rPr>
              <w:t>GSU 1010: Assignments</w:t>
            </w:r>
            <w:r>
              <w:rPr>
                <w:webHidden/>
              </w:rPr>
              <w:tab/>
            </w:r>
            <w:r>
              <w:rPr>
                <w:webHidden/>
              </w:rPr>
              <w:fldChar w:fldCharType="begin"/>
            </w:r>
            <w:r>
              <w:rPr>
                <w:webHidden/>
              </w:rPr>
              <w:instrText xml:space="preserve"> PAGEREF _Toc165576057 \h </w:instrText>
            </w:r>
            <w:r>
              <w:rPr>
                <w:webHidden/>
              </w:rPr>
            </w:r>
            <w:r>
              <w:rPr>
                <w:webHidden/>
              </w:rPr>
              <w:fldChar w:fldCharType="separate"/>
            </w:r>
            <w:r w:rsidR="00F418EE">
              <w:rPr>
                <w:webHidden/>
              </w:rPr>
              <w:t>105</w:t>
            </w:r>
            <w:r>
              <w:rPr>
                <w:webHidden/>
              </w:rPr>
              <w:fldChar w:fldCharType="end"/>
            </w:r>
          </w:hyperlink>
          <w:r w:rsidR="0004514B" w:rsidRPr="00251640">
            <w:rPr>
              <w:rFonts w:ascii="Baskerville Old Face" w:hAnsi="Baskerville Old Face"/>
              <w:bCs/>
              <w:sz w:val="24"/>
              <w:szCs w:val="24"/>
            </w:rPr>
            <w:fldChar w:fldCharType="end"/>
          </w:r>
        </w:p>
      </w:sdtContent>
    </w:sdt>
    <w:p w14:paraId="09661ECE" w14:textId="5BAE30C9" w:rsidR="00B629B9" w:rsidRPr="00E475F4" w:rsidRDefault="00B629B9" w:rsidP="00E475F4">
      <w:pPr>
        <w:pStyle w:val="Heading3"/>
        <w:pBdr>
          <w:bottom w:val="none" w:sz="0" w:space="0" w:color="auto"/>
        </w:pBdr>
        <w:spacing w:before="120" w:after="120" w:line="240" w:lineRule="auto"/>
        <w:rPr>
          <w:rFonts w:ascii="Adobe Devanagari" w:hAnsi="Adobe Devanagari" w:cs="Adobe Devanagari"/>
          <w:bCs/>
          <w:color w:val="000000" w:themeColor="text1"/>
        </w:rPr>
        <w:sectPr w:rsidR="00B629B9" w:rsidRPr="00E475F4" w:rsidSect="009510F8">
          <w:headerReference w:type="default" r:id="rId13"/>
          <w:footerReference w:type="default" r:id="rId14"/>
          <w:footerReference w:type="first" r:id="rId15"/>
          <w:type w:val="continuous"/>
          <w:pgSz w:w="12240" w:h="15840"/>
          <w:pgMar w:top="864" w:right="864" w:bottom="2304" w:left="864" w:header="144" w:footer="144" w:gutter="0"/>
          <w:cols w:space="288"/>
          <w:titlePg/>
          <w:docGrid w:linePitch="360"/>
        </w:sectPr>
      </w:pPr>
    </w:p>
    <w:p w14:paraId="2277D03B" w14:textId="2AA126D2" w:rsidR="001C42E6" w:rsidRDefault="00ED784C" w:rsidP="00E475F4">
      <w:pPr>
        <w:pStyle w:val="Heading3"/>
        <w:pBdr>
          <w:bottom w:val="none" w:sz="0" w:space="0" w:color="auto"/>
        </w:pBdr>
        <w:spacing w:before="120" w:after="120" w:line="240" w:lineRule="auto"/>
        <w:jc w:val="center"/>
        <w:rPr>
          <w:rFonts w:ascii="Adobe Devanagari" w:hAnsi="Adobe Devanagari" w:cs="Adobe Devanagari"/>
          <w:b/>
          <w:color w:val="000000" w:themeColor="text1"/>
        </w:rPr>
        <w:sectPr w:rsidR="001C42E6" w:rsidSect="009510F8">
          <w:headerReference w:type="first" r:id="rId16"/>
          <w:type w:val="continuous"/>
          <w:pgSz w:w="12240" w:h="15840"/>
          <w:pgMar w:top="864" w:right="864" w:bottom="2304" w:left="864" w:header="144" w:footer="144" w:gutter="0"/>
          <w:cols w:num="2" w:space="720"/>
          <w:titlePg/>
          <w:docGrid w:linePitch="360"/>
        </w:sectPr>
      </w:pPr>
      <w:bookmarkStart w:id="4" w:name="_Toc153305655"/>
      <w:bookmarkStart w:id="5" w:name="_Toc156228699"/>
      <w:bookmarkStart w:id="6" w:name="_Toc165575975"/>
      <w:bookmarkStart w:id="7" w:name="_Toc533711697"/>
      <w:r w:rsidRPr="004D07C4">
        <w:rPr>
          <w:rFonts w:ascii="Baskerville Old Face" w:hAnsi="Baskerville Old Face" w:cs="Adobe Devanagari"/>
          <w:b/>
          <w:noProof/>
          <w:color w:val="000000" w:themeColor="text1"/>
          <w:sz w:val="28"/>
        </w:rPr>
        <mc:AlternateContent>
          <mc:Choice Requires="wps">
            <w:drawing>
              <wp:anchor distT="45720" distB="45720" distL="114300" distR="114300" simplePos="0" relativeHeight="251663360" behindDoc="0" locked="0" layoutInCell="1" allowOverlap="1" wp14:anchorId="0A8A2967" wp14:editId="2B531B9B">
                <wp:simplePos x="0" y="0"/>
                <wp:positionH relativeFrom="margin">
                  <wp:posOffset>-22225</wp:posOffset>
                </wp:positionH>
                <wp:positionV relativeFrom="paragraph">
                  <wp:posOffset>200660</wp:posOffset>
                </wp:positionV>
                <wp:extent cx="6702425" cy="485775"/>
                <wp:effectExtent l="0" t="0" r="2222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485775"/>
                        </a:xfrm>
                        <a:prstGeom prst="rect">
                          <a:avLst/>
                        </a:prstGeom>
                        <a:solidFill>
                          <a:srgbClr val="FFFFFF"/>
                        </a:solidFill>
                        <a:ln w="9525">
                          <a:solidFill>
                            <a:srgbClr val="000000"/>
                          </a:solidFill>
                          <a:miter lim="800000"/>
                          <a:headEnd/>
                          <a:tailEnd/>
                        </a:ln>
                      </wps:spPr>
                      <wps:txbx>
                        <w:txbxContent>
                          <w:p w14:paraId="10CC96F8" w14:textId="77777777" w:rsidR="00A731A2" w:rsidRPr="00EF525D" w:rsidRDefault="00A731A2" w:rsidP="00ED784C">
                            <w:pPr>
                              <w:spacing w:before="120" w:after="120"/>
                              <w:jc w:val="center"/>
                            </w:pPr>
                            <w:r w:rsidRPr="00EF525D">
                              <w:t>Note: PDF is navigable [just click!]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A2967" id="Text Box 2" o:spid="_x0000_s1028" type="#_x0000_t202" style="position:absolute;left:0;text-align:left;margin-left:-1.75pt;margin-top:15.8pt;width:527.75pt;height:38.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">
                <v:textbox>
                  <w:txbxContent>
                    <w:p w14:paraId="10CC96F8" w14:textId="77777777" w:rsidR="00A731A2" w:rsidRPr="00EF525D" w:rsidRDefault="00A731A2" w:rsidP="00ED784C">
                      <w:pPr>
                        <w:spacing w:before="120" w:after="120"/>
                        <w:jc w:val="center"/>
                      </w:pPr>
                      <w:r w:rsidRPr="00EF525D">
                        <w:t>Note: PDF is navigable [just click!]</w:t>
                      </w:r>
                    </w:p>
                  </w:txbxContent>
                </v:textbox>
                <w10:wrap type="square" anchorx="margin"/>
              </v:shape>
            </w:pict>
          </mc:Fallback>
        </mc:AlternateContent>
      </w:r>
      <w:bookmarkEnd w:id="4"/>
      <w:bookmarkEnd w:id="5"/>
      <w:bookmarkEnd w:id="6"/>
    </w:p>
    <w:p w14:paraId="7B3C74F9" w14:textId="77777777" w:rsidR="00B12217" w:rsidRDefault="00B12217" w:rsidP="00B12217">
      <w:pPr>
        <w:pStyle w:val="Heading3"/>
        <w:pBdr>
          <w:bottom w:val="none" w:sz="0" w:space="0" w:color="auto"/>
        </w:pBdr>
        <w:spacing w:before="0" w:after="120" w:line="240" w:lineRule="auto"/>
        <w:jc w:val="center"/>
        <w:rPr>
          <w:rFonts w:ascii="Baskerville Old Face" w:hAnsi="Baskerville Old Face" w:cs="Adobe Devanagari"/>
          <w:b/>
          <w:color w:val="000000" w:themeColor="text1"/>
          <w:sz w:val="28"/>
        </w:rPr>
      </w:pPr>
      <w:bookmarkStart w:id="8" w:name="_Toc25631745"/>
    </w:p>
    <w:p w14:paraId="521C7CD0" w14:textId="77777777" w:rsidR="00B12217" w:rsidRDefault="00B12217" w:rsidP="00B12217">
      <w:pPr>
        <w:pStyle w:val="Heading3"/>
        <w:pBdr>
          <w:bottom w:val="none" w:sz="0" w:space="0" w:color="auto"/>
        </w:pBdr>
        <w:spacing w:before="0" w:after="120" w:line="240" w:lineRule="auto"/>
        <w:rPr>
          <w:rFonts w:ascii="Baskerville Old Face" w:hAnsi="Baskerville Old Face" w:cs="Adobe Devanagari"/>
          <w:b/>
          <w:color w:val="000000" w:themeColor="text1"/>
          <w:sz w:val="28"/>
        </w:rPr>
      </w:pPr>
    </w:p>
    <w:p w14:paraId="45BD4D38" w14:textId="420C7718" w:rsidR="00B12217" w:rsidRPr="00B12217" w:rsidRDefault="00B12217" w:rsidP="00B12217">
      <w:pPr>
        <w:pStyle w:val="Heading3"/>
        <w:pBdr>
          <w:bottom w:val="none" w:sz="0" w:space="0" w:color="auto"/>
        </w:pBdr>
        <w:spacing w:after="120" w:line="240" w:lineRule="auto"/>
        <w:rPr>
          <w:rFonts w:ascii="Calibri" w:hAnsi="Calibri" w:cs="Adobe Devanagari"/>
          <w:b/>
          <w:bCs/>
          <w:caps w:val="0"/>
          <w:color w:val="000000" w:themeColor="text1"/>
          <w:sz w:val="24"/>
        </w:rPr>
      </w:pPr>
      <w:bookmarkStart w:id="9" w:name="_Toc165575976"/>
      <w:r w:rsidRPr="00B12217">
        <w:rPr>
          <w:rFonts w:ascii="Calibri" w:hAnsi="Calibri" w:cs="Adobe Devanagari"/>
          <w:b/>
          <w:bCs/>
          <w:caps w:val="0"/>
          <w:color w:val="000000" w:themeColor="text1"/>
          <w:sz w:val="24"/>
        </w:rPr>
        <w:t>Introduction: Teaching Philosophy</w:t>
      </w:r>
      <w:bookmarkEnd w:id="9"/>
    </w:p>
    <w:p w14:paraId="0A483144" w14:textId="77777777" w:rsidR="00B12217" w:rsidRPr="00B12217" w:rsidRDefault="00B12217" w:rsidP="00B12217">
      <w:pPr>
        <w:pStyle w:val="Heading3"/>
        <w:pBdr>
          <w:bottom w:val="none" w:sz="0" w:space="0" w:color="auto"/>
        </w:pBdr>
        <w:spacing w:after="120" w:line="240" w:lineRule="auto"/>
        <w:rPr>
          <w:rFonts w:ascii="Calibri" w:hAnsi="Calibri" w:cs="Adobe Devanagari"/>
          <w:caps w:val="0"/>
          <w:color w:val="000000" w:themeColor="text1"/>
          <w:sz w:val="24"/>
        </w:rPr>
      </w:pPr>
    </w:p>
    <w:p w14:paraId="3E24EB00" w14:textId="4A773DB5" w:rsidR="007B3DF6" w:rsidRDefault="00B12217" w:rsidP="007B3DF6">
      <w:pPr>
        <w:pStyle w:val="Heading3"/>
        <w:pBdr>
          <w:bottom w:val="none" w:sz="0" w:space="0" w:color="auto"/>
        </w:pBdr>
        <w:spacing w:after="120" w:line="240" w:lineRule="auto"/>
        <w:rPr>
          <w:rFonts w:ascii="Calibri" w:hAnsi="Calibri" w:cs="Adobe Devanagari"/>
          <w:caps w:val="0"/>
          <w:color w:val="000000" w:themeColor="text1"/>
          <w:sz w:val="24"/>
        </w:rPr>
      </w:pPr>
      <w:bookmarkStart w:id="10" w:name="_Toc165575977"/>
      <w:r w:rsidRPr="00B12217">
        <w:rPr>
          <w:rFonts w:ascii="Calibri" w:hAnsi="Calibri" w:cs="Adobe Devanagari"/>
          <w:caps w:val="0"/>
          <w:color w:val="000000" w:themeColor="text1"/>
          <w:sz w:val="24"/>
        </w:rPr>
        <w:t xml:space="preserve">My teaching philosophy is guided by </w:t>
      </w:r>
      <w:r w:rsidR="00B61DB9">
        <w:rPr>
          <w:rFonts w:ascii="Calibri" w:hAnsi="Calibri" w:cs="Adobe Devanagari"/>
          <w:caps w:val="0"/>
          <w:color w:val="000000" w:themeColor="text1"/>
          <w:sz w:val="24"/>
        </w:rPr>
        <w:t>the</w:t>
      </w:r>
      <w:r w:rsidRPr="00B12217">
        <w:rPr>
          <w:rFonts w:ascii="Calibri" w:hAnsi="Calibri" w:cs="Adobe Devanagari"/>
          <w:caps w:val="0"/>
          <w:color w:val="000000" w:themeColor="text1"/>
          <w:sz w:val="24"/>
        </w:rPr>
        <w:t xml:space="preserve"> growth </w:t>
      </w:r>
      <w:r w:rsidR="00B61DB9">
        <w:rPr>
          <w:rFonts w:ascii="Calibri" w:hAnsi="Calibri" w:cs="Adobe Devanagari"/>
          <w:caps w:val="0"/>
          <w:color w:val="000000" w:themeColor="text1"/>
          <w:sz w:val="24"/>
        </w:rPr>
        <w:t>mindse</w:t>
      </w:r>
      <w:r w:rsidR="006634F0">
        <w:rPr>
          <w:rFonts w:ascii="Calibri" w:hAnsi="Calibri" w:cs="Adobe Devanagari"/>
          <w:caps w:val="0"/>
          <w:color w:val="000000" w:themeColor="text1"/>
          <w:sz w:val="24"/>
        </w:rPr>
        <w:t>t model of learning</w:t>
      </w:r>
      <w:r w:rsidR="00151388">
        <w:rPr>
          <w:rFonts w:ascii="Calibri" w:hAnsi="Calibri" w:cs="Adobe Devanagari"/>
          <w:caps w:val="0"/>
          <w:color w:val="000000" w:themeColor="text1"/>
          <w:sz w:val="24"/>
        </w:rPr>
        <w:t xml:space="preserve">. </w:t>
      </w:r>
      <w:r w:rsidR="006634F0">
        <w:rPr>
          <w:rFonts w:ascii="Calibri" w:hAnsi="Calibri" w:cs="Adobe Devanagari"/>
          <w:caps w:val="0"/>
          <w:color w:val="000000" w:themeColor="text1"/>
          <w:sz w:val="24"/>
        </w:rPr>
        <w:t xml:space="preserve">This concept asserts that learning is itself a skill that can be acquired, and innate talent has less to do with intelligence than learning how to learn. </w:t>
      </w:r>
      <w:r w:rsidR="001B2E4A">
        <w:rPr>
          <w:rFonts w:ascii="Calibri" w:hAnsi="Calibri" w:cs="Adobe Devanagari"/>
          <w:caps w:val="0"/>
          <w:color w:val="000000" w:themeColor="text1"/>
          <w:sz w:val="24"/>
        </w:rPr>
        <w:t xml:space="preserve">I bring this process of learning into the classroom, </w:t>
      </w:r>
      <w:r w:rsidR="007B3DF6">
        <w:rPr>
          <w:rFonts w:ascii="Calibri" w:hAnsi="Calibri" w:cs="Adobe Devanagari"/>
          <w:caps w:val="0"/>
          <w:color w:val="000000" w:themeColor="text1"/>
          <w:sz w:val="24"/>
        </w:rPr>
        <w:t xml:space="preserve">teaching students </w:t>
      </w:r>
      <w:r w:rsidR="007B3DF6" w:rsidRPr="003F2568">
        <w:rPr>
          <w:rFonts w:ascii="Calibri" w:hAnsi="Calibri" w:cs="Adobe Devanagari"/>
          <w:caps w:val="0"/>
          <w:color w:val="000000" w:themeColor="text1"/>
          <w:sz w:val="24"/>
        </w:rPr>
        <w:t xml:space="preserve">how to find information, assess sources, make connections, think critically, </w:t>
      </w:r>
      <w:r w:rsidR="007B3DF6">
        <w:rPr>
          <w:rFonts w:ascii="Calibri" w:hAnsi="Calibri" w:cs="Adobe Devanagari"/>
          <w:caps w:val="0"/>
          <w:color w:val="000000" w:themeColor="text1"/>
          <w:sz w:val="24"/>
        </w:rPr>
        <w:t xml:space="preserve">and </w:t>
      </w:r>
      <w:r w:rsidR="007B3DF6" w:rsidRPr="003F2568">
        <w:rPr>
          <w:rFonts w:ascii="Calibri" w:hAnsi="Calibri" w:cs="Adobe Devanagari"/>
          <w:caps w:val="0"/>
          <w:color w:val="000000" w:themeColor="text1"/>
          <w:sz w:val="24"/>
        </w:rPr>
        <w:t>how to apply intangible concepts to concrete</w:t>
      </w:r>
      <w:r w:rsidR="00661B63">
        <w:rPr>
          <w:rFonts w:ascii="Calibri" w:hAnsi="Calibri" w:cs="Adobe Devanagari"/>
          <w:caps w:val="0"/>
          <w:color w:val="000000" w:themeColor="text1"/>
          <w:sz w:val="24"/>
        </w:rPr>
        <w:t>, real-world</w:t>
      </w:r>
      <w:r w:rsidR="007B3DF6" w:rsidRPr="003F2568">
        <w:rPr>
          <w:rFonts w:ascii="Calibri" w:hAnsi="Calibri" w:cs="Adobe Devanagari"/>
          <w:caps w:val="0"/>
          <w:color w:val="000000" w:themeColor="text1"/>
          <w:sz w:val="24"/>
        </w:rPr>
        <w:t xml:space="preserve"> examples.</w:t>
      </w:r>
      <w:bookmarkEnd w:id="10"/>
    </w:p>
    <w:p w14:paraId="66EA1406" w14:textId="77777777" w:rsidR="00B61DB9" w:rsidRDefault="00B61DB9" w:rsidP="00B12217">
      <w:pPr>
        <w:pStyle w:val="Heading3"/>
        <w:pBdr>
          <w:bottom w:val="none" w:sz="0" w:space="0" w:color="auto"/>
        </w:pBdr>
        <w:spacing w:after="120" w:line="240" w:lineRule="auto"/>
        <w:rPr>
          <w:rFonts w:ascii="Calibri" w:hAnsi="Calibri" w:cs="Adobe Devanagari"/>
          <w:caps w:val="0"/>
          <w:color w:val="000000" w:themeColor="text1"/>
          <w:sz w:val="24"/>
        </w:rPr>
      </w:pPr>
    </w:p>
    <w:p w14:paraId="489BE66A" w14:textId="5A9B2575" w:rsidR="00B12217" w:rsidRDefault="00696763" w:rsidP="00B12217">
      <w:pPr>
        <w:pStyle w:val="Heading3"/>
        <w:pBdr>
          <w:bottom w:val="none" w:sz="0" w:space="0" w:color="auto"/>
        </w:pBdr>
        <w:spacing w:after="120" w:line="240" w:lineRule="auto"/>
        <w:rPr>
          <w:rFonts w:ascii="Calibri" w:hAnsi="Calibri" w:cs="Adobe Devanagari"/>
          <w:caps w:val="0"/>
          <w:color w:val="000000" w:themeColor="text1"/>
          <w:sz w:val="24"/>
        </w:rPr>
      </w:pPr>
      <w:bookmarkStart w:id="11" w:name="_Toc165575978"/>
      <w:r w:rsidRPr="00696763">
        <w:rPr>
          <w:rFonts w:ascii="Calibri" w:hAnsi="Calibri" w:cs="Adobe Devanagari"/>
          <w:caps w:val="0"/>
          <w:color w:val="000000" w:themeColor="text1"/>
          <w:sz w:val="24"/>
        </w:rPr>
        <w:t>Teaching an interdisciplinary blend of anthropology</w:t>
      </w:r>
      <w:r>
        <w:rPr>
          <w:rFonts w:ascii="Calibri" w:hAnsi="Calibri" w:cs="Adobe Devanagari"/>
          <w:caps w:val="0"/>
          <w:color w:val="000000" w:themeColor="text1"/>
          <w:sz w:val="24"/>
        </w:rPr>
        <w:t>,</w:t>
      </w:r>
      <w:r w:rsidRPr="00696763">
        <w:rPr>
          <w:rFonts w:ascii="Calibri" w:hAnsi="Calibri" w:cs="Adobe Devanagari"/>
          <w:caps w:val="0"/>
          <w:color w:val="000000" w:themeColor="text1"/>
          <w:sz w:val="24"/>
        </w:rPr>
        <w:t xml:space="preserve"> identity studies</w:t>
      </w:r>
      <w:r>
        <w:rPr>
          <w:rFonts w:ascii="Calibri" w:hAnsi="Calibri" w:cs="Adobe Devanagari"/>
          <w:caps w:val="0"/>
          <w:color w:val="000000" w:themeColor="text1"/>
          <w:sz w:val="24"/>
        </w:rPr>
        <w:t>, and related fields</w:t>
      </w:r>
      <w:r w:rsidRPr="00696763">
        <w:rPr>
          <w:rFonts w:ascii="Calibri" w:hAnsi="Calibri" w:cs="Adobe Devanagari"/>
          <w:caps w:val="0"/>
          <w:color w:val="000000" w:themeColor="text1"/>
          <w:sz w:val="24"/>
        </w:rPr>
        <w:t xml:space="preserve"> supports this model of learning easily.</w:t>
      </w:r>
      <w:r w:rsidR="002F151C">
        <w:rPr>
          <w:rFonts w:ascii="Calibri" w:hAnsi="Calibri" w:cs="Adobe Devanagari"/>
          <w:caps w:val="0"/>
          <w:color w:val="000000" w:themeColor="text1"/>
          <w:sz w:val="24"/>
        </w:rPr>
        <w:t xml:space="preserve"> Anthropology</w:t>
      </w:r>
      <w:proofErr w:type="gramStart"/>
      <w:r w:rsidR="002F151C">
        <w:rPr>
          <w:rFonts w:ascii="Calibri" w:hAnsi="Calibri" w:cs="Adobe Devanagari"/>
          <w:caps w:val="0"/>
          <w:color w:val="000000" w:themeColor="text1"/>
          <w:sz w:val="24"/>
        </w:rPr>
        <w:t xml:space="preserve">, in particular, </w:t>
      </w:r>
      <w:r w:rsidR="002F151C" w:rsidRPr="00696763">
        <w:rPr>
          <w:rFonts w:ascii="Calibri" w:hAnsi="Calibri" w:cs="Adobe Devanagari"/>
          <w:caps w:val="0"/>
          <w:color w:val="000000" w:themeColor="text1"/>
          <w:sz w:val="24"/>
        </w:rPr>
        <w:t>allows</w:t>
      </w:r>
      <w:proofErr w:type="gramEnd"/>
      <w:r w:rsidR="002F151C" w:rsidRPr="00696763">
        <w:rPr>
          <w:rFonts w:ascii="Calibri" w:hAnsi="Calibri" w:cs="Adobe Devanagari"/>
          <w:caps w:val="0"/>
          <w:color w:val="000000" w:themeColor="text1"/>
          <w:sz w:val="24"/>
        </w:rPr>
        <w:t xml:space="preserve"> students to directly engage with the epistemological origins of knowledge, </w:t>
      </w:r>
      <w:r w:rsidR="002F151C">
        <w:rPr>
          <w:rFonts w:ascii="Calibri" w:hAnsi="Calibri" w:cs="Adobe Devanagari"/>
          <w:caps w:val="0"/>
          <w:color w:val="000000" w:themeColor="text1"/>
          <w:sz w:val="24"/>
        </w:rPr>
        <w:t>as well as the</w:t>
      </w:r>
      <w:r w:rsidR="002F151C" w:rsidRPr="00696763">
        <w:rPr>
          <w:rFonts w:ascii="Calibri" w:hAnsi="Calibri" w:cs="Adobe Devanagari"/>
          <w:caps w:val="0"/>
          <w:color w:val="000000" w:themeColor="text1"/>
          <w:sz w:val="24"/>
        </w:rPr>
        <w:t xml:space="preserve"> institutionalization</w:t>
      </w:r>
      <w:r w:rsidR="002F151C">
        <w:rPr>
          <w:rFonts w:ascii="Calibri" w:hAnsi="Calibri" w:cs="Adobe Devanagari"/>
          <w:caps w:val="0"/>
          <w:color w:val="000000" w:themeColor="text1"/>
          <w:sz w:val="24"/>
        </w:rPr>
        <w:t xml:space="preserve"> of</w:t>
      </w:r>
      <w:r w:rsidR="002F151C" w:rsidRPr="00696763">
        <w:rPr>
          <w:rFonts w:ascii="Calibri" w:hAnsi="Calibri" w:cs="Adobe Devanagari"/>
          <w:caps w:val="0"/>
          <w:color w:val="000000" w:themeColor="text1"/>
          <w:sz w:val="24"/>
        </w:rPr>
        <w:t xml:space="preserve"> socia</w:t>
      </w:r>
      <w:r w:rsidR="002F151C">
        <w:rPr>
          <w:rFonts w:ascii="Calibri" w:hAnsi="Calibri" w:cs="Adobe Devanagari"/>
          <w:caps w:val="0"/>
          <w:color w:val="000000" w:themeColor="text1"/>
          <w:sz w:val="24"/>
        </w:rPr>
        <w:t xml:space="preserve">lly constructed categories </w:t>
      </w:r>
      <w:r w:rsidR="00F75781">
        <w:rPr>
          <w:rFonts w:ascii="Calibri" w:hAnsi="Calibri" w:cs="Adobe Devanagari"/>
          <w:caps w:val="0"/>
          <w:color w:val="000000" w:themeColor="text1"/>
          <w:sz w:val="24"/>
        </w:rPr>
        <w:t xml:space="preserve">related to identity, rules, and rituals. </w:t>
      </w:r>
      <w:r w:rsidR="0038386C">
        <w:rPr>
          <w:rFonts w:ascii="Calibri" w:hAnsi="Calibri" w:cs="Adobe Devanagari"/>
          <w:caps w:val="0"/>
          <w:color w:val="000000" w:themeColor="text1"/>
          <w:sz w:val="24"/>
        </w:rPr>
        <w:t>Students</w:t>
      </w:r>
      <w:r w:rsidR="00D83CC0">
        <w:rPr>
          <w:rFonts w:ascii="Calibri" w:hAnsi="Calibri" w:cs="Adobe Devanagari"/>
          <w:caps w:val="0"/>
          <w:color w:val="000000" w:themeColor="text1"/>
          <w:sz w:val="24"/>
        </w:rPr>
        <w:t xml:space="preserve"> in my classes</w:t>
      </w:r>
      <w:r w:rsidR="0038386C">
        <w:rPr>
          <w:rFonts w:ascii="Calibri" w:hAnsi="Calibri" w:cs="Adobe Devanagari"/>
          <w:caps w:val="0"/>
          <w:color w:val="000000" w:themeColor="text1"/>
          <w:sz w:val="24"/>
        </w:rPr>
        <w:t xml:space="preserve"> learn </w:t>
      </w:r>
      <w:r w:rsidR="00D83CC0">
        <w:rPr>
          <w:rFonts w:ascii="Calibri" w:hAnsi="Calibri" w:cs="Adobe Devanagari"/>
          <w:caps w:val="0"/>
          <w:color w:val="000000" w:themeColor="text1"/>
          <w:sz w:val="24"/>
        </w:rPr>
        <w:t>how anthropologists</w:t>
      </w:r>
      <w:r w:rsidR="0038386C">
        <w:rPr>
          <w:rFonts w:ascii="Calibri" w:hAnsi="Calibri" w:cs="Adobe Devanagari"/>
          <w:caps w:val="0"/>
          <w:color w:val="000000" w:themeColor="text1"/>
          <w:sz w:val="24"/>
        </w:rPr>
        <w:t xml:space="preserve"> gather </w:t>
      </w:r>
      <w:r w:rsidR="00D83CC0">
        <w:rPr>
          <w:rFonts w:ascii="Calibri" w:hAnsi="Calibri" w:cs="Adobe Devanagari"/>
          <w:caps w:val="0"/>
          <w:color w:val="000000" w:themeColor="text1"/>
          <w:sz w:val="24"/>
        </w:rPr>
        <w:t xml:space="preserve">information </w:t>
      </w:r>
      <w:r w:rsidR="00D83CC0" w:rsidRPr="00696763">
        <w:rPr>
          <w:rFonts w:ascii="Calibri" w:hAnsi="Calibri" w:cs="Adobe Devanagari"/>
          <w:caps w:val="0"/>
          <w:color w:val="000000" w:themeColor="text1"/>
          <w:sz w:val="24"/>
        </w:rPr>
        <w:t xml:space="preserve">from </w:t>
      </w:r>
      <w:r w:rsidR="00D83CC0">
        <w:rPr>
          <w:rFonts w:ascii="Calibri" w:hAnsi="Calibri" w:cs="Adobe Devanagari"/>
          <w:caps w:val="0"/>
          <w:color w:val="000000" w:themeColor="text1"/>
          <w:sz w:val="24"/>
        </w:rPr>
        <w:t xml:space="preserve">the </w:t>
      </w:r>
      <w:r w:rsidR="00D83CC0" w:rsidRPr="00696763">
        <w:rPr>
          <w:rFonts w:ascii="Calibri" w:hAnsi="Calibri" w:cs="Adobe Devanagari"/>
          <w:caps w:val="0"/>
          <w:color w:val="000000" w:themeColor="text1"/>
          <w:sz w:val="24"/>
        </w:rPr>
        <w:t xml:space="preserve">physical </w:t>
      </w:r>
      <w:r w:rsidR="00D83CC0">
        <w:rPr>
          <w:rFonts w:ascii="Calibri" w:hAnsi="Calibri" w:cs="Adobe Devanagari"/>
          <w:caps w:val="0"/>
          <w:color w:val="000000" w:themeColor="text1"/>
          <w:sz w:val="24"/>
        </w:rPr>
        <w:t>world (our b</w:t>
      </w:r>
      <w:r w:rsidR="00D83CC0" w:rsidRPr="00696763">
        <w:rPr>
          <w:rFonts w:ascii="Calibri" w:hAnsi="Calibri" w:cs="Adobe Devanagari"/>
          <w:caps w:val="0"/>
          <w:color w:val="000000" w:themeColor="text1"/>
          <w:sz w:val="24"/>
        </w:rPr>
        <w:t>odies, buildings</w:t>
      </w:r>
      <w:r w:rsidR="00D83CC0">
        <w:rPr>
          <w:rFonts w:ascii="Calibri" w:hAnsi="Calibri" w:cs="Adobe Devanagari"/>
          <w:caps w:val="0"/>
          <w:color w:val="000000" w:themeColor="text1"/>
          <w:sz w:val="24"/>
        </w:rPr>
        <w:t>, and natural environments)</w:t>
      </w:r>
      <w:r w:rsidR="00E0628C">
        <w:rPr>
          <w:rFonts w:ascii="Calibri" w:hAnsi="Calibri" w:cs="Adobe Devanagari"/>
          <w:caps w:val="0"/>
          <w:color w:val="000000" w:themeColor="text1"/>
          <w:sz w:val="24"/>
        </w:rPr>
        <w:t>, our records (</w:t>
      </w:r>
      <w:r w:rsidR="00D83CC0" w:rsidRPr="00696763">
        <w:rPr>
          <w:rFonts w:ascii="Calibri" w:hAnsi="Calibri" w:cs="Adobe Devanagari"/>
          <w:caps w:val="0"/>
          <w:color w:val="000000" w:themeColor="text1"/>
          <w:sz w:val="24"/>
        </w:rPr>
        <w:t>written, spoken, and performed</w:t>
      </w:r>
      <w:r w:rsidR="00E0628C">
        <w:rPr>
          <w:rFonts w:ascii="Calibri" w:hAnsi="Calibri" w:cs="Adobe Devanagari"/>
          <w:caps w:val="0"/>
          <w:color w:val="000000" w:themeColor="text1"/>
          <w:sz w:val="24"/>
        </w:rPr>
        <w:t xml:space="preserve"> documents and community actions</w:t>
      </w:r>
      <w:r w:rsidR="00030671">
        <w:rPr>
          <w:rFonts w:ascii="Calibri" w:hAnsi="Calibri" w:cs="Adobe Devanagari"/>
          <w:caps w:val="0"/>
          <w:color w:val="000000" w:themeColor="text1"/>
          <w:sz w:val="24"/>
        </w:rPr>
        <w:t xml:space="preserve">, including all communications, whether through </w:t>
      </w:r>
      <w:r w:rsidR="00D83CC0" w:rsidRPr="00696763">
        <w:rPr>
          <w:rFonts w:ascii="Calibri" w:hAnsi="Calibri" w:cs="Adobe Devanagari"/>
          <w:caps w:val="0"/>
          <w:color w:val="000000" w:themeColor="text1"/>
          <w:sz w:val="24"/>
        </w:rPr>
        <w:t>language</w:t>
      </w:r>
      <w:r w:rsidR="00030671">
        <w:rPr>
          <w:rFonts w:ascii="Calibri" w:hAnsi="Calibri" w:cs="Adobe Devanagari"/>
          <w:caps w:val="0"/>
          <w:color w:val="000000" w:themeColor="text1"/>
          <w:sz w:val="24"/>
        </w:rPr>
        <w:t>, symbol</w:t>
      </w:r>
      <w:r w:rsidR="00D83CC0" w:rsidRPr="00696763">
        <w:rPr>
          <w:rFonts w:ascii="Calibri" w:hAnsi="Calibri" w:cs="Adobe Devanagari"/>
          <w:caps w:val="0"/>
          <w:color w:val="000000" w:themeColor="text1"/>
          <w:sz w:val="24"/>
        </w:rPr>
        <w:t xml:space="preserve"> </w:t>
      </w:r>
      <w:r w:rsidR="00030671">
        <w:rPr>
          <w:rFonts w:ascii="Calibri" w:hAnsi="Calibri" w:cs="Adobe Devanagari"/>
          <w:caps w:val="0"/>
          <w:color w:val="000000" w:themeColor="text1"/>
          <w:sz w:val="24"/>
        </w:rPr>
        <w:t>or</w:t>
      </w:r>
      <w:r w:rsidR="00D83CC0" w:rsidRPr="00696763">
        <w:rPr>
          <w:rFonts w:ascii="Calibri" w:hAnsi="Calibri" w:cs="Adobe Devanagari"/>
          <w:caps w:val="0"/>
          <w:color w:val="000000" w:themeColor="text1"/>
          <w:sz w:val="24"/>
        </w:rPr>
        <w:t xml:space="preserve"> art</w:t>
      </w:r>
      <w:r w:rsidR="00030671">
        <w:rPr>
          <w:rFonts w:ascii="Calibri" w:hAnsi="Calibri" w:cs="Adobe Devanagari"/>
          <w:caps w:val="0"/>
          <w:color w:val="000000" w:themeColor="text1"/>
          <w:sz w:val="24"/>
        </w:rPr>
        <w:t xml:space="preserve">.) </w:t>
      </w:r>
      <w:r w:rsidR="00957618">
        <w:rPr>
          <w:rFonts w:ascii="Calibri" w:hAnsi="Calibri" w:cs="Adobe Devanagari"/>
          <w:caps w:val="0"/>
          <w:color w:val="000000" w:themeColor="text1"/>
          <w:sz w:val="24"/>
        </w:rPr>
        <w:t>B</w:t>
      </w:r>
      <w:r w:rsidR="00B12217" w:rsidRPr="00B12217">
        <w:rPr>
          <w:rFonts w:ascii="Calibri" w:hAnsi="Calibri" w:cs="Adobe Devanagari"/>
          <w:caps w:val="0"/>
          <w:color w:val="000000" w:themeColor="text1"/>
          <w:sz w:val="24"/>
        </w:rPr>
        <w:t xml:space="preserve">y </w:t>
      </w:r>
      <w:r w:rsidR="00300EF1">
        <w:rPr>
          <w:rFonts w:ascii="Calibri" w:hAnsi="Calibri" w:cs="Adobe Devanagari"/>
          <w:caps w:val="0"/>
          <w:color w:val="000000" w:themeColor="text1"/>
          <w:sz w:val="24"/>
        </w:rPr>
        <w:t xml:space="preserve">being encouraged to learn about </w:t>
      </w:r>
      <w:r w:rsidR="00B12217" w:rsidRPr="00B12217">
        <w:rPr>
          <w:rFonts w:ascii="Calibri" w:hAnsi="Calibri" w:cs="Adobe Devanagari"/>
          <w:caps w:val="0"/>
          <w:color w:val="000000" w:themeColor="text1"/>
          <w:sz w:val="24"/>
        </w:rPr>
        <w:t xml:space="preserve">diverse perspectives, students learn to understand varied human experiences across different cultures and histories. </w:t>
      </w:r>
      <w:r w:rsidR="00957618">
        <w:rPr>
          <w:rFonts w:ascii="Calibri" w:hAnsi="Calibri" w:cs="Adobe Devanagari"/>
          <w:caps w:val="0"/>
          <w:color w:val="000000" w:themeColor="text1"/>
          <w:sz w:val="24"/>
        </w:rPr>
        <w:t xml:space="preserve">By learning about research methods </w:t>
      </w:r>
      <w:r w:rsidR="00E713FF">
        <w:rPr>
          <w:rFonts w:ascii="Calibri" w:hAnsi="Calibri" w:cs="Adobe Devanagari"/>
          <w:caps w:val="0"/>
          <w:color w:val="000000" w:themeColor="text1"/>
          <w:sz w:val="24"/>
        </w:rPr>
        <w:t>from</w:t>
      </w:r>
      <w:r w:rsidR="00957618">
        <w:rPr>
          <w:rFonts w:ascii="Calibri" w:hAnsi="Calibri" w:cs="Adobe Devanagari"/>
          <w:caps w:val="0"/>
          <w:color w:val="000000" w:themeColor="text1"/>
          <w:sz w:val="24"/>
        </w:rPr>
        <w:t xml:space="preserve"> social science and science </w:t>
      </w:r>
      <w:r w:rsidR="00E713FF">
        <w:rPr>
          <w:rFonts w:ascii="Calibri" w:hAnsi="Calibri" w:cs="Adobe Devanagari"/>
          <w:caps w:val="0"/>
          <w:color w:val="000000" w:themeColor="text1"/>
          <w:sz w:val="24"/>
        </w:rPr>
        <w:t xml:space="preserve">fields, students learn to verify their sources. </w:t>
      </w:r>
      <w:r w:rsidR="00C06761">
        <w:rPr>
          <w:rFonts w:ascii="Calibri" w:hAnsi="Calibri" w:cs="Adobe Devanagari"/>
          <w:caps w:val="0"/>
          <w:color w:val="000000" w:themeColor="text1"/>
          <w:sz w:val="24"/>
        </w:rPr>
        <w:t>Moreover, p</w:t>
      </w:r>
      <w:r w:rsidR="00B12217" w:rsidRPr="00B12217">
        <w:rPr>
          <w:rFonts w:ascii="Calibri" w:hAnsi="Calibri" w:cs="Adobe Devanagari"/>
          <w:caps w:val="0"/>
          <w:color w:val="000000" w:themeColor="text1"/>
          <w:sz w:val="24"/>
        </w:rPr>
        <w:t>hilosophical inquiry and critical evaluation are integral to my curriculum, enhancing students’ comprehension and analytical skills.</w:t>
      </w:r>
      <w:bookmarkEnd w:id="11"/>
    </w:p>
    <w:p w14:paraId="1FE34780" w14:textId="77777777" w:rsidR="00B12217" w:rsidRPr="00B12217" w:rsidRDefault="00B12217" w:rsidP="00B12217">
      <w:pPr>
        <w:pStyle w:val="Heading3"/>
        <w:pBdr>
          <w:bottom w:val="none" w:sz="0" w:space="0" w:color="auto"/>
        </w:pBdr>
        <w:spacing w:after="120" w:line="240" w:lineRule="auto"/>
        <w:rPr>
          <w:rFonts w:ascii="Calibri" w:hAnsi="Calibri" w:cs="Adobe Devanagari"/>
          <w:caps w:val="0"/>
          <w:color w:val="000000" w:themeColor="text1"/>
          <w:sz w:val="24"/>
        </w:rPr>
      </w:pPr>
    </w:p>
    <w:p w14:paraId="39182F72" w14:textId="77777777" w:rsidR="00274E80" w:rsidRDefault="00AF1AAF" w:rsidP="00B12217">
      <w:pPr>
        <w:pStyle w:val="Heading3"/>
        <w:pBdr>
          <w:bottom w:val="none" w:sz="0" w:space="0" w:color="auto"/>
        </w:pBdr>
        <w:spacing w:after="120" w:line="240" w:lineRule="auto"/>
        <w:rPr>
          <w:rFonts w:ascii="Calibri" w:hAnsi="Calibri" w:cs="Adobe Devanagari"/>
          <w:caps w:val="0"/>
          <w:color w:val="000000" w:themeColor="text1"/>
          <w:sz w:val="24"/>
        </w:rPr>
      </w:pPr>
      <w:bookmarkStart w:id="12" w:name="_Toc165575979"/>
      <w:r>
        <w:rPr>
          <w:rFonts w:ascii="Calibri" w:hAnsi="Calibri" w:cs="Adobe Devanagari"/>
          <w:caps w:val="0"/>
          <w:color w:val="000000" w:themeColor="text1"/>
          <w:sz w:val="24"/>
        </w:rPr>
        <w:t>I</w:t>
      </w:r>
      <w:r w:rsidRPr="00B12217">
        <w:rPr>
          <w:rFonts w:ascii="Calibri" w:hAnsi="Calibri" w:cs="Adobe Devanagari"/>
          <w:caps w:val="0"/>
          <w:color w:val="000000" w:themeColor="text1"/>
          <w:sz w:val="24"/>
        </w:rPr>
        <w:t xml:space="preserve"> </w:t>
      </w:r>
      <w:r>
        <w:rPr>
          <w:rFonts w:ascii="Calibri" w:hAnsi="Calibri" w:cs="Adobe Devanagari"/>
          <w:caps w:val="0"/>
          <w:color w:val="000000" w:themeColor="text1"/>
          <w:sz w:val="24"/>
        </w:rPr>
        <w:t xml:space="preserve">utilize multiple teaching methods </w:t>
      </w:r>
      <w:r w:rsidRPr="00B12217">
        <w:rPr>
          <w:rFonts w:ascii="Calibri" w:hAnsi="Calibri" w:cs="Adobe Devanagari"/>
          <w:caps w:val="0"/>
          <w:color w:val="000000" w:themeColor="text1"/>
          <w:sz w:val="24"/>
        </w:rPr>
        <w:t xml:space="preserve">to enrich </w:t>
      </w:r>
      <w:r>
        <w:rPr>
          <w:rFonts w:ascii="Calibri" w:hAnsi="Calibri" w:cs="Adobe Devanagari"/>
          <w:caps w:val="0"/>
          <w:color w:val="000000" w:themeColor="text1"/>
          <w:sz w:val="24"/>
        </w:rPr>
        <w:t>student</w:t>
      </w:r>
      <w:r w:rsidR="009E1759">
        <w:rPr>
          <w:rFonts w:ascii="Calibri" w:hAnsi="Calibri" w:cs="Adobe Devanagari"/>
          <w:caps w:val="0"/>
          <w:color w:val="000000" w:themeColor="text1"/>
          <w:sz w:val="24"/>
        </w:rPr>
        <w:t xml:space="preserve"> </w:t>
      </w:r>
      <w:r>
        <w:rPr>
          <w:rFonts w:ascii="Calibri" w:hAnsi="Calibri" w:cs="Adobe Devanagari"/>
          <w:caps w:val="0"/>
          <w:color w:val="000000" w:themeColor="text1"/>
          <w:sz w:val="24"/>
        </w:rPr>
        <w:t>connection to the material</w:t>
      </w:r>
      <w:r w:rsidR="00C90548">
        <w:rPr>
          <w:rFonts w:ascii="Calibri" w:hAnsi="Calibri" w:cs="Adobe Devanagari"/>
          <w:caps w:val="0"/>
          <w:color w:val="000000" w:themeColor="text1"/>
          <w:sz w:val="24"/>
        </w:rPr>
        <w:t xml:space="preserve">, including </w:t>
      </w:r>
      <w:r>
        <w:rPr>
          <w:rFonts w:ascii="Calibri" w:hAnsi="Calibri" w:cs="Adobe Devanagari"/>
          <w:caps w:val="0"/>
          <w:color w:val="000000" w:themeColor="text1"/>
          <w:sz w:val="24"/>
        </w:rPr>
        <w:t>lectures, discussions, and</w:t>
      </w:r>
      <w:r w:rsidR="002978D5">
        <w:rPr>
          <w:rFonts w:ascii="Calibri" w:hAnsi="Calibri" w:cs="Adobe Devanagari"/>
          <w:caps w:val="0"/>
          <w:color w:val="000000" w:themeColor="text1"/>
          <w:sz w:val="24"/>
        </w:rPr>
        <w:t xml:space="preserve"> </w:t>
      </w:r>
      <w:r w:rsidR="00B12217" w:rsidRPr="00B12217">
        <w:rPr>
          <w:rFonts w:ascii="Calibri" w:hAnsi="Calibri" w:cs="Adobe Devanagari"/>
          <w:caps w:val="0"/>
          <w:color w:val="000000" w:themeColor="text1"/>
          <w:sz w:val="24"/>
        </w:rPr>
        <w:t>multimedia</w:t>
      </w:r>
      <w:r w:rsidR="0068073D">
        <w:rPr>
          <w:rFonts w:ascii="Calibri" w:hAnsi="Calibri" w:cs="Adobe Devanagari"/>
          <w:caps w:val="0"/>
          <w:color w:val="000000" w:themeColor="text1"/>
          <w:sz w:val="24"/>
        </w:rPr>
        <w:t>-</w:t>
      </w:r>
      <w:r w:rsidR="00B12217" w:rsidRPr="00B12217">
        <w:rPr>
          <w:rFonts w:ascii="Calibri" w:hAnsi="Calibri" w:cs="Adobe Devanagari"/>
          <w:caps w:val="0"/>
          <w:color w:val="000000" w:themeColor="text1"/>
          <w:sz w:val="24"/>
        </w:rPr>
        <w:t xml:space="preserve">rich </w:t>
      </w:r>
      <w:r>
        <w:rPr>
          <w:rFonts w:ascii="Calibri" w:hAnsi="Calibri" w:cs="Adobe Devanagari"/>
          <w:caps w:val="0"/>
          <w:color w:val="000000" w:themeColor="text1"/>
          <w:sz w:val="24"/>
        </w:rPr>
        <w:t>presentation</w:t>
      </w:r>
      <w:r w:rsidR="00735A0A">
        <w:rPr>
          <w:rFonts w:ascii="Calibri" w:hAnsi="Calibri" w:cs="Adobe Devanagari"/>
          <w:caps w:val="0"/>
          <w:color w:val="000000" w:themeColor="text1"/>
          <w:sz w:val="24"/>
        </w:rPr>
        <w:t xml:space="preserve">s with images, videos, </w:t>
      </w:r>
      <w:r w:rsidR="001A1278">
        <w:rPr>
          <w:rFonts w:ascii="Calibri" w:hAnsi="Calibri" w:cs="Adobe Devanagari"/>
          <w:caps w:val="0"/>
          <w:color w:val="000000" w:themeColor="text1"/>
          <w:sz w:val="24"/>
        </w:rPr>
        <w:t xml:space="preserve">audio, </w:t>
      </w:r>
      <w:r w:rsidR="00B12217" w:rsidRPr="00B12217">
        <w:rPr>
          <w:rFonts w:ascii="Calibri" w:hAnsi="Calibri" w:cs="Adobe Devanagari"/>
          <w:caps w:val="0"/>
          <w:color w:val="000000" w:themeColor="text1"/>
          <w:sz w:val="24"/>
        </w:rPr>
        <w:t>charts</w:t>
      </w:r>
      <w:r w:rsidR="00735A0A">
        <w:rPr>
          <w:rFonts w:ascii="Calibri" w:hAnsi="Calibri" w:cs="Adobe Devanagari"/>
          <w:caps w:val="0"/>
          <w:color w:val="000000" w:themeColor="text1"/>
          <w:sz w:val="24"/>
        </w:rPr>
        <w:t>,</w:t>
      </w:r>
      <w:r w:rsidR="00B12217" w:rsidRPr="00B12217">
        <w:rPr>
          <w:rFonts w:ascii="Calibri" w:hAnsi="Calibri" w:cs="Adobe Devanagari"/>
          <w:caps w:val="0"/>
          <w:color w:val="000000" w:themeColor="text1"/>
          <w:sz w:val="24"/>
        </w:rPr>
        <w:t xml:space="preserve"> and timelines</w:t>
      </w:r>
      <w:r w:rsidR="00AF2D5E">
        <w:rPr>
          <w:rFonts w:ascii="Calibri" w:hAnsi="Calibri" w:cs="Adobe Devanagari"/>
          <w:caps w:val="0"/>
          <w:color w:val="000000" w:themeColor="text1"/>
          <w:sz w:val="24"/>
        </w:rPr>
        <w:t xml:space="preserve">. </w:t>
      </w:r>
      <w:r w:rsidR="00B12217" w:rsidRPr="00B12217">
        <w:rPr>
          <w:rFonts w:ascii="Calibri" w:hAnsi="Calibri" w:cs="Adobe Devanagari"/>
          <w:caps w:val="0"/>
          <w:color w:val="000000" w:themeColor="text1"/>
          <w:sz w:val="24"/>
        </w:rPr>
        <w:t xml:space="preserve">Assignments are designed to </w:t>
      </w:r>
      <w:r w:rsidR="004E7C95">
        <w:rPr>
          <w:rFonts w:ascii="Calibri" w:hAnsi="Calibri" w:cs="Adobe Devanagari"/>
          <w:caps w:val="0"/>
          <w:color w:val="000000" w:themeColor="text1"/>
          <w:sz w:val="24"/>
        </w:rPr>
        <w:t xml:space="preserve">offer </w:t>
      </w:r>
      <w:r w:rsidR="00B12217" w:rsidRPr="00B12217">
        <w:rPr>
          <w:rFonts w:ascii="Calibri" w:hAnsi="Calibri" w:cs="Adobe Devanagari"/>
          <w:caps w:val="0"/>
          <w:color w:val="000000" w:themeColor="text1"/>
          <w:sz w:val="24"/>
        </w:rPr>
        <w:t>critical reading and writing skills</w:t>
      </w:r>
      <w:r w:rsidR="004E7C95">
        <w:rPr>
          <w:rFonts w:ascii="Calibri" w:hAnsi="Calibri" w:cs="Adobe Devanagari"/>
          <w:caps w:val="0"/>
          <w:color w:val="000000" w:themeColor="text1"/>
          <w:sz w:val="24"/>
        </w:rPr>
        <w:t xml:space="preserve"> development opportunities, deepen </w:t>
      </w:r>
      <w:r w:rsidR="0071680C">
        <w:rPr>
          <w:rFonts w:ascii="Calibri" w:hAnsi="Calibri" w:cs="Adobe Devanagari"/>
          <w:caps w:val="0"/>
          <w:color w:val="000000" w:themeColor="text1"/>
          <w:sz w:val="24"/>
        </w:rPr>
        <w:t>the lay student’s interest in Anthropology</w:t>
      </w:r>
      <w:r w:rsidR="004E7C95">
        <w:rPr>
          <w:rFonts w:ascii="Calibri" w:hAnsi="Calibri" w:cs="Adobe Devanagari"/>
          <w:caps w:val="0"/>
          <w:color w:val="000000" w:themeColor="text1"/>
          <w:sz w:val="24"/>
        </w:rPr>
        <w:t>,</w:t>
      </w:r>
      <w:r w:rsidR="0071680C">
        <w:rPr>
          <w:rFonts w:ascii="Calibri" w:hAnsi="Calibri" w:cs="Adobe Devanagari"/>
          <w:caps w:val="0"/>
          <w:color w:val="000000" w:themeColor="text1"/>
          <w:sz w:val="24"/>
        </w:rPr>
        <w:t xml:space="preserve"> and prepare the dedicated student for potential career opportunities in the field.</w:t>
      </w:r>
      <w:r w:rsidR="00295FAF">
        <w:rPr>
          <w:rFonts w:ascii="Calibri" w:hAnsi="Calibri" w:cs="Adobe Devanagari"/>
          <w:caps w:val="0"/>
          <w:color w:val="000000" w:themeColor="text1"/>
          <w:sz w:val="24"/>
        </w:rPr>
        <w:t xml:space="preserve"> C</w:t>
      </w:r>
      <w:r w:rsidR="00311492">
        <w:rPr>
          <w:rFonts w:ascii="Calibri" w:hAnsi="Calibri" w:cs="Adobe Devanagari"/>
          <w:caps w:val="0"/>
          <w:color w:val="000000" w:themeColor="text1"/>
          <w:sz w:val="24"/>
        </w:rPr>
        <w:t xml:space="preserve">lass activities </w:t>
      </w:r>
      <w:r w:rsidR="00311492" w:rsidRPr="00B12217">
        <w:rPr>
          <w:rFonts w:ascii="Calibri" w:hAnsi="Calibri" w:cs="Adobe Devanagari"/>
          <w:caps w:val="0"/>
          <w:color w:val="000000" w:themeColor="text1"/>
          <w:sz w:val="24"/>
        </w:rPr>
        <w:t>blend writing with hands-on learning and application of scientific methods</w:t>
      </w:r>
      <w:r w:rsidR="00E903A6">
        <w:rPr>
          <w:rFonts w:ascii="Calibri" w:hAnsi="Calibri" w:cs="Adobe Devanagari"/>
          <w:caps w:val="0"/>
          <w:color w:val="000000" w:themeColor="text1"/>
          <w:sz w:val="24"/>
        </w:rPr>
        <w:t xml:space="preserve"> in both </w:t>
      </w:r>
      <w:r w:rsidR="00311492" w:rsidRPr="00B12217">
        <w:rPr>
          <w:rFonts w:ascii="Calibri" w:hAnsi="Calibri" w:cs="Adobe Devanagari"/>
          <w:caps w:val="0"/>
          <w:color w:val="000000" w:themeColor="text1"/>
          <w:sz w:val="24"/>
        </w:rPr>
        <w:t xml:space="preserve">group work and individual projects </w:t>
      </w:r>
      <w:r w:rsidR="00311492">
        <w:rPr>
          <w:rFonts w:ascii="Calibri" w:hAnsi="Calibri" w:cs="Adobe Devanagari"/>
          <w:caps w:val="0"/>
          <w:color w:val="000000" w:themeColor="text1"/>
          <w:sz w:val="24"/>
        </w:rPr>
        <w:t xml:space="preserve">centered on </w:t>
      </w:r>
      <w:r w:rsidR="00311492" w:rsidRPr="00B12217">
        <w:rPr>
          <w:rFonts w:ascii="Calibri" w:hAnsi="Calibri" w:cs="Adobe Devanagari"/>
          <w:caps w:val="0"/>
          <w:color w:val="000000" w:themeColor="text1"/>
          <w:sz w:val="24"/>
        </w:rPr>
        <w:t>subfield</w:t>
      </w:r>
      <w:r w:rsidR="00311492">
        <w:rPr>
          <w:rFonts w:ascii="Calibri" w:hAnsi="Calibri" w:cs="Adobe Devanagari"/>
          <w:caps w:val="0"/>
          <w:color w:val="000000" w:themeColor="text1"/>
          <w:sz w:val="24"/>
        </w:rPr>
        <w:t xml:space="preserve"> interests</w:t>
      </w:r>
      <w:r w:rsidR="00E903A6">
        <w:rPr>
          <w:rFonts w:ascii="Calibri" w:hAnsi="Calibri" w:cs="Adobe Devanagari"/>
          <w:caps w:val="0"/>
          <w:color w:val="000000" w:themeColor="text1"/>
          <w:sz w:val="24"/>
        </w:rPr>
        <w:t xml:space="preserve"> of </w:t>
      </w:r>
      <w:r w:rsidR="00311492">
        <w:rPr>
          <w:rFonts w:ascii="Calibri" w:hAnsi="Calibri" w:cs="Adobe Devanagari"/>
          <w:caps w:val="0"/>
          <w:color w:val="000000" w:themeColor="text1"/>
          <w:sz w:val="24"/>
        </w:rPr>
        <w:t>b</w:t>
      </w:r>
      <w:r w:rsidR="00311492" w:rsidRPr="00B12217">
        <w:rPr>
          <w:rFonts w:ascii="Calibri" w:hAnsi="Calibri" w:cs="Adobe Devanagari"/>
          <w:caps w:val="0"/>
          <w:color w:val="000000" w:themeColor="text1"/>
          <w:sz w:val="24"/>
        </w:rPr>
        <w:t>iology</w:t>
      </w:r>
      <w:r w:rsidR="00311492">
        <w:rPr>
          <w:rFonts w:ascii="Calibri" w:hAnsi="Calibri" w:cs="Adobe Devanagari"/>
          <w:caps w:val="0"/>
          <w:color w:val="000000" w:themeColor="text1"/>
          <w:sz w:val="24"/>
        </w:rPr>
        <w:t>, linguistics, culture,</w:t>
      </w:r>
      <w:r w:rsidR="00E903A6">
        <w:rPr>
          <w:rFonts w:ascii="Calibri" w:hAnsi="Calibri" w:cs="Adobe Devanagari"/>
          <w:caps w:val="0"/>
          <w:color w:val="000000" w:themeColor="text1"/>
          <w:sz w:val="24"/>
        </w:rPr>
        <w:t xml:space="preserve"> and</w:t>
      </w:r>
      <w:r w:rsidR="00311492">
        <w:rPr>
          <w:rFonts w:ascii="Calibri" w:hAnsi="Calibri" w:cs="Adobe Devanagari"/>
          <w:caps w:val="0"/>
          <w:color w:val="000000" w:themeColor="text1"/>
          <w:sz w:val="24"/>
        </w:rPr>
        <w:t xml:space="preserve"> archaeology</w:t>
      </w:r>
      <w:r w:rsidR="00311492" w:rsidRPr="00B12217">
        <w:rPr>
          <w:rFonts w:ascii="Calibri" w:hAnsi="Calibri" w:cs="Adobe Devanagari"/>
          <w:caps w:val="0"/>
          <w:color w:val="000000" w:themeColor="text1"/>
          <w:sz w:val="24"/>
        </w:rPr>
        <w:t>.</w:t>
      </w:r>
      <w:r w:rsidR="00311492">
        <w:rPr>
          <w:rFonts w:ascii="Calibri" w:hAnsi="Calibri" w:cs="Adobe Devanagari"/>
          <w:caps w:val="0"/>
          <w:color w:val="000000" w:themeColor="text1"/>
          <w:sz w:val="24"/>
        </w:rPr>
        <w:t xml:space="preserve"> </w:t>
      </w:r>
      <w:r w:rsidR="00184EB5" w:rsidRPr="00B12217">
        <w:rPr>
          <w:rFonts w:ascii="Calibri" w:hAnsi="Calibri" w:cs="Adobe Devanagari"/>
          <w:caps w:val="0"/>
          <w:color w:val="000000" w:themeColor="text1"/>
          <w:sz w:val="24"/>
        </w:rPr>
        <w:t>These projects might involve virtual forensics labs, garbology analyses, media evaluations, or</w:t>
      </w:r>
      <w:r w:rsidR="00184EB5">
        <w:rPr>
          <w:rFonts w:ascii="Calibri" w:hAnsi="Calibri" w:cs="Adobe Devanagari"/>
          <w:caps w:val="0"/>
          <w:color w:val="000000" w:themeColor="text1"/>
          <w:sz w:val="24"/>
        </w:rPr>
        <w:t xml:space="preserve"> ethnographic research conducted in </w:t>
      </w:r>
      <w:r w:rsidR="00184EB5" w:rsidRPr="00B12217">
        <w:rPr>
          <w:rFonts w:ascii="Calibri" w:hAnsi="Calibri" w:cs="Adobe Devanagari"/>
          <w:caps w:val="0"/>
          <w:color w:val="000000" w:themeColor="text1"/>
          <w:sz w:val="24"/>
        </w:rPr>
        <w:t>various community settings.</w:t>
      </w:r>
      <w:r w:rsidR="009D5408">
        <w:rPr>
          <w:rFonts w:ascii="Calibri" w:hAnsi="Calibri" w:cs="Adobe Devanagari"/>
          <w:caps w:val="0"/>
          <w:color w:val="000000" w:themeColor="text1"/>
          <w:sz w:val="24"/>
        </w:rPr>
        <w:t xml:space="preserve"> Beyond all of this</w:t>
      </w:r>
      <w:r w:rsidR="00311492">
        <w:rPr>
          <w:rFonts w:ascii="Calibri" w:hAnsi="Calibri" w:cs="Adobe Devanagari"/>
          <w:caps w:val="0"/>
          <w:color w:val="000000" w:themeColor="text1"/>
          <w:sz w:val="24"/>
        </w:rPr>
        <w:t>, c</w:t>
      </w:r>
      <w:r w:rsidR="00311492" w:rsidRPr="00B12217">
        <w:rPr>
          <w:rFonts w:ascii="Calibri" w:hAnsi="Calibri" w:cs="Adobe Devanagari"/>
          <w:caps w:val="0"/>
          <w:color w:val="000000" w:themeColor="text1"/>
          <w:sz w:val="24"/>
        </w:rPr>
        <w:t xml:space="preserve">ritical thinking is fostered through debates, problem-solving tasks, and </w:t>
      </w:r>
      <w:r w:rsidR="00311492">
        <w:rPr>
          <w:rFonts w:ascii="Calibri" w:hAnsi="Calibri" w:cs="Adobe Devanagari"/>
          <w:caps w:val="0"/>
          <w:color w:val="000000" w:themeColor="text1"/>
          <w:sz w:val="24"/>
        </w:rPr>
        <w:t xml:space="preserve">learning exercises such as </w:t>
      </w:r>
      <w:r w:rsidR="00013E9B">
        <w:rPr>
          <w:rFonts w:ascii="Calibri" w:hAnsi="Calibri" w:cs="Adobe Devanagari"/>
          <w:caps w:val="0"/>
          <w:color w:val="000000" w:themeColor="text1"/>
          <w:sz w:val="24"/>
        </w:rPr>
        <w:t xml:space="preserve">comparative </w:t>
      </w:r>
      <w:r w:rsidR="00195C87">
        <w:rPr>
          <w:rFonts w:ascii="Calibri" w:hAnsi="Calibri" w:cs="Adobe Devanagari"/>
          <w:caps w:val="0"/>
          <w:color w:val="000000" w:themeColor="text1"/>
          <w:sz w:val="24"/>
        </w:rPr>
        <w:t>cultural ritual</w:t>
      </w:r>
      <w:r w:rsidR="00013E9B">
        <w:rPr>
          <w:rFonts w:ascii="Calibri" w:hAnsi="Calibri" w:cs="Adobe Devanagari"/>
          <w:caps w:val="0"/>
          <w:color w:val="000000" w:themeColor="text1"/>
          <w:sz w:val="24"/>
        </w:rPr>
        <w:t xml:space="preserve"> investigations.</w:t>
      </w:r>
      <w:bookmarkEnd w:id="12"/>
      <w:r w:rsidR="00013E9B">
        <w:rPr>
          <w:rFonts w:ascii="Calibri" w:hAnsi="Calibri" w:cs="Adobe Devanagari"/>
          <w:caps w:val="0"/>
          <w:color w:val="000000" w:themeColor="text1"/>
          <w:sz w:val="24"/>
        </w:rPr>
        <w:t xml:space="preserve"> </w:t>
      </w:r>
    </w:p>
    <w:p w14:paraId="225A74BE" w14:textId="77777777" w:rsidR="00274E80" w:rsidRDefault="00274E80" w:rsidP="00B12217">
      <w:pPr>
        <w:pStyle w:val="Heading3"/>
        <w:pBdr>
          <w:bottom w:val="none" w:sz="0" w:space="0" w:color="auto"/>
        </w:pBdr>
        <w:spacing w:after="120" w:line="240" w:lineRule="auto"/>
        <w:rPr>
          <w:rFonts w:ascii="Calibri" w:hAnsi="Calibri" w:cs="Adobe Devanagari"/>
          <w:caps w:val="0"/>
          <w:color w:val="000000" w:themeColor="text1"/>
          <w:sz w:val="24"/>
        </w:rPr>
      </w:pPr>
    </w:p>
    <w:p w14:paraId="7DBA4FB4" w14:textId="3CFE4D2D" w:rsidR="00B12217" w:rsidRPr="00B12217" w:rsidRDefault="00BC6343" w:rsidP="00B12217">
      <w:pPr>
        <w:pStyle w:val="Heading3"/>
        <w:pBdr>
          <w:bottom w:val="none" w:sz="0" w:space="0" w:color="auto"/>
        </w:pBdr>
        <w:spacing w:after="120" w:line="240" w:lineRule="auto"/>
        <w:rPr>
          <w:rFonts w:ascii="Calibri" w:hAnsi="Calibri" w:cs="Adobe Devanagari"/>
          <w:caps w:val="0"/>
          <w:color w:val="000000" w:themeColor="text1"/>
          <w:sz w:val="24"/>
        </w:rPr>
      </w:pPr>
      <w:bookmarkStart w:id="13" w:name="_Toc165575980"/>
      <w:r>
        <w:rPr>
          <w:rFonts w:ascii="Calibri" w:hAnsi="Calibri" w:cs="Adobe Devanagari"/>
          <w:caps w:val="0"/>
          <w:color w:val="000000" w:themeColor="text1"/>
          <w:sz w:val="24"/>
        </w:rPr>
        <w:t>For as</w:t>
      </w:r>
      <w:r w:rsidR="00B12217" w:rsidRPr="00B12217">
        <w:rPr>
          <w:rFonts w:ascii="Calibri" w:hAnsi="Calibri" w:cs="Adobe Devanagari"/>
          <w:caps w:val="0"/>
          <w:color w:val="000000" w:themeColor="text1"/>
          <w:sz w:val="24"/>
        </w:rPr>
        <w:t>sessment</w:t>
      </w:r>
      <w:r>
        <w:rPr>
          <w:rFonts w:ascii="Calibri" w:hAnsi="Calibri" w:cs="Adobe Devanagari"/>
          <w:caps w:val="0"/>
          <w:color w:val="000000" w:themeColor="text1"/>
          <w:sz w:val="24"/>
        </w:rPr>
        <w:t xml:space="preserve">, </w:t>
      </w:r>
      <w:r w:rsidRPr="00BC6343">
        <w:rPr>
          <w:rFonts w:ascii="Calibri" w:hAnsi="Calibri" w:cs="Adobe Devanagari"/>
          <w:caps w:val="0"/>
          <w:color w:val="000000" w:themeColor="text1"/>
          <w:sz w:val="24"/>
        </w:rPr>
        <w:t>I assign a rubric system that numerically rates student assignment submissions on a 1-10 scale of categories such as accuracy, detail, specificity, presentation, and citations.</w:t>
      </w:r>
      <w:r w:rsidR="00274E80" w:rsidRPr="00274E80">
        <w:rPr>
          <w:rFonts w:ascii="Calibri" w:hAnsi="Calibri" w:cs="Adobe Devanagari"/>
          <w:caps w:val="0"/>
          <w:color w:val="000000" w:themeColor="text1"/>
          <w:sz w:val="24"/>
        </w:rPr>
        <w:t xml:space="preserve"> </w:t>
      </w:r>
      <w:r w:rsidR="000B0FE7">
        <w:rPr>
          <w:rFonts w:ascii="Calibri" w:hAnsi="Calibri" w:cs="Adobe Devanagari"/>
          <w:caps w:val="0"/>
          <w:color w:val="000000" w:themeColor="text1"/>
          <w:sz w:val="24"/>
        </w:rPr>
        <w:t>In additio</w:t>
      </w:r>
      <w:r w:rsidR="00BF4944">
        <w:rPr>
          <w:rFonts w:ascii="Calibri" w:hAnsi="Calibri" w:cs="Adobe Devanagari"/>
          <w:caps w:val="0"/>
          <w:color w:val="000000" w:themeColor="text1"/>
          <w:sz w:val="24"/>
        </w:rPr>
        <w:t>n</w:t>
      </w:r>
      <w:r w:rsidR="000B0FE7">
        <w:rPr>
          <w:rFonts w:ascii="Calibri" w:hAnsi="Calibri" w:cs="Adobe Devanagari"/>
          <w:caps w:val="0"/>
          <w:color w:val="000000" w:themeColor="text1"/>
          <w:sz w:val="24"/>
        </w:rPr>
        <w:t xml:space="preserve">, </w:t>
      </w:r>
      <w:r w:rsidR="00274E80">
        <w:rPr>
          <w:rFonts w:ascii="Calibri" w:hAnsi="Calibri" w:cs="Adobe Devanagari"/>
          <w:caps w:val="0"/>
          <w:color w:val="000000" w:themeColor="text1"/>
          <w:sz w:val="24"/>
        </w:rPr>
        <w:t>I provide detailed feedback on</w:t>
      </w:r>
      <w:r w:rsidR="00274E80" w:rsidRPr="00B12217">
        <w:rPr>
          <w:rFonts w:ascii="Calibri" w:hAnsi="Calibri" w:cs="Adobe Devanagari"/>
          <w:caps w:val="0"/>
          <w:color w:val="000000" w:themeColor="text1"/>
          <w:sz w:val="24"/>
        </w:rPr>
        <w:t xml:space="preserve"> initial writing tasks to </w:t>
      </w:r>
      <w:r w:rsidR="00BF4944">
        <w:rPr>
          <w:rFonts w:ascii="Calibri" w:hAnsi="Calibri" w:cs="Adobe Devanagari"/>
          <w:caps w:val="0"/>
          <w:color w:val="000000" w:themeColor="text1"/>
          <w:sz w:val="24"/>
        </w:rPr>
        <w:t xml:space="preserve">grant students insight into their skill level and </w:t>
      </w:r>
      <w:r w:rsidR="00274E80">
        <w:rPr>
          <w:rFonts w:ascii="Calibri" w:hAnsi="Calibri" w:cs="Adobe Devanagari"/>
          <w:caps w:val="0"/>
          <w:color w:val="000000" w:themeColor="text1"/>
          <w:sz w:val="24"/>
        </w:rPr>
        <w:t>assist</w:t>
      </w:r>
      <w:r w:rsidR="00BF4944">
        <w:rPr>
          <w:rFonts w:ascii="Calibri" w:hAnsi="Calibri" w:cs="Adobe Devanagari"/>
          <w:caps w:val="0"/>
          <w:color w:val="000000" w:themeColor="text1"/>
          <w:sz w:val="24"/>
        </w:rPr>
        <w:t xml:space="preserve"> them </w:t>
      </w:r>
      <w:r w:rsidR="00274E80">
        <w:rPr>
          <w:rFonts w:ascii="Calibri" w:hAnsi="Calibri" w:cs="Adobe Devanagari"/>
          <w:caps w:val="0"/>
          <w:color w:val="000000" w:themeColor="text1"/>
          <w:sz w:val="24"/>
        </w:rPr>
        <w:t xml:space="preserve">in </w:t>
      </w:r>
      <w:r w:rsidR="00274E80" w:rsidRPr="00B12217">
        <w:rPr>
          <w:rFonts w:ascii="Calibri" w:hAnsi="Calibri" w:cs="Adobe Devanagari"/>
          <w:caps w:val="0"/>
          <w:color w:val="000000" w:themeColor="text1"/>
          <w:sz w:val="24"/>
        </w:rPr>
        <w:t>future</w:t>
      </w:r>
      <w:r w:rsidR="00274E80">
        <w:rPr>
          <w:rFonts w:ascii="Calibri" w:hAnsi="Calibri" w:cs="Adobe Devanagari"/>
          <w:caps w:val="0"/>
          <w:color w:val="000000" w:themeColor="text1"/>
          <w:sz w:val="24"/>
        </w:rPr>
        <w:t xml:space="preserve"> </w:t>
      </w:r>
      <w:r w:rsidR="00274E80" w:rsidRPr="00B12217">
        <w:rPr>
          <w:rFonts w:ascii="Calibri" w:hAnsi="Calibri" w:cs="Adobe Devanagari"/>
          <w:caps w:val="0"/>
          <w:color w:val="000000" w:themeColor="text1"/>
          <w:sz w:val="24"/>
        </w:rPr>
        <w:t>improvement</w:t>
      </w:r>
      <w:r w:rsidR="00BF4944">
        <w:rPr>
          <w:rFonts w:ascii="Calibri" w:hAnsi="Calibri" w:cs="Adobe Devanagari"/>
          <w:caps w:val="0"/>
          <w:color w:val="000000" w:themeColor="text1"/>
          <w:sz w:val="24"/>
        </w:rPr>
        <w:t>.</w:t>
      </w:r>
      <w:bookmarkEnd w:id="13"/>
    </w:p>
    <w:p w14:paraId="0223CF49" w14:textId="77777777" w:rsidR="00B12217" w:rsidRPr="00B12217" w:rsidRDefault="00B12217" w:rsidP="00B12217">
      <w:pPr>
        <w:pStyle w:val="Heading3"/>
        <w:pBdr>
          <w:bottom w:val="none" w:sz="0" w:space="0" w:color="auto"/>
        </w:pBdr>
        <w:spacing w:after="120" w:line="240" w:lineRule="auto"/>
        <w:rPr>
          <w:rFonts w:ascii="Calibri" w:hAnsi="Calibri" w:cs="Adobe Devanagari"/>
          <w:caps w:val="0"/>
          <w:color w:val="000000" w:themeColor="text1"/>
          <w:sz w:val="24"/>
        </w:rPr>
      </w:pPr>
    </w:p>
    <w:p w14:paraId="10D3561D" w14:textId="7B490A6F" w:rsidR="00B12217" w:rsidRPr="00445C57" w:rsidRDefault="00B12217" w:rsidP="00445C57">
      <w:pPr>
        <w:pStyle w:val="Heading3"/>
        <w:pBdr>
          <w:bottom w:val="none" w:sz="0" w:space="0" w:color="auto"/>
        </w:pBdr>
        <w:spacing w:after="120" w:line="240" w:lineRule="auto"/>
        <w:rPr>
          <w:rFonts w:ascii="Calibri" w:hAnsi="Calibri" w:cs="Adobe Devanagari"/>
          <w:caps w:val="0"/>
          <w:color w:val="000000" w:themeColor="text1"/>
          <w:sz w:val="24"/>
        </w:rPr>
      </w:pPr>
      <w:bookmarkStart w:id="14" w:name="_Toc165575981"/>
      <w:r w:rsidRPr="00B12217">
        <w:rPr>
          <w:rFonts w:ascii="Calibri" w:hAnsi="Calibri" w:cs="Adobe Devanagari"/>
          <w:caps w:val="0"/>
          <w:color w:val="000000" w:themeColor="text1"/>
          <w:sz w:val="24"/>
        </w:rPr>
        <w:t xml:space="preserve">Ultimately, my objective is to balance creative engagement with structured </w:t>
      </w:r>
      <w:r w:rsidR="0024333E">
        <w:rPr>
          <w:rFonts w:ascii="Calibri" w:hAnsi="Calibri" w:cs="Adobe Devanagari"/>
          <w:caps w:val="0"/>
          <w:color w:val="000000" w:themeColor="text1"/>
          <w:sz w:val="24"/>
        </w:rPr>
        <w:t>lectur</w:t>
      </w:r>
      <w:r w:rsidR="0071680C">
        <w:rPr>
          <w:rFonts w:ascii="Calibri" w:hAnsi="Calibri" w:cs="Adobe Devanagari"/>
          <w:caps w:val="0"/>
          <w:color w:val="000000" w:themeColor="text1"/>
          <w:sz w:val="24"/>
        </w:rPr>
        <w:t>es and discussions</w:t>
      </w:r>
      <w:r w:rsidRPr="00B12217">
        <w:rPr>
          <w:rFonts w:ascii="Calibri" w:hAnsi="Calibri" w:cs="Adobe Devanagari"/>
          <w:caps w:val="0"/>
          <w:color w:val="000000" w:themeColor="text1"/>
          <w:sz w:val="24"/>
        </w:rPr>
        <w:t>.</w:t>
      </w:r>
      <w:r w:rsidR="009D5408" w:rsidRPr="00B12217">
        <w:rPr>
          <w:rFonts w:ascii="Calibri" w:hAnsi="Calibri" w:cs="Adobe Devanagari"/>
          <w:caps w:val="0"/>
          <w:color w:val="000000" w:themeColor="text1"/>
          <w:sz w:val="24"/>
        </w:rPr>
        <w:t xml:space="preserve"> </w:t>
      </w:r>
      <w:r w:rsidRPr="00B12217">
        <w:rPr>
          <w:rFonts w:ascii="Calibri" w:hAnsi="Calibri" w:cs="Adobe Devanagari"/>
          <w:caps w:val="0"/>
          <w:color w:val="000000" w:themeColor="text1"/>
          <w:sz w:val="24"/>
        </w:rPr>
        <w:t>By integrating diverse teaching tools and methodologies, I aim to facilitate a comprehensive educational experience that encourages students to explore, analyze, and engage deeply with the material. It is my privilege to share knowledge</w:t>
      </w:r>
      <w:r w:rsidR="00244A28">
        <w:rPr>
          <w:rFonts w:ascii="Calibri" w:hAnsi="Calibri" w:cs="Adobe Devanagari"/>
          <w:caps w:val="0"/>
          <w:color w:val="000000" w:themeColor="text1"/>
          <w:sz w:val="24"/>
        </w:rPr>
        <w:t>, especially when it inspires</w:t>
      </w:r>
      <w:r w:rsidRPr="00B12217">
        <w:rPr>
          <w:rFonts w:ascii="Calibri" w:hAnsi="Calibri" w:cs="Adobe Devanagari"/>
          <w:caps w:val="0"/>
          <w:color w:val="000000" w:themeColor="text1"/>
          <w:sz w:val="24"/>
        </w:rPr>
        <w:t xml:space="preserve"> enthusiasm f</w:t>
      </w:r>
      <w:r w:rsidR="00244A28">
        <w:rPr>
          <w:rFonts w:ascii="Calibri" w:hAnsi="Calibri" w:cs="Adobe Devanagari"/>
          <w:caps w:val="0"/>
          <w:color w:val="000000" w:themeColor="text1"/>
          <w:sz w:val="24"/>
        </w:rPr>
        <w:t>rom students excited to engage in direct learning</w:t>
      </w:r>
      <w:r w:rsidRPr="00B12217">
        <w:rPr>
          <w:rFonts w:ascii="Calibri" w:hAnsi="Calibri" w:cs="Adobe Devanagari"/>
          <w:caps w:val="0"/>
          <w:color w:val="000000" w:themeColor="text1"/>
          <w:sz w:val="24"/>
        </w:rPr>
        <w:t>.</w:t>
      </w:r>
      <w:bookmarkEnd w:id="14"/>
    </w:p>
    <w:p w14:paraId="61ACDAF2" w14:textId="458FBF9C" w:rsidR="00FF3635" w:rsidRPr="00FF3635" w:rsidRDefault="00F31932" w:rsidP="00FF3635">
      <w:pPr>
        <w:keepNext/>
        <w:keepLines/>
        <w:spacing w:before="240" w:line="240" w:lineRule="auto"/>
        <w:outlineLvl w:val="0"/>
        <w:rPr>
          <w:rFonts w:ascii="Calibri" w:eastAsia="Times New Roman" w:hAnsi="Calibri" w:cs="Calibri"/>
          <w:b/>
          <w:color w:val="000000"/>
          <w:sz w:val="40"/>
          <w:szCs w:val="40"/>
          <w:u w:val="single"/>
        </w:rPr>
      </w:pPr>
      <w:bookmarkStart w:id="15" w:name="_Toc165575982"/>
      <w:r w:rsidRPr="00B65F0F">
        <w:rPr>
          <w:rFonts w:ascii="Calibri" w:eastAsia="Times New Roman" w:hAnsi="Calibri" w:cs="Calibri"/>
          <w:b/>
          <w:color w:val="000000"/>
          <w:sz w:val="40"/>
          <w:szCs w:val="40"/>
          <w:u w:val="single"/>
        </w:rPr>
        <w:lastRenderedPageBreak/>
        <w:t>Curriculum Vitae</w:t>
      </w:r>
      <w:bookmarkEnd w:id="15"/>
    </w:p>
    <w:p w14:paraId="1580AD68" w14:textId="7CA85AB5" w:rsidR="00685083" w:rsidRPr="0023579D" w:rsidRDefault="00685083" w:rsidP="00685083">
      <w:pPr>
        <w:spacing w:line="360" w:lineRule="auto"/>
        <w:jc w:val="center"/>
        <w:rPr>
          <w:rFonts w:ascii="Baskerville Old Face" w:eastAsia="Calibri" w:hAnsi="Baskerville Old Face" w:cs="Calibri"/>
          <w:b/>
          <w:bCs/>
          <w:sz w:val="28"/>
          <w:szCs w:val="28"/>
        </w:rPr>
      </w:pPr>
      <w:r w:rsidRPr="0023579D">
        <w:rPr>
          <w:rFonts w:ascii="Baskerville Old Face" w:eastAsia="Calibri" w:hAnsi="Baskerville Old Face" w:cs="Calibri"/>
          <w:b/>
          <w:bCs/>
          <w:sz w:val="28"/>
          <w:szCs w:val="28"/>
        </w:rPr>
        <w:t>A.</w:t>
      </w:r>
      <w:r>
        <w:rPr>
          <w:rFonts w:ascii="Baskerville Old Face" w:eastAsia="Calibri" w:hAnsi="Baskerville Old Face" w:cs="Calibri"/>
          <w:b/>
          <w:bCs/>
          <w:sz w:val="28"/>
          <w:szCs w:val="28"/>
        </w:rPr>
        <w:t xml:space="preserve"> </w:t>
      </w:r>
      <w:r w:rsidRPr="0023579D">
        <w:rPr>
          <w:rFonts w:ascii="Baskerville Old Face" w:eastAsia="Calibri" w:hAnsi="Baskerville Old Face" w:cs="Calibri"/>
          <w:b/>
          <w:bCs/>
          <w:sz w:val="28"/>
          <w:szCs w:val="28"/>
        </w:rPr>
        <w:t>Hannah Spadafora</w:t>
      </w:r>
    </w:p>
    <w:p w14:paraId="04891DC4" w14:textId="77777777" w:rsidR="00685083" w:rsidRPr="002E3B1F" w:rsidRDefault="00685083" w:rsidP="00685083">
      <w:pPr>
        <w:spacing w:line="360" w:lineRule="auto"/>
        <w:jc w:val="center"/>
        <w:rPr>
          <w:rFonts w:ascii="Baskerville Old Face" w:eastAsia="Calibri" w:hAnsi="Baskerville Old Face" w:cs="Calibri"/>
        </w:rPr>
      </w:pPr>
      <w:r w:rsidRPr="00603671">
        <w:rPr>
          <w:rFonts w:ascii="Baskerville Old Face" w:eastAsia="Calibri" w:hAnsi="Baskerville Old Face" w:cs="Calibri"/>
        </w:rPr>
        <w:t>Master of Arts,</w:t>
      </w:r>
      <w:r w:rsidRPr="002E3B1F">
        <w:rPr>
          <w:rFonts w:ascii="Baskerville Old Face" w:eastAsia="Calibri" w:hAnsi="Baskerville Old Face" w:cs="Calibri"/>
        </w:rPr>
        <w:t xml:space="preserve"> Anthropology</w:t>
      </w:r>
    </w:p>
    <w:p w14:paraId="24BF7DC4" w14:textId="6B21106A" w:rsidR="00685083" w:rsidRPr="002E3B1F" w:rsidRDefault="002E3B1F" w:rsidP="00685083">
      <w:pPr>
        <w:keepNext/>
        <w:keepLines/>
        <w:spacing w:line="288" w:lineRule="auto"/>
        <w:jc w:val="center"/>
        <w:outlineLvl w:val="0"/>
        <w:rPr>
          <w:rFonts w:ascii="Baskerville Old Face" w:eastAsia="Calibri" w:hAnsi="Baskerville Old Face" w:cs="Calibri"/>
        </w:rPr>
      </w:pPr>
      <w:hyperlink r:id="rId17" w:history="1">
        <w:r w:rsidRPr="002E3B1F">
          <w:rPr>
            <w:rStyle w:val="Hyperlink"/>
            <w:rFonts w:ascii="Baskerville Old Face" w:eastAsia="Calibri" w:hAnsi="Baskerville Old Face" w:cs="Calibri"/>
            <w:color w:val="auto"/>
          </w:rPr>
          <w:t>A.Hannah.Spadafora@gmail.com</w:t>
        </w:r>
      </w:hyperlink>
    </w:p>
    <w:p w14:paraId="4451CA09" w14:textId="315EEF4E" w:rsidR="002E3B1F" w:rsidRPr="002E3B1F" w:rsidRDefault="002E3B1F" w:rsidP="00685083">
      <w:pPr>
        <w:keepNext/>
        <w:keepLines/>
        <w:spacing w:line="288" w:lineRule="auto"/>
        <w:jc w:val="center"/>
        <w:outlineLvl w:val="0"/>
        <w:rPr>
          <w:rFonts w:ascii="Baskerville Old Face" w:eastAsia="Calibri" w:hAnsi="Baskerville Old Face" w:cs="Calibri"/>
        </w:rPr>
      </w:pPr>
      <w:r w:rsidRPr="002E3B1F">
        <w:rPr>
          <w:rFonts w:ascii="Baskerville Old Face" w:eastAsia="Calibri" w:hAnsi="Baskerville Old Face" w:cs="Calibri"/>
        </w:rPr>
        <w:t>(404) 242-1620</w:t>
      </w:r>
    </w:p>
    <w:p w14:paraId="41346781" w14:textId="77777777" w:rsidR="002E3B1F" w:rsidRDefault="002E3B1F" w:rsidP="00685083">
      <w:pPr>
        <w:keepNext/>
        <w:keepLines/>
        <w:spacing w:line="288" w:lineRule="auto"/>
        <w:jc w:val="center"/>
        <w:outlineLvl w:val="0"/>
        <w:rPr>
          <w:rFonts w:ascii="Calibri" w:eastAsia="Times New Roman" w:hAnsi="Calibri" w:cs="Calibri"/>
          <w:b/>
          <w:color w:val="000000"/>
          <w:sz w:val="24"/>
          <w:szCs w:val="24"/>
          <w:u w:val="single"/>
        </w:rPr>
      </w:pPr>
    </w:p>
    <w:p w14:paraId="29200509" w14:textId="5F86465F" w:rsidR="009A12FC" w:rsidRPr="00915CF1" w:rsidRDefault="009A12FC" w:rsidP="00B65F0F">
      <w:pPr>
        <w:pStyle w:val="HeaderCV"/>
        <w:pBdr>
          <w:top w:val="none" w:sz="0" w:space="0" w:color="auto"/>
          <w:left w:val="none" w:sz="0" w:space="0" w:color="auto"/>
          <w:bottom w:val="none" w:sz="0" w:space="0" w:color="auto"/>
          <w:right w:val="none" w:sz="0" w:space="0" w:color="auto"/>
          <w:between w:val="none" w:sz="0" w:space="0" w:color="auto"/>
          <w:bar w:val="none" w:sz="0" w:color="auto"/>
        </w:pBdr>
        <w:rPr>
          <w:rFonts w:eastAsia="Calibri, Calibri"/>
          <w:bCs/>
        </w:rPr>
      </w:pPr>
      <w:bookmarkStart w:id="16" w:name="_Toc165575986"/>
      <w:r w:rsidRPr="009A12FC">
        <w:t>Education:</w:t>
      </w:r>
      <w:bookmarkEnd w:id="16"/>
    </w:p>
    <w:p w14:paraId="0690A570" w14:textId="4F11D6B6" w:rsidR="00897909" w:rsidRDefault="009A12FC" w:rsidP="00C95547">
      <w:pPr>
        <w:spacing w:line="288" w:lineRule="auto"/>
        <w:rPr>
          <w:rFonts w:ascii="Calibri" w:eastAsia="Calibri, Calibri" w:hAnsi="Calibri" w:cs="Calibri"/>
          <w:bCs/>
          <w:color w:val="000000"/>
          <w:sz w:val="24"/>
          <w:szCs w:val="24"/>
        </w:rPr>
      </w:pPr>
      <w:r w:rsidRPr="009A12FC">
        <w:rPr>
          <w:rFonts w:ascii="Calibri" w:eastAsia="Calibri, Calibri" w:hAnsi="Calibri" w:cs="Calibri"/>
          <w:b/>
          <w:color w:val="000000"/>
          <w:sz w:val="24"/>
          <w:szCs w:val="24"/>
        </w:rPr>
        <w:t>Master of Arts</w:t>
      </w:r>
      <w:r w:rsidR="00144B9C">
        <w:rPr>
          <w:rFonts w:ascii="Calibri" w:eastAsia="Calibri, Calibri" w:hAnsi="Calibri" w:cs="Calibri"/>
          <w:b/>
          <w:color w:val="000000"/>
          <w:sz w:val="24"/>
          <w:szCs w:val="24"/>
        </w:rPr>
        <w:t>,</w:t>
      </w:r>
      <w:r w:rsidRPr="009A12FC">
        <w:rPr>
          <w:rFonts w:ascii="Calibri" w:eastAsia="Calibri, Calibri" w:hAnsi="Calibri" w:cs="Calibri"/>
          <w:b/>
          <w:color w:val="000000"/>
          <w:sz w:val="24"/>
          <w:szCs w:val="24"/>
        </w:rPr>
        <w:t xml:space="preserve"> Anthropology. </w:t>
      </w:r>
      <w:r w:rsidR="005F31F2">
        <w:rPr>
          <w:rFonts w:ascii="Calibri" w:eastAsia="Calibri, Calibri" w:hAnsi="Calibri" w:cs="Calibri"/>
          <w:bCs/>
          <w:color w:val="000000"/>
          <w:sz w:val="24"/>
          <w:szCs w:val="24"/>
        </w:rPr>
        <w:t xml:space="preserve">2015. </w:t>
      </w:r>
      <w:r w:rsidRPr="009A12FC">
        <w:rPr>
          <w:rFonts w:ascii="Calibri" w:eastAsia="Calibri, Calibri" w:hAnsi="Calibri" w:cs="Calibri"/>
          <w:bCs/>
          <w:color w:val="000000"/>
          <w:sz w:val="24"/>
          <w:szCs w:val="24"/>
        </w:rPr>
        <w:t xml:space="preserve">Georgia State University. </w:t>
      </w:r>
      <w:r w:rsidRPr="009A12FC">
        <w:rPr>
          <w:rFonts w:ascii="Calibri" w:eastAsia="Times New Roman" w:hAnsi="Calibri" w:cs="Calibri"/>
          <w:color w:val="000000"/>
          <w:sz w:val="24"/>
          <w:szCs w:val="24"/>
        </w:rPr>
        <w:t>Atlanta, Georgia.</w:t>
      </w:r>
      <w:r w:rsidR="00897909">
        <w:rPr>
          <w:rFonts w:ascii="Calibri" w:eastAsia="Calibri, Calibri" w:hAnsi="Calibri" w:cs="Calibri"/>
          <w:bCs/>
          <w:color w:val="000000"/>
          <w:sz w:val="24"/>
          <w:szCs w:val="24"/>
        </w:rPr>
        <w:t xml:space="preserve"> </w:t>
      </w:r>
    </w:p>
    <w:p w14:paraId="3B636EAA" w14:textId="19719ADF" w:rsidR="009A12FC" w:rsidRPr="00897909" w:rsidRDefault="009A12FC" w:rsidP="00897909">
      <w:pPr>
        <w:spacing w:line="288" w:lineRule="auto"/>
        <w:rPr>
          <w:rFonts w:ascii="Calibri" w:eastAsia="Calibri, Calibri" w:hAnsi="Calibri" w:cs="Calibri"/>
          <w:bCs/>
          <w:color w:val="000000"/>
          <w:sz w:val="24"/>
          <w:szCs w:val="24"/>
        </w:rPr>
      </w:pPr>
      <w:r w:rsidRPr="00897909">
        <w:rPr>
          <w:rFonts w:ascii="Calibri" w:eastAsia="Calibri, Calibri" w:hAnsi="Calibri" w:cs="Calibri"/>
          <w:b/>
          <w:color w:val="000000"/>
          <w:sz w:val="24"/>
          <w:szCs w:val="24"/>
        </w:rPr>
        <w:t>Bachelor of Arts, Philosophy.</w:t>
      </w:r>
      <w:r w:rsidRPr="00897909">
        <w:rPr>
          <w:rFonts w:ascii="Calibri" w:eastAsia="Calibri, Calibri" w:hAnsi="Calibri" w:cs="Calibri"/>
          <w:bCs/>
          <w:color w:val="000000"/>
          <w:sz w:val="24"/>
          <w:szCs w:val="24"/>
        </w:rPr>
        <w:t xml:space="preserve"> </w:t>
      </w:r>
      <w:r w:rsidR="009F42A1" w:rsidRPr="00897909">
        <w:rPr>
          <w:rFonts w:ascii="Calibri" w:eastAsia="Calibri, Calibri" w:hAnsi="Calibri" w:cs="Calibri"/>
          <w:bCs/>
          <w:color w:val="000000"/>
          <w:sz w:val="24"/>
          <w:szCs w:val="24"/>
        </w:rPr>
        <w:t xml:space="preserve">Minor: English. </w:t>
      </w:r>
      <w:r w:rsidR="005F31F2">
        <w:rPr>
          <w:rFonts w:ascii="Calibri" w:eastAsia="Calibri, Calibri" w:hAnsi="Calibri" w:cs="Calibri"/>
          <w:bCs/>
          <w:color w:val="000000"/>
          <w:sz w:val="24"/>
          <w:szCs w:val="24"/>
        </w:rPr>
        <w:t xml:space="preserve">2012. </w:t>
      </w:r>
      <w:r w:rsidRPr="00897909">
        <w:rPr>
          <w:rFonts w:ascii="Calibri" w:eastAsia="Calibri, Calibri" w:hAnsi="Calibri" w:cs="Calibri"/>
          <w:bCs/>
          <w:color w:val="000000"/>
          <w:sz w:val="24"/>
          <w:szCs w:val="24"/>
        </w:rPr>
        <w:t>Georgia State University.</w:t>
      </w:r>
      <w:r w:rsidRPr="00897909">
        <w:rPr>
          <w:rFonts w:ascii="Calibri" w:eastAsia="Times New Roman" w:hAnsi="Calibri" w:cs="Calibri"/>
          <w:color w:val="000000"/>
          <w:sz w:val="24"/>
          <w:szCs w:val="24"/>
        </w:rPr>
        <w:t xml:space="preserve"> Atlanta, Georgia.</w:t>
      </w:r>
    </w:p>
    <w:p w14:paraId="72909B6F" w14:textId="77777777" w:rsidR="001F136F" w:rsidRDefault="009A12FC" w:rsidP="00C95547">
      <w:pPr>
        <w:pStyle w:val="Heading3"/>
        <w:pBdr>
          <w:bottom w:val="none" w:sz="0" w:space="0" w:color="auto"/>
        </w:pBdr>
        <w:spacing w:before="0" w:after="0" w:line="288" w:lineRule="auto"/>
        <w:rPr>
          <w:rFonts w:ascii="Calibri" w:eastAsia="Times New Roman" w:hAnsi="Calibri" w:cs="Calibri"/>
          <w:caps w:val="0"/>
          <w:color w:val="000000"/>
          <w:sz w:val="24"/>
        </w:rPr>
      </w:pPr>
      <w:bookmarkStart w:id="17" w:name="_Toc165575987"/>
      <w:r w:rsidRPr="009A12FC">
        <w:rPr>
          <w:rFonts w:ascii="Calibri" w:eastAsia="Calibri, Calibri" w:hAnsi="Calibri" w:cs="Calibri"/>
          <w:b/>
          <w:caps w:val="0"/>
          <w:color w:val="000000"/>
          <w:sz w:val="24"/>
        </w:rPr>
        <w:t xml:space="preserve">Bachelor of Arts, Religious Studies. </w:t>
      </w:r>
      <w:r w:rsidR="009F42A1" w:rsidRPr="009A12FC">
        <w:rPr>
          <w:rFonts w:ascii="Calibri" w:eastAsia="Times New Roman" w:hAnsi="Calibri" w:cs="Calibri"/>
          <w:caps w:val="0"/>
          <w:color w:val="000000"/>
          <w:sz w:val="24"/>
        </w:rPr>
        <w:t>Minor: Psychology</w:t>
      </w:r>
      <w:r w:rsidR="009F42A1">
        <w:rPr>
          <w:rFonts w:ascii="Calibri" w:eastAsia="Calibri, Calibri" w:hAnsi="Calibri" w:cs="Calibri"/>
          <w:bCs/>
          <w:caps w:val="0"/>
          <w:color w:val="000000"/>
          <w:sz w:val="24"/>
        </w:rPr>
        <w:t xml:space="preserve">. </w:t>
      </w:r>
      <w:r w:rsidR="005F31F2">
        <w:rPr>
          <w:rFonts w:ascii="Calibri" w:eastAsia="Calibri, Calibri" w:hAnsi="Calibri" w:cs="Calibri"/>
          <w:bCs/>
          <w:caps w:val="0"/>
          <w:color w:val="000000"/>
          <w:sz w:val="24"/>
        </w:rPr>
        <w:t xml:space="preserve">2012. </w:t>
      </w:r>
      <w:r w:rsidRPr="009A12FC">
        <w:rPr>
          <w:rFonts w:ascii="Calibri" w:eastAsia="Calibri, Calibri" w:hAnsi="Calibri" w:cs="Calibri"/>
          <w:bCs/>
          <w:caps w:val="0"/>
          <w:color w:val="000000"/>
          <w:sz w:val="24"/>
        </w:rPr>
        <w:t xml:space="preserve">Georgia State University. </w:t>
      </w:r>
      <w:r w:rsidRPr="009A12FC">
        <w:rPr>
          <w:rFonts w:ascii="Calibri" w:eastAsia="Times New Roman" w:hAnsi="Calibri" w:cs="Calibri"/>
          <w:caps w:val="0"/>
          <w:color w:val="000000"/>
          <w:sz w:val="24"/>
        </w:rPr>
        <w:t>Atlanta, Georgia.</w:t>
      </w:r>
      <w:bookmarkEnd w:id="17"/>
    </w:p>
    <w:p w14:paraId="33AAB3A8" w14:textId="77777777" w:rsidR="001F136F" w:rsidRDefault="001F136F" w:rsidP="00C95547">
      <w:pPr>
        <w:pStyle w:val="Heading3"/>
        <w:pBdr>
          <w:bottom w:val="none" w:sz="0" w:space="0" w:color="auto"/>
        </w:pBdr>
        <w:spacing w:before="0" w:after="0" w:line="288" w:lineRule="auto"/>
        <w:rPr>
          <w:rFonts w:ascii="Calibri" w:eastAsia="Times New Roman" w:hAnsi="Calibri" w:cs="Calibri"/>
          <w:caps w:val="0"/>
          <w:color w:val="000000"/>
          <w:sz w:val="24"/>
        </w:rPr>
      </w:pPr>
    </w:p>
    <w:p w14:paraId="2838B1AB" w14:textId="79055A7B" w:rsidR="00AD596A" w:rsidRPr="00AD596A" w:rsidRDefault="00AD596A" w:rsidP="00B65F0F">
      <w:pPr>
        <w:pStyle w:val="HeaderCV"/>
        <w:pBdr>
          <w:top w:val="none" w:sz="0" w:space="0" w:color="auto"/>
          <w:left w:val="none" w:sz="0" w:space="0" w:color="auto"/>
          <w:bottom w:val="none" w:sz="0" w:space="0" w:color="auto"/>
          <w:right w:val="none" w:sz="0" w:space="0" w:color="auto"/>
          <w:between w:val="none" w:sz="0" w:space="0" w:color="auto"/>
          <w:bar w:val="none" w:sz="0" w:color="auto"/>
        </w:pBdr>
      </w:pPr>
      <w:bookmarkStart w:id="18" w:name="_Toc165575988"/>
      <w:r w:rsidRPr="00AD596A">
        <w:t>Recent Professional Roles:</w:t>
      </w:r>
      <w:bookmarkEnd w:id="18"/>
    </w:p>
    <w:p w14:paraId="3A2F4C33" w14:textId="77777777" w:rsidR="0059152D" w:rsidRDefault="0059152D" w:rsidP="0059152D">
      <w:pPr>
        <w:pStyle w:val="Heading3"/>
        <w:pBdr>
          <w:bottom w:val="none" w:sz="0" w:space="0" w:color="auto"/>
        </w:pBdr>
        <w:spacing w:before="0" w:after="0" w:line="288" w:lineRule="auto"/>
        <w:rPr>
          <w:rFonts w:ascii="Calibri" w:eastAsia="Times New Roman" w:hAnsi="Calibri" w:cs="Calibri"/>
          <w:caps w:val="0"/>
          <w:color w:val="000000"/>
          <w:sz w:val="24"/>
        </w:rPr>
      </w:pPr>
      <w:bookmarkStart w:id="19" w:name="_Toc165575989"/>
      <w:r>
        <w:rPr>
          <w:rFonts w:ascii="Calibri" w:eastAsia="Times New Roman" w:hAnsi="Calibri" w:cs="Calibri"/>
          <w:b/>
          <w:bCs/>
          <w:caps w:val="0"/>
          <w:color w:val="000000"/>
          <w:sz w:val="24"/>
        </w:rPr>
        <w:t xml:space="preserve">Freelancer | Author | Pet-Sitter. </w:t>
      </w:r>
      <w:r>
        <w:rPr>
          <w:rFonts w:ascii="Calibri" w:eastAsia="Times New Roman" w:hAnsi="Calibri" w:cs="Calibri"/>
          <w:caps w:val="0"/>
          <w:color w:val="000000"/>
          <w:sz w:val="24"/>
        </w:rPr>
        <w:t>October</w:t>
      </w:r>
      <w:r w:rsidRPr="00F46B64">
        <w:rPr>
          <w:rFonts w:ascii="Calibri" w:eastAsia="Times New Roman" w:hAnsi="Calibri" w:cs="Calibri"/>
          <w:caps w:val="0"/>
          <w:color w:val="000000"/>
          <w:sz w:val="24"/>
        </w:rPr>
        <w:t xml:space="preserve"> 2023-Present.</w:t>
      </w:r>
    </w:p>
    <w:p w14:paraId="438B0EE7" w14:textId="39AC4757" w:rsidR="0059152D" w:rsidRDefault="0059152D" w:rsidP="0059152D">
      <w:pPr>
        <w:pStyle w:val="Heading3"/>
        <w:pBdr>
          <w:bottom w:val="none" w:sz="0" w:space="0" w:color="auto"/>
        </w:pBdr>
        <w:spacing w:before="0" w:after="0" w:line="288" w:lineRule="auto"/>
        <w:rPr>
          <w:rFonts w:ascii="Calibri" w:eastAsia="Times New Roman" w:hAnsi="Calibri" w:cs="Calibri"/>
          <w:caps w:val="0"/>
          <w:color w:val="000000"/>
          <w:sz w:val="24"/>
        </w:rPr>
      </w:pPr>
      <w:r w:rsidRPr="00F46B64">
        <w:rPr>
          <w:rFonts w:ascii="Calibri" w:eastAsia="Times New Roman" w:hAnsi="Calibri" w:cs="Calibri"/>
          <w:caps w:val="0"/>
          <w:color w:val="000000"/>
          <w:sz w:val="24"/>
        </w:rPr>
        <w:t>Creative/Analytic/Planning Services.</w:t>
      </w:r>
      <w:r w:rsidR="002F11B5">
        <w:rPr>
          <w:rFonts w:ascii="Calibri" w:eastAsia="Times New Roman" w:hAnsi="Calibri" w:cs="Calibri"/>
          <w:caps w:val="0"/>
          <w:color w:val="000000"/>
          <w:sz w:val="24"/>
        </w:rPr>
        <w:t xml:space="preserve"> Pet Sitting.</w:t>
      </w:r>
      <w:r w:rsidRPr="00F46B64">
        <w:rPr>
          <w:rFonts w:ascii="Calibri" w:eastAsia="Times New Roman" w:hAnsi="Calibri" w:cs="Calibri"/>
          <w:caps w:val="0"/>
          <w:color w:val="000000"/>
          <w:sz w:val="24"/>
        </w:rPr>
        <w:t xml:space="preserve"> Fiverr. Rover. </w:t>
      </w:r>
    </w:p>
    <w:p w14:paraId="545774F9" w14:textId="77777777" w:rsidR="0059152D" w:rsidRDefault="0059152D" w:rsidP="009863D4">
      <w:pPr>
        <w:pStyle w:val="Heading3"/>
        <w:pBdr>
          <w:bottom w:val="none" w:sz="0" w:space="0" w:color="auto"/>
        </w:pBdr>
        <w:spacing w:before="0" w:after="0" w:line="288" w:lineRule="auto"/>
        <w:rPr>
          <w:rFonts w:ascii="Calibri" w:eastAsia="Times New Roman" w:hAnsi="Calibri" w:cs="Calibri"/>
          <w:b/>
          <w:bCs/>
          <w:caps w:val="0"/>
          <w:color w:val="000000"/>
          <w:sz w:val="24"/>
        </w:rPr>
      </w:pPr>
    </w:p>
    <w:p w14:paraId="2FA5605A" w14:textId="75262B49" w:rsidR="009863D4" w:rsidRDefault="009863D4" w:rsidP="009863D4">
      <w:pPr>
        <w:pStyle w:val="Heading3"/>
        <w:pBdr>
          <w:bottom w:val="none" w:sz="0" w:space="0" w:color="auto"/>
        </w:pBdr>
        <w:spacing w:before="0" w:after="0" w:line="288" w:lineRule="auto"/>
        <w:rPr>
          <w:rFonts w:ascii="Calibri" w:eastAsia="Times New Roman" w:hAnsi="Calibri" w:cs="Calibri"/>
          <w:caps w:val="0"/>
          <w:color w:val="000000"/>
          <w:sz w:val="24"/>
        </w:rPr>
      </w:pPr>
      <w:r w:rsidRPr="00757B1F">
        <w:rPr>
          <w:rFonts w:ascii="Calibri" w:eastAsia="Times New Roman" w:hAnsi="Calibri" w:cs="Calibri"/>
          <w:b/>
          <w:bCs/>
          <w:caps w:val="0"/>
          <w:color w:val="000000"/>
          <w:sz w:val="24"/>
        </w:rPr>
        <w:t>Freelance Writer | Researcher | Editor.</w:t>
      </w:r>
      <w:r>
        <w:rPr>
          <w:rFonts w:ascii="Calibri" w:eastAsia="Times New Roman" w:hAnsi="Calibri" w:cs="Calibri"/>
          <w:caps w:val="0"/>
          <w:color w:val="000000"/>
          <w:sz w:val="24"/>
        </w:rPr>
        <w:t xml:space="preserve"> March 2024 –</w:t>
      </w:r>
      <w:r w:rsidRPr="001C1D64">
        <w:rPr>
          <w:rFonts w:ascii="Calibri" w:eastAsia="Times New Roman" w:hAnsi="Calibri" w:cs="Calibri"/>
          <w:caps w:val="0"/>
          <w:color w:val="000000"/>
          <w:sz w:val="24"/>
        </w:rPr>
        <w:t xml:space="preserve"> Present</w:t>
      </w:r>
      <w:r>
        <w:rPr>
          <w:rFonts w:ascii="Calibri" w:eastAsia="Times New Roman" w:hAnsi="Calibri" w:cs="Calibri"/>
          <w:caps w:val="0"/>
          <w:color w:val="000000"/>
          <w:sz w:val="24"/>
        </w:rPr>
        <w:t>.</w:t>
      </w:r>
      <w:bookmarkEnd w:id="19"/>
      <w:r>
        <w:rPr>
          <w:rFonts w:ascii="Calibri" w:eastAsia="Times New Roman" w:hAnsi="Calibri" w:cs="Calibri"/>
          <w:caps w:val="0"/>
          <w:color w:val="000000"/>
          <w:sz w:val="24"/>
        </w:rPr>
        <w:t xml:space="preserve"> </w:t>
      </w:r>
    </w:p>
    <w:p w14:paraId="766E19AF" w14:textId="77777777" w:rsidR="009863D4" w:rsidRDefault="009863D4" w:rsidP="009863D4">
      <w:pPr>
        <w:pStyle w:val="Heading3"/>
        <w:pBdr>
          <w:bottom w:val="none" w:sz="0" w:space="0" w:color="auto"/>
        </w:pBdr>
        <w:spacing w:before="0" w:after="0" w:line="288" w:lineRule="auto"/>
        <w:rPr>
          <w:rFonts w:ascii="Calibri" w:eastAsia="Times New Roman" w:hAnsi="Calibri" w:cs="Calibri"/>
          <w:caps w:val="0"/>
          <w:color w:val="000000"/>
          <w:sz w:val="24"/>
        </w:rPr>
      </w:pPr>
      <w:bookmarkStart w:id="20" w:name="_Toc165575990"/>
      <w:r w:rsidRPr="001C1D64">
        <w:rPr>
          <w:rFonts w:ascii="Calibri" w:eastAsia="Times New Roman" w:hAnsi="Calibri" w:cs="Calibri"/>
          <w:caps w:val="0"/>
          <w:color w:val="000000"/>
          <w:sz w:val="24"/>
        </w:rPr>
        <w:t>RAM Nonprofit Solutions</w:t>
      </w:r>
      <w:r>
        <w:rPr>
          <w:rFonts w:ascii="Calibri" w:eastAsia="Times New Roman" w:hAnsi="Calibri" w:cs="Calibri"/>
          <w:caps w:val="0"/>
          <w:color w:val="000000"/>
          <w:sz w:val="24"/>
        </w:rPr>
        <w:t>.</w:t>
      </w:r>
      <w:r w:rsidRPr="001C1D64">
        <w:rPr>
          <w:rFonts w:ascii="Calibri" w:eastAsia="Times New Roman" w:hAnsi="Calibri" w:cs="Calibri"/>
          <w:caps w:val="0"/>
          <w:color w:val="000000"/>
          <w:sz w:val="24"/>
        </w:rPr>
        <w:t xml:space="preserve"> Atlanta, Georgia</w:t>
      </w:r>
      <w:r>
        <w:rPr>
          <w:rFonts w:ascii="Calibri" w:eastAsia="Times New Roman" w:hAnsi="Calibri" w:cs="Calibri"/>
          <w:caps w:val="0"/>
          <w:color w:val="000000"/>
          <w:sz w:val="24"/>
        </w:rPr>
        <w:t>.</w:t>
      </w:r>
      <w:bookmarkEnd w:id="20"/>
    </w:p>
    <w:p w14:paraId="3F53C0D8" w14:textId="77777777" w:rsidR="000232D0" w:rsidRDefault="000232D0" w:rsidP="00C95547">
      <w:pPr>
        <w:pStyle w:val="Heading3"/>
        <w:pBdr>
          <w:bottom w:val="none" w:sz="0" w:space="0" w:color="auto"/>
        </w:pBdr>
        <w:spacing w:before="0" w:after="0" w:line="288" w:lineRule="auto"/>
        <w:rPr>
          <w:rFonts w:ascii="Calibri" w:eastAsia="Times New Roman" w:hAnsi="Calibri" w:cs="Calibri"/>
          <w:b/>
          <w:bCs/>
          <w:caps w:val="0"/>
          <w:color w:val="000000"/>
          <w:sz w:val="24"/>
        </w:rPr>
      </w:pPr>
    </w:p>
    <w:p w14:paraId="422443DA" w14:textId="3E222E4F" w:rsidR="000232D0" w:rsidRDefault="004C13C0" w:rsidP="00C95547">
      <w:pPr>
        <w:pStyle w:val="Heading3"/>
        <w:pBdr>
          <w:bottom w:val="none" w:sz="0" w:space="0" w:color="auto"/>
        </w:pBdr>
        <w:spacing w:before="0" w:after="0" w:line="288" w:lineRule="auto"/>
        <w:rPr>
          <w:rFonts w:ascii="Calibri" w:eastAsia="Times New Roman" w:hAnsi="Calibri" w:cs="Calibri"/>
          <w:caps w:val="0"/>
          <w:color w:val="000000"/>
          <w:sz w:val="24"/>
        </w:rPr>
      </w:pPr>
      <w:bookmarkStart w:id="21" w:name="_Toc165575991"/>
      <w:r>
        <w:rPr>
          <w:rFonts w:ascii="Calibri" w:eastAsia="Times New Roman" w:hAnsi="Calibri" w:cs="Calibri"/>
          <w:b/>
          <w:bCs/>
          <w:caps w:val="0"/>
          <w:color w:val="000000"/>
          <w:sz w:val="24"/>
        </w:rPr>
        <w:t xml:space="preserve">Research Coordinator </w:t>
      </w:r>
      <w:r w:rsidR="00B10F09" w:rsidRPr="00757B1F">
        <w:rPr>
          <w:rFonts w:ascii="Calibri" w:eastAsia="Times New Roman" w:hAnsi="Calibri" w:cs="Calibri"/>
          <w:b/>
          <w:bCs/>
          <w:caps w:val="0"/>
          <w:color w:val="000000"/>
          <w:sz w:val="24"/>
        </w:rPr>
        <w:t>|</w:t>
      </w:r>
      <w:r>
        <w:rPr>
          <w:rFonts w:ascii="Calibri" w:eastAsia="Times New Roman" w:hAnsi="Calibri" w:cs="Calibri"/>
          <w:b/>
          <w:bCs/>
          <w:caps w:val="0"/>
          <w:color w:val="000000"/>
          <w:sz w:val="24"/>
        </w:rPr>
        <w:t xml:space="preserve"> Survey Operations Coordinator. </w:t>
      </w:r>
      <w:r w:rsidR="008B6414">
        <w:rPr>
          <w:rFonts w:ascii="Calibri" w:eastAsia="Times New Roman" w:hAnsi="Calibri" w:cs="Calibri"/>
          <w:caps w:val="0"/>
          <w:color w:val="000000"/>
          <w:sz w:val="24"/>
        </w:rPr>
        <w:t xml:space="preserve">July </w:t>
      </w:r>
      <w:r w:rsidR="00297F4E">
        <w:rPr>
          <w:rFonts w:ascii="Calibri" w:eastAsia="Times New Roman" w:hAnsi="Calibri" w:cs="Calibri"/>
          <w:caps w:val="0"/>
          <w:color w:val="000000"/>
          <w:sz w:val="24"/>
        </w:rPr>
        <w:t>2021-</w:t>
      </w:r>
      <w:r w:rsidR="008B6414">
        <w:rPr>
          <w:rFonts w:ascii="Calibri" w:eastAsia="Times New Roman" w:hAnsi="Calibri" w:cs="Calibri"/>
          <w:caps w:val="0"/>
          <w:color w:val="000000"/>
          <w:sz w:val="24"/>
        </w:rPr>
        <w:t>October 2023.</w:t>
      </w:r>
      <w:bookmarkEnd w:id="21"/>
      <w:r w:rsidR="00297F4E">
        <w:rPr>
          <w:rFonts w:ascii="Calibri" w:eastAsia="Times New Roman" w:hAnsi="Calibri" w:cs="Calibri"/>
          <w:caps w:val="0"/>
          <w:color w:val="000000"/>
          <w:sz w:val="24"/>
        </w:rPr>
        <w:t xml:space="preserve"> </w:t>
      </w:r>
    </w:p>
    <w:p w14:paraId="6D4AD8D4" w14:textId="0335CDC9" w:rsidR="00757B1F" w:rsidRDefault="004C13C0" w:rsidP="00C95547">
      <w:pPr>
        <w:pStyle w:val="Heading3"/>
        <w:pBdr>
          <w:bottom w:val="none" w:sz="0" w:space="0" w:color="auto"/>
        </w:pBdr>
        <w:spacing w:before="0" w:after="0" w:line="288" w:lineRule="auto"/>
        <w:rPr>
          <w:rFonts w:ascii="Calibri" w:eastAsia="Times New Roman" w:hAnsi="Calibri" w:cs="Calibri"/>
          <w:caps w:val="0"/>
          <w:color w:val="000000"/>
          <w:sz w:val="24"/>
        </w:rPr>
      </w:pPr>
      <w:bookmarkStart w:id="22" w:name="_Toc165575992"/>
      <w:proofErr w:type="spellStart"/>
      <w:r>
        <w:rPr>
          <w:rFonts w:ascii="Calibri" w:eastAsia="Times New Roman" w:hAnsi="Calibri" w:cs="Calibri"/>
          <w:caps w:val="0"/>
          <w:color w:val="000000"/>
          <w:sz w:val="24"/>
        </w:rPr>
        <w:t>EverCommerce</w:t>
      </w:r>
      <w:proofErr w:type="spellEnd"/>
      <w:r>
        <w:rPr>
          <w:rFonts w:ascii="Calibri" w:eastAsia="Times New Roman" w:hAnsi="Calibri" w:cs="Calibri"/>
          <w:caps w:val="0"/>
          <w:color w:val="000000"/>
          <w:sz w:val="24"/>
        </w:rPr>
        <w:t>: Best Pick Reports.</w:t>
      </w:r>
      <w:r w:rsidR="00DC029B">
        <w:rPr>
          <w:rFonts w:ascii="Calibri" w:eastAsia="Times New Roman" w:hAnsi="Calibri" w:cs="Calibri"/>
          <w:caps w:val="0"/>
          <w:color w:val="000000"/>
          <w:sz w:val="24"/>
        </w:rPr>
        <w:t xml:space="preserve"> Remote.</w:t>
      </w:r>
      <w:r>
        <w:rPr>
          <w:rFonts w:ascii="Calibri" w:eastAsia="Times New Roman" w:hAnsi="Calibri" w:cs="Calibri"/>
          <w:caps w:val="0"/>
          <w:color w:val="000000"/>
          <w:sz w:val="24"/>
        </w:rPr>
        <w:t xml:space="preserve">  </w:t>
      </w:r>
      <w:r w:rsidR="00297F4E">
        <w:rPr>
          <w:rFonts w:ascii="Calibri" w:eastAsia="Times New Roman" w:hAnsi="Calibri" w:cs="Calibri"/>
          <w:caps w:val="0"/>
          <w:color w:val="000000"/>
          <w:sz w:val="24"/>
        </w:rPr>
        <w:t>Atlanta, Georgia.</w:t>
      </w:r>
      <w:bookmarkEnd w:id="22"/>
      <w:r w:rsidR="00297F4E">
        <w:rPr>
          <w:rFonts w:ascii="Calibri" w:eastAsia="Times New Roman" w:hAnsi="Calibri" w:cs="Calibri"/>
          <w:caps w:val="0"/>
          <w:color w:val="000000"/>
          <w:sz w:val="24"/>
        </w:rPr>
        <w:t xml:space="preserve"> </w:t>
      </w:r>
    </w:p>
    <w:p w14:paraId="7DE4C58A" w14:textId="77777777" w:rsidR="000232D0" w:rsidRDefault="000232D0" w:rsidP="00B656AE">
      <w:pPr>
        <w:pStyle w:val="Heading3"/>
        <w:pBdr>
          <w:bottom w:val="none" w:sz="0" w:space="0" w:color="auto"/>
        </w:pBdr>
        <w:spacing w:before="0" w:after="0" w:line="288" w:lineRule="auto"/>
        <w:rPr>
          <w:rFonts w:ascii="Calibri" w:eastAsia="Times New Roman" w:hAnsi="Calibri" w:cs="Calibri"/>
          <w:b/>
          <w:bCs/>
          <w:caps w:val="0"/>
          <w:color w:val="000000"/>
          <w:sz w:val="24"/>
        </w:rPr>
      </w:pPr>
    </w:p>
    <w:p w14:paraId="6EC37CBE" w14:textId="610499E1" w:rsidR="000232D0" w:rsidRDefault="00DC029B" w:rsidP="00B656AE">
      <w:pPr>
        <w:pStyle w:val="Heading3"/>
        <w:pBdr>
          <w:bottom w:val="none" w:sz="0" w:space="0" w:color="auto"/>
        </w:pBdr>
        <w:spacing w:before="0" w:after="0" w:line="288" w:lineRule="auto"/>
        <w:rPr>
          <w:rFonts w:ascii="Calibri" w:eastAsia="Times New Roman" w:hAnsi="Calibri" w:cs="Calibri"/>
          <w:caps w:val="0"/>
          <w:color w:val="000000"/>
          <w:sz w:val="24"/>
        </w:rPr>
      </w:pPr>
      <w:bookmarkStart w:id="23" w:name="_Toc165575993"/>
      <w:r>
        <w:rPr>
          <w:rFonts w:ascii="Calibri" w:eastAsia="Times New Roman" w:hAnsi="Calibri" w:cs="Calibri"/>
          <w:b/>
          <w:bCs/>
          <w:caps w:val="0"/>
          <w:color w:val="000000"/>
          <w:sz w:val="24"/>
        </w:rPr>
        <w:t xml:space="preserve">CX </w:t>
      </w:r>
      <w:r w:rsidRPr="00757B1F">
        <w:rPr>
          <w:rFonts w:ascii="Calibri" w:eastAsia="Times New Roman" w:hAnsi="Calibri" w:cs="Calibri"/>
          <w:b/>
          <w:bCs/>
          <w:caps w:val="0"/>
          <w:color w:val="000000"/>
          <w:sz w:val="24"/>
        </w:rPr>
        <w:t>|</w:t>
      </w:r>
      <w:r>
        <w:rPr>
          <w:rFonts w:ascii="Calibri" w:eastAsia="Times New Roman" w:hAnsi="Calibri" w:cs="Calibri"/>
          <w:b/>
          <w:bCs/>
          <w:caps w:val="0"/>
          <w:color w:val="000000"/>
          <w:sz w:val="24"/>
        </w:rPr>
        <w:t xml:space="preserve"> </w:t>
      </w:r>
      <w:r w:rsidR="00B10F09">
        <w:rPr>
          <w:rFonts w:ascii="Calibri" w:eastAsia="Times New Roman" w:hAnsi="Calibri" w:cs="Calibri"/>
          <w:b/>
          <w:bCs/>
          <w:caps w:val="0"/>
          <w:color w:val="000000"/>
          <w:sz w:val="24"/>
        </w:rPr>
        <w:t>Customer Experience Representative.</w:t>
      </w:r>
      <w:r>
        <w:rPr>
          <w:rFonts w:ascii="Calibri" w:eastAsia="Times New Roman" w:hAnsi="Calibri" w:cs="Calibri"/>
          <w:caps w:val="0"/>
          <w:color w:val="000000"/>
          <w:sz w:val="24"/>
        </w:rPr>
        <w:t xml:space="preserve"> </w:t>
      </w:r>
      <w:r w:rsidR="008B6414">
        <w:rPr>
          <w:rFonts w:ascii="Calibri" w:eastAsia="Times New Roman" w:hAnsi="Calibri" w:cs="Calibri"/>
          <w:caps w:val="0"/>
          <w:color w:val="000000"/>
          <w:sz w:val="24"/>
        </w:rPr>
        <w:t>June 2018-July 2021</w:t>
      </w:r>
      <w:r>
        <w:rPr>
          <w:rFonts w:ascii="Calibri" w:eastAsia="Times New Roman" w:hAnsi="Calibri" w:cs="Calibri"/>
          <w:caps w:val="0"/>
          <w:color w:val="000000"/>
          <w:sz w:val="24"/>
        </w:rPr>
        <w:t>.</w:t>
      </w:r>
      <w:bookmarkEnd w:id="23"/>
      <w:r>
        <w:rPr>
          <w:rFonts w:ascii="Calibri" w:eastAsia="Times New Roman" w:hAnsi="Calibri" w:cs="Calibri"/>
          <w:caps w:val="0"/>
          <w:color w:val="000000"/>
          <w:sz w:val="24"/>
        </w:rPr>
        <w:t xml:space="preserve"> </w:t>
      </w:r>
    </w:p>
    <w:p w14:paraId="75B041C2" w14:textId="044BE602" w:rsidR="00B656AE" w:rsidRDefault="00DC029B" w:rsidP="00B656AE">
      <w:pPr>
        <w:pStyle w:val="Heading3"/>
        <w:pBdr>
          <w:bottom w:val="none" w:sz="0" w:space="0" w:color="auto"/>
        </w:pBdr>
        <w:spacing w:before="0" w:after="0" w:line="288" w:lineRule="auto"/>
        <w:rPr>
          <w:rFonts w:ascii="Calibri" w:eastAsia="Times New Roman" w:hAnsi="Calibri" w:cs="Calibri"/>
          <w:b/>
          <w:bCs/>
          <w:caps w:val="0"/>
          <w:color w:val="000000"/>
          <w:sz w:val="24"/>
        </w:rPr>
      </w:pPr>
      <w:bookmarkStart w:id="24" w:name="_Toc165575994"/>
      <w:proofErr w:type="spellStart"/>
      <w:r>
        <w:rPr>
          <w:rFonts w:ascii="Calibri" w:eastAsia="Times New Roman" w:hAnsi="Calibri" w:cs="Calibri"/>
          <w:caps w:val="0"/>
          <w:color w:val="000000"/>
          <w:sz w:val="24"/>
        </w:rPr>
        <w:t>Evercommerce</w:t>
      </w:r>
      <w:proofErr w:type="spellEnd"/>
      <w:r>
        <w:rPr>
          <w:rFonts w:ascii="Calibri" w:eastAsia="Times New Roman" w:hAnsi="Calibri" w:cs="Calibri"/>
          <w:caps w:val="0"/>
          <w:color w:val="000000"/>
          <w:sz w:val="24"/>
        </w:rPr>
        <w:t xml:space="preserve">: </w:t>
      </w:r>
      <w:proofErr w:type="spellStart"/>
      <w:r>
        <w:rPr>
          <w:rFonts w:ascii="Calibri" w:eastAsia="Times New Roman" w:hAnsi="Calibri" w:cs="Calibri"/>
          <w:caps w:val="0"/>
          <w:color w:val="000000"/>
          <w:sz w:val="24"/>
        </w:rPr>
        <w:t>Guildquality</w:t>
      </w:r>
      <w:proofErr w:type="spellEnd"/>
      <w:r>
        <w:rPr>
          <w:rFonts w:ascii="Calibri" w:eastAsia="Times New Roman" w:hAnsi="Calibri" w:cs="Calibri"/>
          <w:caps w:val="0"/>
          <w:color w:val="000000"/>
          <w:sz w:val="24"/>
        </w:rPr>
        <w:t>.</w:t>
      </w:r>
      <w:r w:rsidRPr="001C1D64">
        <w:rPr>
          <w:rFonts w:ascii="Calibri" w:eastAsia="Times New Roman" w:hAnsi="Calibri" w:cs="Calibri"/>
          <w:caps w:val="0"/>
          <w:color w:val="000000"/>
          <w:sz w:val="24"/>
        </w:rPr>
        <w:t xml:space="preserve"> </w:t>
      </w:r>
      <w:r>
        <w:rPr>
          <w:rFonts w:ascii="Calibri" w:eastAsia="Times New Roman" w:hAnsi="Calibri" w:cs="Calibri"/>
          <w:caps w:val="0"/>
          <w:color w:val="000000"/>
          <w:sz w:val="24"/>
        </w:rPr>
        <w:t xml:space="preserve">Remote. </w:t>
      </w:r>
      <w:r w:rsidRPr="001C1D64">
        <w:rPr>
          <w:rFonts w:ascii="Calibri" w:eastAsia="Times New Roman" w:hAnsi="Calibri" w:cs="Calibri"/>
          <w:caps w:val="0"/>
          <w:color w:val="000000"/>
          <w:sz w:val="24"/>
        </w:rPr>
        <w:t>Atlanta, Georgia</w:t>
      </w:r>
      <w:r>
        <w:rPr>
          <w:rFonts w:ascii="Calibri" w:eastAsia="Times New Roman" w:hAnsi="Calibri" w:cs="Calibri"/>
          <w:caps w:val="0"/>
          <w:color w:val="000000"/>
          <w:sz w:val="24"/>
        </w:rPr>
        <w:t>.</w:t>
      </w:r>
      <w:bookmarkEnd w:id="24"/>
    </w:p>
    <w:p w14:paraId="30DD451C" w14:textId="77777777" w:rsidR="000232D0" w:rsidRDefault="000232D0" w:rsidP="00B656AE">
      <w:pPr>
        <w:pStyle w:val="Heading3"/>
        <w:pBdr>
          <w:bottom w:val="none" w:sz="0" w:space="0" w:color="auto"/>
        </w:pBdr>
        <w:spacing w:before="0" w:after="0" w:line="288" w:lineRule="auto"/>
        <w:rPr>
          <w:rFonts w:ascii="Calibri" w:eastAsia="Times New Roman" w:hAnsi="Calibri" w:cs="Calibri"/>
          <w:b/>
          <w:bCs/>
          <w:caps w:val="0"/>
          <w:color w:val="000000"/>
          <w:sz w:val="24"/>
        </w:rPr>
      </w:pPr>
    </w:p>
    <w:p w14:paraId="6C113740" w14:textId="2B1EBEB6" w:rsidR="000232D0" w:rsidRDefault="005708B1" w:rsidP="00B656AE">
      <w:pPr>
        <w:pStyle w:val="Heading3"/>
        <w:pBdr>
          <w:bottom w:val="none" w:sz="0" w:space="0" w:color="auto"/>
        </w:pBdr>
        <w:spacing w:before="0" w:after="0" w:line="288" w:lineRule="auto"/>
        <w:rPr>
          <w:rFonts w:ascii="Calibri" w:eastAsia="Times New Roman" w:hAnsi="Calibri" w:cs="Calibri"/>
          <w:caps w:val="0"/>
          <w:color w:val="000000"/>
          <w:sz w:val="24"/>
        </w:rPr>
      </w:pPr>
      <w:bookmarkStart w:id="25" w:name="_Toc165575995"/>
      <w:r>
        <w:rPr>
          <w:rFonts w:ascii="Calibri" w:eastAsia="Times New Roman" w:hAnsi="Calibri" w:cs="Calibri"/>
          <w:b/>
          <w:bCs/>
          <w:caps w:val="0"/>
          <w:color w:val="000000"/>
          <w:sz w:val="24"/>
        </w:rPr>
        <w:t xml:space="preserve">Editorial Assistant </w:t>
      </w:r>
      <w:r w:rsidRPr="00757B1F">
        <w:rPr>
          <w:rFonts w:ascii="Calibri" w:eastAsia="Times New Roman" w:hAnsi="Calibri" w:cs="Calibri"/>
          <w:b/>
          <w:bCs/>
          <w:caps w:val="0"/>
          <w:color w:val="000000"/>
          <w:sz w:val="24"/>
        </w:rPr>
        <w:t>|</w:t>
      </w:r>
      <w:r>
        <w:rPr>
          <w:rFonts w:ascii="Calibri" w:eastAsia="Times New Roman" w:hAnsi="Calibri" w:cs="Calibri"/>
          <w:b/>
          <w:bCs/>
          <w:caps w:val="0"/>
          <w:color w:val="000000"/>
          <w:sz w:val="24"/>
        </w:rPr>
        <w:t xml:space="preserve"> Transcription Typist. </w:t>
      </w:r>
      <w:r w:rsidR="008B6414">
        <w:rPr>
          <w:rFonts w:ascii="Calibri" w:eastAsia="Times New Roman" w:hAnsi="Calibri" w:cs="Calibri"/>
          <w:caps w:val="0"/>
          <w:color w:val="000000"/>
          <w:sz w:val="24"/>
        </w:rPr>
        <w:t xml:space="preserve"> January </w:t>
      </w:r>
      <w:r>
        <w:rPr>
          <w:rFonts w:ascii="Calibri" w:eastAsia="Times New Roman" w:hAnsi="Calibri" w:cs="Calibri"/>
          <w:caps w:val="0"/>
          <w:color w:val="000000"/>
          <w:sz w:val="24"/>
        </w:rPr>
        <w:t>2018</w:t>
      </w:r>
      <w:r w:rsidR="008B6414">
        <w:rPr>
          <w:rFonts w:ascii="Calibri" w:eastAsia="Times New Roman" w:hAnsi="Calibri" w:cs="Calibri"/>
          <w:caps w:val="0"/>
          <w:color w:val="000000"/>
          <w:sz w:val="24"/>
        </w:rPr>
        <w:t xml:space="preserve">-June </w:t>
      </w:r>
      <w:r w:rsidR="002E1C0A">
        <w:rPr>
          <w:rFonts w:ascii="Calibri" w:eastAsia="Times New Roman" w:hAnsi="Calibri" w:cs="Calibri"/>
          <w:caps w:val="0"/>
          <w:color w:val="000000"/>
          <w:sz w:val="24"/>
        </w:rPr>
        <w:t>2018.</w:t>
      </w:r>
      <w:bookmarkEnd w:id="25"/>
      <w:r w:rsidR="002E1C0A">
        <w:rPr>
          <w:rFonts w:ascii="Calibri" w:eastAsia="Times New Roman" w:hAnsi="Calibri" w:cs="Calibri"/>
          <w:caps w:val="0"/>
          <w:color w:val="000000"/>
          <w:sz w:val="24"/>
        </w:rPr>
        <w:t xml:space="preserve"> </w:t>
      </w:r>
    </w:p>
    <w:p w14:paraId="55DB126D" w14:textId="5C9570B2" w:rsidR="00B656AE" w:rsidRDefault="002E1C0A" w:rsidP="00B656AE">
      <w:pPr>
        <w:pStyle w:val="Heading3"/>
        <w:pBdr>
          <w:bottom w:val="none" w:sz="0" w:space="0" w:color="auto"/>
        </w:pBdr>
        <w:spacing w:before="0" w:after="0" w:line="288" w:lineRule="auto"/>
        <w:rPr>
          <w:rFonts w:ascii="Calibri" w:eastAsia="Times New Roman" w:hAnsi="Calibri" w:cs="Calibri"/>
          <w:caps w:val="0"/>
          <w:color w:val="000000"/>
          <w:sz w:val="24"/>
        </w:rPr>
      </w:pPr>
      <w:bookmarkStart w:id="26" w:name="_Toc165575996"/>
      <w:proofErr w:type="spellStart"/>
      <w:r>
        <w:rPr>
          <w:rFonts w:ascii="Calibri" w:eastAsia="Times New Roman" w:hAnsi="Calibri" w:cs="Calibri"/>
          <w:caps w:val="0"/>
          <w:color w:val="000000"/>
          <w:sz w:val="24"/>
        </w:rPr>
        <w:t>Evercommerce</w:t>
      </w:r>
      <w:proofErr w:type="spellEnd"/>
      <w:r>
        <w:rPr>
          <w:rFonts w:ascii="Calibri" w:eastAsia="Times New Roman" w:hAnsi="Calibri" w:cs="Calibri"/>
          <w:caps w:val="0"/>
          <w:color w:val="000000"/>
          <w:sz w:val="24"/>
        </w:rPr>
        <w:t>: Best Pick Reports. Atlanta, Georgia.</w:t>
      </w:r>
      <w:bookmarkEnd w:id="26"/>
      <w:r>
        <w:rPr>
          <w:rFonts w:ascii="Calibri" w:eastAsia="Times New Roman" w:hAnsi="Calibri" w:cs="Calibri"/>
          <w:caps w:val="0"/>
          <w:color w:val="000000"/>
          <w:sz w:val="24"/>
        </w:rPr>
        <w:t xml:space="preserve"> </w:t>
      </w:r>
    </w:p>
    <w:p w14:paraId="29BECFC7" w14:textId="77777777" w:rsidR="000232D0" w:rsidRDefault="000232D0" w:rsidP="00B656AE">
      <w:pPr>
        <w:pStyle w:val="Heading3"/>
        <w:pBdr>
          <w:bottom w:val="none" w:sz="0" w:space="0" w:color="auto"/>
        </w:pBdr>
        <w:spacing w:before="0" w:after="0" w:line="288" w:lineRule="auto"/>
        <w:rPr>
          <w:rFonts w:ascii="Calibri" w:eastAsia="Times New Roman" w:hAnsi="Calibri" w:cs="Calibri"/>
          <w:b/>
          <w:bCs/>
          <w:caps w:val="0"/>
          <w:color w:val="000000"/>
          <w:sz w:val="24"/>
        </w:rPr>
      </w:pPr>
    </w:p>
    <w:p w14:paraId="6294B810" w14:textId="0C69DB11" w:rsidR="000232D0" w:rsidRDefault="00953093" w:rsidP="00B656AE">
      <w:pPr>
        <w:pStyle w:val="Heading3"/>
        <w:pBdr>
          <w:bottom w:val="none" w:sz="0" w:space="0" w:color="auto"/>
        </w:pBdr>
        <w:spacing w:before="0" w:after="0" w:line="288" w:lineRule="auto"/>
        <w:rPr>
          <w:rFonts w:ascii="Calibri" w:eastAsia="Times New Roman" w:hAnsi="Calibri" w:cs="Calibri"/>
          <w:caps w:val="0"/>
          <w:color w:val="000000"/>
          <w:sz w:val="24"/>
        </w:rPr>
      </w:pPr>
      <w:bookmarkStart w:id="27" w:name="_Toc165575997"/>
      <w:r w:rsidRPr="00953093">
        <w:rPr>
          <w:rFonts w:ascii="Calibri" w:eastAsia="Times New Roman" w:hAnsi="Calibri" w:cs="Calibri"/>
          <w:b/>
          <w:bCs/>
          <w:caps w:val="0"/>
          <w:color w:val="000000"/>
          <w:sz w:val="24"/>
        </w:rPr>
        <w:t>Teaching Faculty. | Instructor of Anthropology.</w:t>
      </w:r>
      <w:r>
        <w:rPr>
          <w:rFonts w:ascii="Calibri" w:eastAsia="Times New Roman" w:hAnsi="Calibri" w:cs="Calibri"/>
          <w:b/>
          <w:bCs/>
          <w:caps w:val="0"/>
          <w:color w:val="000000"/>
          <w:sz w:val="24"/>
        </w:rPr>
        <w:t xml:space="preserve"> </w:t>
      </w:r>
      <w:r w:rsidR="008B6414">
        <w:rPr>
          <w:rFonts w:ascii="Calibri" w:eastAsia="Times New Roman" w:hAnsi="Calibri" w:cs="Calibri"/>
          <w:caps w:val="0"/>
          <w:color w:val="000000"/>
          <w:sz w:val="24"/>
        </w:rPr>
        <w:t xml:space="preserve">January </w:t>
      </w:r>
      <w:r>
        <w:rPr>
          <w:rFonts w:ascii="Calibri" w:eastAsia="Times New Roman" w:hAnsi="Calibri" w:cs="Calibri"/>
          <w:caps w:val="0"/>
          <w:color w:val="000000"/>
          <w:sz w:val="24"/>
        </w:rPr>
        <w:t>2016-</w:t>
      </w:r>
      <w:r w:rsidR="008B6414">
        <w:rPr>
          <w:rFonts w:ascii="Calibri" w:eastAsia="Times New Roman" w:hAnsi="Calibri" w:cs="Calibri"/>
          <w:caps w:val="0"/>
          <w:color w:val="000000"/>
          <w:sz w:val="24"/>
        </w:rPr>
        <w:t xml:space="preserve">December </w:t>
      </w:r>
      <w:r>
        <w:rPr>
          <w:rFonts w:ascii="Calibri" w:eastAsia="Times New Roman" w:hAnsi="Calibri" w:cs="Calibri"/>
          <w:caps w:val="0"/>
          <w:color w:val="000000"/>
          <w:sz w:val="24"/>
        </w:rPr>
        <w:t>2017.</w:t>
      </w:r>
      <w:bookmarkEnd w:id="27"/>
      <w:r>
        <w:rPr>
          <w:rFonts w:ascii="Calibri" w:eastAsia="Times New Roman" w:hAnsi="Calibri" w:cs="Calibri"/>
          <w:caps w:val="0"/>
          <w:color w:val="000000"/>
          <w:sz w:val="24"/>
        </w:rPr>
        <w:t xml:space="preserve"> </w:t>
      </w:r>
    </w:p>
    <w:p w14:paraId="0DDC7BA0" w14:textId="6B81833D" w:rsidR="002E1C0A" w:rsidRDefault="00953093" w:rsidP="00B656AE">
      <w:pPr>
        <w:pStyle w:val="Heading3"/>
        <w:pBdr>
          <w:bottom w:val="none" w:sz="0" w:space="0" w:color="auto"/>
        </w:pBdr>
        <w:spacing w:before="0" w:after="0" w:line="288" w:lineRule="auto"/>
        <w:rPr>
          <w:rFonts w:ascii="Calibri" w:eastAsia="Times New Roman" w:hAnsi="Calibri" w:cs="Calibri"/>
          <w:caps w:val="0"/>
          <w:color w:val="000000"/>
          <w:sz w:val="24"/>
        </w:rPr>
      </w:pPr>
      <w:bookmarkStart w:id="28" w:name="_Toc165575998"/>
      <w:r>
        <w:rPr>
          <w:rFonts w:ascii="Calibri" w:eastAsia="Times New Roman" w:hAnsi="Calibri" w:cs="Calibri"/>
          <w:caps w:val="0"/>
          <w:color w:val="000000"/>
          <w:sz w:val="24"/>
        </w:rPr>
        <w:t>Kennesaw State University. Kennesaw, Georgia.</w:t>
      </w:r>
      <w:bookmarkEnd w:id="28"/>
      <w:r>
        <w:rPr>
          <w:rFonts w:ascii="Calibri" w:eastAsia="Times New Roman" w:hAnsi="Calibri" w:cs="Calibri"/>
          <w:caps w:val="0"/>
          <w:color w:val="000000"/>
          <w:sz w:val="24"/>
        </w:rPr>
        <w:t xml:space="preserve"> </w:t>
      </w:r>
    </w:p>
    <w:p w14:paraId="615FBF54" w14:textId="77777777" w:rsidR="000232D0" w:rsidRDefault="000232D0" w:rsidP="00B656AE">
      <w:pPr>
        <w:pStyle w:val="Heading3"/>
        <w:pBdr>
          <w:bottom w:val="none" w:sz="0" w:space="0" w:color="auto"/>
        </w:pBdr>
        <w:spacing w:before="0" w:after="0" w:line="288" w:lineRule="auto"/>
        <w:rPr>
          <w:rFonts w:ascii="Calibri" w:eastAsia="Times New Roman" w:hAnsi="Calibri" w:cs="Calibri"/>
          <w:b/>
          <w:bCs/>
          <w:caps w:val="0"/>
          <w:color w:val="000000"/>
          <w:sz w:val="24"/>
        </w:rPr>
      </w:pPr>
    </w:p>
    <w:p w14:paraId="323AFE93" w14:textId="423C321D" w:rsidR="000232D0" w:rsidRDefault="007F3866" w:rsidP="00B656AE">
      <w:pPr>
        <w:pStyle w:val="Heading3"/>
        <w:pBdr>
          <w:bottom w:val="none" w:sz="0" w:space="0" w:color="auto"/>
        </w:pBdr>
        <w:spacing w:before="0" w:after="0" w:line="288" w:lineRule="auto"/>
        <w:rPr>
          <w:rFonts w:ascii="Calibri" w:eastAsia="Times New Roman" w:hAnsi="Calibri" w:cs="Calibri"/>
          <w:caps w:val="0"/>
          <w:color w:val="000000"/>
          <w:sz w:val="24"/>
        </w:rPr>
      </w:pPr>
      <w:bookmarkStart w:id="29" w:name="_Toc165575999"/>
      <w:r w:rsidRPr="007F3866">
        <w:rPr>
          <w:rFonts w:ascii="Calibri" w:eastAsia="Times New Roman" w:hAnsi="Calibri" w:cs="Calibri"/>
          <w:b/>
          <w:bCs/>
          <w:caps w:val="0"/>
          <w:color w:val="000000"/>
          <w:sz w:val="24"/>
        </w:rPr>
        <w:t>Teaching Faculty. | Instructor of Record.</w:t>
      </w:r>
      <w:r>
        <w:rPr>
          <w:rFonts w:ascii="Calibri" w:eastAsia="Times New Roman" w:hAnsi="Calibri" w:cs="Calibri"/>
          <w:caps w:val="0"/>
          <w:color w:val="000000"/>
          <w:sz w:val="24"/>
        </w:rPr>
        <w:t xml:space="preserve"> </w:t>
      </w:r>
      <w:r w:rsidR="008B6414">
        <w:rPr>
          <w:rFonts w:ascii="Calibri" w:eastAsia="Times New Roman" w:hAnsi="Calibri" w:cs="Calibri"/>
          <w:caps w:val="0"/>
          <w:color w:val="000000"/>
          <w:sz w:val="24"/>
        </w:rPr>
        <w:t xml:space="preserve">May </w:t>
      </w:r>
      <w:r>
        <w:rPr>
          <w:rFonts w:ascii="Calibri" w:eastAsia="Times New Roman" w:hAnsi="Calibri" w:cs="Calibri"/>
          <w:caps w:val="0"/>
          <w:color w:val="000000"/>
          <w:sz w:val="24"/>
        </w:rPr>
        <w:t>2015-</w:t>
      </w:r>
      <w:r w:rsidR="008B6414">
        <w:rPr>
          <w:rFonts w:ascii="Calibri" w:eastAsia="Times New Roman" w:hAnsi="Calibri" w:cs="Calibri"/>
          <w:caps w:val="0"/>
          <w:color w:val="000000"/>
          <w:sz w:val="24"/>
        </w:rPr>
        <w:t xml:space="preserve">December </w:t>
      </w:r>
      <w:r w:rsidR="00CD483E">
        <w:rPr>
          <w:rFonts w:ascii="Calibri" w:eastAsia="Times New Roman" w:hAnsi="Calibri" w:cs="Calibri"/>
          <w:caps w:val="0"/>
          <w:color w:val="000000"/>
          <w:sz w:val="24"/>
        </w:rPr>
        <w:t>2015.</w:t>
      </w:r>
      <w:bookmarkEnd w:id="29"/>
      <w:r w:rsidR="00CD483E">
        <w:rPr>
          <w:rFonts w:ascii="Calibri" w:eastAsia="Times New Roman" w:hAnsi="Calibri" w:cs="Calibri"/>
          <w:caps w:val="0"/>
          <w:color w:val="000000"/>
          <w:sz w:val="24"/>
        </w:rPr>
        <w:t xml:space="preserve"> </w:t>
      </w:r>
    </w:p>
    <w:p w14:paraId="2DC4EFFD" w14:textId="7E663638" w:rsidR="00953093" w:rsidRPr="00953093" w:rsidRDefault="00CD483E" w:rsidP="00B656AE">
      <w:pPr>
        <w:pStyle w:val="Heading3"/>
        <w:pBdr>
          <w:bottom w:val="none" w:sz="0" w:space="0" w:color="auto"/>
        </w:pBdr>
        <w:spacing w:before="0" w:after="0" w:line="288" w:lineRule="auto"/>
        <w:rPr>
          <w:rFonts w:ascii="Calibri" w:eastAsia="Times New Roman" w:hAnsi="Calibri" w:cs="Calibri"/>
          <w:caps w:val="0"/>
          <w:color w:val="000000"/>
          <w:sz w:val="24"/>
        </w:rPr>
      </w:pPr>
      <w:bookmarkStart w:id="30" w:name="_Toc165576000"/>
      <w:r>
        <w:rPr>
          <w:rFonts w:ascii="Calibri" w:eastAsia="Times New Roman" w:hAnsi="Calibri" w:cs="Calibri"/>
          <w:caps w:val="0"/>
          <w:color w:val="000000"/>
          <w:sz w:val="24"/>
        </w:rPr>
        <w:t>Georgia State University. Atlanta, Georgia</w:t>
      </w:r>
      <w:bookmarkEnd w:id="30"/>
    </w:p>
    <w:p w14:paraId="639D4863" w14:textId="77777777" w:rsidR="000232D0" w:rsidRDefault="000232D0" w:rsidP="003D6407">
      <w:pPr>
        <w:pStyle w:val="Heading3"/>
        <w:pBdr>
          <w:bottom w:val="none" w:sz="0" w:space="0" w:color="auto"/>
        </w:pBdr>
        <w:spacing w:before="0" w:after="0" w:line="288" w:lineRule="auto"/>
        <w:rPr>
          <w:rFonts w:ascii="Calibri" w:eastAsia="Times New Roman" w:hAnsi="Calibri" w:cs="Calibri"/>
          <w:b/>
          <w:bCs/>
          <w:caps w:val="0"/>
          <w:color w:val="000000"/>
          <w:sz w:val="24"/>
        </w:rPr>
      </w:pPr>
    </w:p>
    <w:p w14:paraId="24F0BC55" w14:textId="3111B093" w:rsidR="000232D0" w:rsidRDefault="00E4711B" w:rsidP="003D6407">
      <w:pPr>
        <w:pStyle w:val="Heading3"/>
        <w:pBdr>
          <w:bottom w:val="none" w:sz="0" w:space="0" w:color="auto"/>
        </w:pBdr>
        <w:spacing w:before="0" w:after="0" w:line="288" w:lineRule="auto"/>
        <w:rPr>
          <w:rFonts w:ascii="Calibri" w:eastAsia="Times New Roman" w:hAnsi="Calibri" w:cs="Calibri"/>
          <w:caps w:val="0"/>
          <w:color w:val="000000"/>
          <w:sz w:val="24"/>
        </w:rPr>
      </w:pPr>
      <w:bookmarkStart w:id="31" w:name="_Toc165576001"/>
      <w:r w:rsidRPr="003D6407">
        <w:rPr>
          <w:rFonts w:ascii="Calibri" w:eastAsia="Times New Roman" w:hAnsi="Calibri" w:cs="Calibri"/>
          <w:b/>
          <w:bCs/>
          <w:caps w:val="0"/>
          <w:color w:val="000000"/>
          <w:sz w:val="24"/>
        </w:rPr>
        <w:t xml:space="preserve">Graduate </w:t>
      </w:r>
      <w:r w:rsidR="003D6407">
        <w:rPr>
          <w:rFonts w:ascii="Calibri" w:eastAsia="Times New Roman" w:hAnsi="Calibri" w:cs="Calibri"/>
          <w:b/>
          <w:bCs/>
          <w:caps w:val="0"/>
          <w:color w:val="000000"/>
          <w:sz w:val="24"/>
        </w:rPr>
        <w:t xml:space="preserve">Teaching </w:t>
      </w:r>
      <w:r w:rsidRPr="003D6407">
        <w:rPr>
          <w:rFonts w:ascii="Calibri" w:eastAsia="Times New Roman" w:hAnsi="Calibri" w:cs="Calibri"/>
          <w:b/>
          <w:bCs/>
          <w:caps w:val="0"/>
          <w:color w:val="000000"/>
          <w:sz w:val="24"/>
        </w:rPr>
        <w:t>Assistant.</w:t>
      </w:r>
      <w:r>
        <w:rPr>
          <w:rFonts w:ascii="Calibri" w:eastAsia="Times New Roman" w:hAnsi="Calibri" w:cs="Calibri"/>
          <w:caps w:val="0"/>
          <w:color w:val="000000"/>
          <w:sz w:val="24"/>
        </w:rPr>
        <w:t xml:space="preserve"> </w:t>
      </w:r>
      <w:r w:rsidRPr="007F3866">
        <w:rPr>
          <w:rFonts w:ascii="Calibri" w:eastAsia="Times New Roman" w:hAnsi="Calibri" w:cs="Calibri"/>
          <w:b/>
          <w:bCs/>
          <w:caps w:val="0"/>
          <w:color w:val="000000"/>
          <w:sz w:val="24"/>
        </w:rPr>
        <w:t>|</w:t>
      </w:r>
      <w:r>
        <w:rPr>
          <w:rFonts w:ascii="Calibri" w:eastAsia="Times New Roman" w:hAnsi="Calibri" w:cs="Calibri"/>
          <w:b/>
          <w:bCs/>
          <w:caps w:val="0"/>
          <w:color w:val="000000"/>
          <w:sz w:val="24"/>
        </w:rPr>
        <w:t xml:space="preserve"> </w:t>
      </w:r>
      <w:r w:rsidR="003D6407">
        <w:rPr>
          <w:rFonts w:ascii="Calibri" w:eastAsia="Times New Roman" w:hAnsi="Calibri" w:cs="Calibri"/>
          <w:b/>
          <w:bCs/>
          <w:caps w:val="0"/>
          <w:color w:val="000000"/>
          <w:sz w:val="24"/>
        </w:rPr>
        <w:t xml:space="preserve">Classroom Writing Consultant. </w:t>
      </w:r>
      <w:r w:rsidR="008B6414">
        <w:rPr>
          <w:rFonts w:ascii="Calibri" w:eastAsia="Times New Roman" w:hAnsi="Calibri" w:cs="Calibri"/>
          <w:caps w:val="0"/>
          <w:color w:val="000000"/>
          <w:sz w:val="24"/>
        </w:rPr>
        <w:t xml:space="preserve">August </w:t>
      </w:r>
      <w:r w:rsidR="00AB156F">
        <w:rPr>
          <w:rFonts w:ascii="Calibri" w:eastAsia="Times New Roman" w:hAnsi="Calibri" w:cs="Calibri"/>
          <w:caps w:val="0"/>
          <w:color w:val="000000"/>
          <w:sz w:val="24"/>
        </w:rPr>
        <w:t>2013-</w:t>
      </w:r>
      <w:r w:rsidR="008B6414">
        <w:rPr>
          <w:rFonts w:ascii="Calibri" w:eastAsia="Times New Roman" w:hAnsi="Calibri" w:cs="Calibri"/>
          <w:caps w:val="0"/>
          <w:color w:val="000000"/>
          <w:sz w:val="24"/>
        </w:rPr>
        <w:t xml:space="preserve">July </w:t>
      </w:r>
      <w:r w:rsidR="00AB156F">
        <w:rPr>
          <w:rFonts w:ascii="Calibri" w:eastAsia="Times New Roman" w:hAnsi="Calibri" w:cs="Calibri"/>
          <w:caps w:val="0"/>
          <w:color w:val="000000"/>
          <w:sz w:val="24"/>
        </w:rPr>
        <w:t>2015.</w:t>
      </w:r>
      <w:bookmarkEnd w:id="31"/>
      <w:r w:rsidR="00AB156F">
        <w:rPr>
          <w:rFonts w:ascii="Calibri" w:eastAsia="Times New Roman" w:hAnsi="Calibri" w:cs="Calibri"/>
          <w:caps w:val="0"/>
          <w:color w:val="000000"/>
          <w:sz w:val="24"/>
        </w:rPr>
        <w:t xml:space="preserve"> </w:t>
      </w:r>
    </w:p>
    <w:p w14:paraId="7B1CFB36" w14:textId="35D7395A" w:rsidR="00A36319" w:rsidRDefault="003D6407" w:rsidP="00C95547">
      <w:pPr>
        <w:pStyle w:val="Heading3"/>
        <w:pBdr>
          <w:bottom w:val="none" w:sz="0" w:space="0" w:color="auto"/>
        </w:pBdr>
        <w:spacing w:before="0" w:after="0" w:line="288" w:lineRule="auto"/>
        <w:rPr>
          <w:rFonts w:ascii="Calibri" w:eastAsia="Times New Roman" w:hAnsi="Calibri" w:cs="Calibri"/>
          <w:caps w:val="0"/>
          <w:color w:val="000000"/>
          <w:sz w:val="24"/>
        </w:rPr>
      </w:pPr>
      <w:bookmarkStart w:id="32" w:name="_Toc165576002"/>
      <w:r>
        <w:rPr>
          <w:rFonts w:ascii="Calibri" w:eastAsia="Times New Roman" w:hAnsi="Calibri" w:cs="Calibri"/>
          <w:caps w:val="0"/>
          <w:color w:val="000000"/>
          <w:sz w:val="24"/>
        </w:rPr>
        <w:t>Georgia State University. Atlanta, Georgia</w:t>
      </w:r>
      <w:bookmarkEnd w:id="32"/>
      <w:r w:rsidR="00A36319">
        <w:rPr>
          <w:rFonts w:ascii="Calibri" w:eastAsia="Times New Roman" w:hAnsi="Calibri" w:cs="Calibri"/>
          <w:caps w:val="0"/>
          <w:color w:val="000000"/>
          <w:sz w:val="24"/>
        </w:rPr>
        <w:br w:type="page"/>
      </w:r>
    </w:p>
    <w:p w14:paraId="1CBFFD00" w14:textId="77777777" w:rsidR="00757B1F" w:rsidRDefault="00757B1F" w:rsidP="00C95547">
      <w:pPr>
        <w:pStyle w:val="Heading3"/>
        <w:pBdr>
          <w:bottom w:val="none" w:sz="0" w:space="0" w:color="auto"/>
        </w:pBdr>
        <w:spacing w:before="0" w:after="0" w:line="288" w:lineRule="auto"/>
        <w:rPr>
          <w:rFonts w:ascii="Calibri" w:eastAsia="Times New Roman" w:hAnsi="Calibri" w:cs="Calibri"/>
          <w:caps w:val="0"/>
          <w:color w:val="000000"/>
          <w:sz w:val="24"/>
        </w:rPr>
        <w:sectPr w:rsidR="00757B1F" w:rsidSect="009510F8">
          <w:headerReference w:type="default" r:id="rId18"/>
          <w:pgSz w:w="12240" w:h="15840"/>
          <w:pgMar w:top="864" w:right="864" w:bottom="2304" w:left="864" w:header="144" w:footer="144" w:gutter="0"/>
          <w:cols w:space="720"/>
          <w:titlePg/>
          <w:docGrid w:linePitch="360"/>
        </w:sectPr>
      </w:pPr>
    </w:p>
    <w:p w14:paraId="6D885598" w14:textId="77777777" w:rsidR="0099578B" w:rsidRPr="00AB13E0" w:rsidRDefault="0099578B" w:rsidP="0099578B">
      <w:pPr>
        <w:pStyle w:val="Standard"/>
        <w:pBdr>
          <w:top w:val="single" w:sz="4" w:space="1" w:color="auto"/>
          <w:left w:val="single" w:sz="4" w:space="4" w:color="auto"/>
          <w:bottom w:val="single" w:sz="4" w:space="1" w:color="auto"/>
          <w:right w:val="single" w:sz="4" w:space="4" w:color="auto"/>
          <w:between w:val="single" w:sz="4" w:space="1" w:color="auto"/>
          <w:bar w:val="single" w:sz="4" w:color="auto"/>
        </w:pBdr>
        <w:spacing w:after="120" w:line="240" w:lineRule="auto"/>
        <w:ind w:left="0"/>
        <w:jc w:val="center"/>
        <w:rPr>
          <w:rFonts w:ascii="Baskerville Old Face" w:hAnsi="Baskerville Old Face"/>
          <w:caps/>
          <w:sz w:val="24"/>
          <w:szCs w:val="28"/>
        </w:rPr>
      </w:pPr>
      <w:r>
        <w:rPr>
          <w:rFonts w:ascii="Baskerville Old Face" w:hAnsi="Baskerville Old Face"/>
          <w:caps/>
          <w:sz w:val="28"/>
          <w:szCs w:val="28"/>
        </w:rPr>
        <w:lastRenderedPageBreak/>
        <w:t>Teaching</w:t>
      </w:r>
    </w:p>
    <w:p w14:paraId="22489E28" w14:textId="1A971D12" w:rsidR="0099578B" w:rsidRPr="00090D45" w:rsidRDefault="0099578B" w:rsidP="0099578B">
      <w:pPr>
        <w:pStyle w:val="Standard"/>
        <w:ind w:left="0"/>
      </w:pPr>
      <w:r w:rsidRPr="00090D45">
        <w:t xml:space="preserve">Teaching Faculty• </w:t>
      </w:r>
      <w:r>
        <w:t xml:space="preserve">Department of Geography and Anthropology </w:t>
      </w:r>
      <w:r w:rsidRPr="00090D45">
        <w:t>•</w:t>
      </w:r>
      <w:r>
        <w:t xml:space="preserve"> </w:t>
      </w:r>
      <w:r w:rsidRPr="00090D45">
        <w:t>Kennesaw State University</w:t>
      </w:r>
      <w:r>
        <w:t xml:space="preserve"> </w:t>
      </w:r>
      <w:r w:rsidRPr="00090D45">
        <w:t xml:space="preserve">• </w:t>
      </w:r>
      <w:r w:rsidR="00547929">
        <w:t>Spring</w:t>
      </w:r>
      <w:r w:rsidR="005F7B03">
        <w:t xml:space="preserve"> / Fall</w:t>
      </w:r>
      <w:r w:rsidR="00547929">
        <w:t xml:space="preserve"> </w:t>
      </w:r>
      <w:r w:rsidRPr="00090D45">
        <w:t>2016</w:t>
      </w:r>
      <w:r w:rsidR="005F7B03">
        <w:t xml:space="preserve">, Spring / </w:t>
      </w:r>
      <w:r w:rsidR="00547929">
        <w:t xml:space="preserve">Fall </w:t>
      </w:r>
      <w:r w:rsidRPr="00090D45">
        <w:t>2017</w:t>
      </w:r>
    </w:p>
    <w:p w14:paraId="56E83AC6" w14:textId="77777777" w:rsidR="0099578B" w:rsidRPr="00090D45" w:rsidRDefault="0099578B" w:rsidP="0099578B">
      <w:pPr>
        <w:pStyle w:val="ListParagraph"/>
        <w:numPr>
          <w:ilvl w:val="0"/>
          <w:numId w:val="12"/>
        </w:numPr>
        <w:rPr>
          <w:rFonts w:ascii="Adobe Devanagari" w:hAnsi="Adobe Devanagari" w:cs="Adobe Devanagari"/>
          <w:color w:val="000000" w:themeColor="text1"/>
        </w:rPr>
      </w:pPr>
      <w:r w:rsidRPr="00090D45">
        <w:rPr>
          <w:rFonts w:ascii="Adobe Devanagari" w:hAnsi="Adobe Devanagari" w:cs="Adobe Devanagari"/>
          <w:color w:val="000000" w:themeColor="text1"/>
        </w:rPr>
        <w:t>Designed and taught eight Introductory Anthropology classes (two classes per semester /four semesters-two years; 20-100+ students/class).</w:t>
      </w:r>
    </w:p>
    <w:p w14:paraId="26239A65" w14:textId="77777777" w:rsidR="0099578B" w:rsidRPr="00090D45" w:rsidRDefault="0099578B" w:rsidP="0099578B">
      <w:pPr>
        <w:pStyle w:val="ListParagraph"/>
        <w:numPr>
          <w:ilvl w:val="0"/>
          <w:numId w:val="11"/>
        </w:numPr>
        <w:rPr>
          <w:rFonts w:ascii="Adobe Devanagari" w:hAnsi="Adobe Devanagari" w:cs="Adobe Devanagari"/>
          <w:color w:val="000000" w:themeColor="text1"/>
        </w:rPr>
      </w:pPr>
      <w:r w:rsidRPr="00090D45">
        <w:rPr>
          <w:rFonts w:ascii="Adobe Devanagari" w:hAnsi="Adobe Devanagari" w:cs="Adobe Devanagari"/>
          <w:color w:val="000000" w:themeColor="text1"/>
        </w:rPr>
        <w:t xml:space="preserve">Crafted theme-based classes for students by creating syllabi, lesson plans, class-activities, assignments, tests, website (D2L, Top Hat, custom), and additional course handouts. </w:t>
      </w:r>
    </w:p>
    <w:p w14:paraId="3EE6CDB6" w14:textId="77777777" w:rsidR="0099578B" w:rsidRPr="00090D45" w:rsidRDefault="0099578B" w:rsidP="0099578B">
      <w:pPr>
        <w:pStyle w:val="ListParagraph"/>
        <w:numPr>
          <w:ilvl w:val="0"/>
          <w:numId w:val="11"/>
        </w:numPr>
        <w:rPr>
          <w:rFonts w:ascii="Adobe Devanagari" w:hAnsi="Adobe Devanagari" w:cs="Adobe Devanagari"/>
          <w:color w:val="000000" w:themeColor="text1"/>
        </w:rPr>
      </w:pPr>
      <w:r w:rsidRPr="00090D45">
        <w:rPr>
          <w:rFonts w:ascii="Adobe Devanagari" w:hAnsi="Adobe Devanagari" w:cs="Adobe Devanagari"/>
          <w:color w:val="000000" w:themeColor="text1"/>
        </w:rPr>
        <w:t>Enhanced assigned textbook readings through PDF book chapters, journal-articles, and video content.</w:t>
      </w:r>
    </w:p>
    <w:p w14:paraId="376EA1B9" w14:textId="77777777" w:rsidR="0099578B" w:rsidRPr="00090D45" w:rsidRDefault="0099578B" w:rsidP="0099578B">
      <w:pPr>
        <w:pStyle w:val="ListParagraph"/>
        <w:numPr>
          <w:ilvl w:val="0"/>
          <w:numId w:val="11"/>
        </w:numPr>
        <w:rPr>
          <w:rFonts w:ascii="Adobe Devanagari" w:hAnsi="Adobe Devanagari" w:cs="Adobe Devanagari"/>
          <w:color w:val="000000" w:themeColor="text1"/>
        </w:rPr>
      </w:pPr>
      <w:r w:rsidRPr="00090D45">
        <w:rPr>
          <w:rFonts w:ascii="Adobe Devanagari" w:hAnsi="Adobe Devanagari" w:cs="Adobe Devanagari"/>
          <w:color w:val="000000" w:themeColor="text1"/>
        </w:rPr>
        <w:t xml:space="preserve">Utilized innovative methods such as ‘text-in’ attendance; online/video teaching activities, and internet-based office hours, as well as review sessions built into class Jeopardy games. </w:t>
      </w:r>
    </w:p>
    <w:p w14:paraId="2A3F118C" w14:textId="77777777" w:rsidR="0099578B" w:rsidRPr="00090D45" w:rsidRDefault="0099578B" w:rsidP="0099578B">
      <w:pPr>
        <w:pStyle w:val="ListParagraph"/>
        <w:numPr>
          <w:ilvl w:val="0"/>
          <w:numId w:val="11"/>
        </w:numPr>
        <w:rPr>
          <w:rFonts w:ascii="Adobe Devanagari" w:hAnsi="Adobe Devanagari" w:cs="Adobe Devanagari"/>
          <w:color w:val="000000" w:themeColor="text1"/>
        </w:rPr>
      </w:pPr>
      <w:r w:rsidRPr="00090D45">
        <w:rPr>
          <w:rFonts w:ascii="Adobe Devanagari" w:hAnsi="Adobe Devanagari" w:cs="Adobe Devanagari"/>
          <w:color w:val="000000" w:themeColor="text1"/>
        </w:rPr>
        <w:t xml:space="preserve">Attended select professional development events, both funded and unpaid, hosted by the Center for Education and Learning (CETL). </w:t>
      </w:r>
      <w:r>
        <w:rPr>
          <w:rFonts w:ascii="Adobe Devanagari" w:hAnsi="Adobe Devanagari" w:cs="Adobe Devanagari"/>
          <w:color w:val="000000" w:themeColor="text1"/>
        </w:rPr>
        <w:t xml:space="preserve"> Presented at </w:t>
      </w:r>
      <w:r w:rsidRPr="00090D45">
        <w:rPr>
          <w:rFonts w:ascii="Adobe Devanagari" w:hAnsi="Adobe Devanagari" w:cs="Adobe Devanagari"/>
          <w:color w:val="000000" w:themeColor="text1"/>
        </w:rPr>
        <w:t xml:space="preserve">SPACE Conference, also held by CETL.  </w:t>
      </w:r>
    </w:p>
    <w:p w14:paraId="5090EB72" w14:textId="77777777" w:rsidR="0099578B" w:rsidRPr="00090D45" w:rsidRDefault="0099578B" w:rsidP="0099578B">
      <w:pPr>
        <w:pStyle w:val="ListParagraph"/>
        <w:numPr>
          <w:ilvl w:val="0"/>
          <w:numId w:val="11"/>
        </w:numPr>
        <w:rPr>
          <w:rFonts w:ascii="Adobe Devanagari" w:hAnsi="Adobe Devanagari" w:cs="Adobe Devanagari"/>
          <w:color w:val="000000" w:themeColor="text1"/>
        </w:rPr>
      </w:pPr>
      <w:r w:rsidRPr="00090D45">
        <w:rPr>
          <w:rFonts w:ascii="Adobe Devanagari" w:hAnsi="Adobe Devanagari" w:cs="Adobe Devanagari"/>
          <w:color w:val="000000" w:themeColor="text1"/>
        </w:rPr>
        <w:t>Created stellar PowerPoint presentations, with relevant visuals/video-clips, interactive menus,</w:t>
      </w:r>
      <w:r>
        <w:rPr>
          <w:rFonts w:ascii="Adobe Devanagari" w:hAnsi="Adobe Devanagari" w:cs="Adobe Devanagari"/>
          <w:color w:val="000000" w:themeColor="text1"/>
        </w:rPr>
        <w:t xml:space="preserve"> and appropriate, relevant, and humorous memes.</w:t>
      </w:r>
      <w:r w:rsidRPr="00090D45">
        <w:rPr>
          <w:rFonts w:ascii="Adobe Devanagari" w:hAnsi="Adobe Devanagari" w:cs="Adobe Devanagari"/>
          <w:color w:val="000000" w:themeColor="text1"/>
        </w:rPr>
        <w:t xml:space="preserve"> </w:t>
      </w:r>
    </w:p>
    <w:p w14:paraId="62A5481B" w14:textId="77777777" w:rsidR="0099578B" w:rsidRDefault="0099578B" w:rsidP="0099578B">
      <w:pPr>
        <w:pStyle w:val="ListParagraph"/>
        <w:numPr>
          <w:ilvl w:val="0"/>
          <w:numId w:val="11"/>
        </w:numPr>
        <w:rPr>
          <w:rFonts w:ascii="Adobe Devanagari" w:hAnsi="Adobe Devanagari" w:cs="Adobe Devanagari"/>
          <w:color w:val="000000" w:themeColor="text1"/>
        </w:rPr>
      </w:pPr>
      <w:r w:rsidRPr="00090D45">
        <w:rPr>
          <w:rFonts w:ascii="Adobe Devanagari" w:hAnsi="Adobe Devanagari" w:cs="Adobe Devanagari"/>
          <w:color w:val="000000" w:themeColor="text1"/>
        </w:rPr>
        <w:t>Utilized PowerPoint form</w:t>
      </w:r>
      <w:r>
        <w:rPr>
          <w:rFonts w:ascii="Adobe Devanagari" w:hAnsi="Adobe Devanagari" w:cs="Adobe Devanagari"/>
          <w:color w:val="000000" w:themeColor="text1"/>
        </w:rPr>
        <w:t xml:space="preserve">at to organize class structure and </w:t>
      </w:r>
      <w:r w:rsidRPr="00090D45">
        <w:rPr>
          <w:rFonts w:ascii="Adobe Devanagari" w:hAnsi="Adobe Devanagari" w:cs="Adobe Devanagari"/>
          <w:color w:val="000000" w:themeColor="text1"/>
        </w:rPr>
        <w:t>assist student knowledge map</w:t>
      </w:r>
      <w:r>
        <w:rPr>
          <w:rFonts w:ascii="Adobe Devanagari" w:hAnsi="Adobe Devanagari" w:cs="Adobe Devanagari"/>
          <w:color w:val="000000" w:themeColor="text1"/>
        </w:rPr>
        <w:t xml:space="preserve">ping. </w:t>
      </w:r>
    </w:p>
    <w:p w14:paraId="79CC2FE3" w14:textId="77777777" w:rsidR="0099578B" w:rsidRPr="00090D45" w:rsidRDefault="0099578B" w:rsidP="0099578B">
      <w:pPr>
        <w:pStyle w:val="ListParagraph"/>
        <w:numPr>
          <w:ilvl w:val="0"/>
          <w:numId w:val="11"/>
        </w:numPr>
        <w:rPr>
          <w:rFonts w:ascii="Adobe Devanagari" w:hAnsi="Adobe Devanagari" w:cs="Adobe Devanagari"/>
          <w:color w:val="000000" w:themeColor="text1"/>
        </w:rPr>
      </w:pPr>
      <w:r w:rsidRPr="00090D45">
        <w:rPr>
          <w:rFonts w:ascii="Adobe Devanagari" w:hAnsi="Adobe Devanagari" w:cs="Adobe Devanagari"/>
          <w:color w:val="000000" w:themeColor="text1"/>
        </w:rPr>
        <w:t>Directed and led la</w:t>
      </w:r>
      <w:r>
        <w:rPr>
          <w:rFonts w:ascii="Adobe Devanagari" w:hAnsi="Adobe Devanagari" w:cs="Adobe Devanagari"/>
          <w:color w:val="000000" w:themeColor="text1"/>
        </w:rPr>
        <w:t xml:space="preserve">rge groups </w:t>
      </w:r>
      <w:r w:rsidRPr="00090D45">
        <w:rPr>
          <w:rFonts w:ascii="Adobe Devanagari" w:hAnsi="Adobe Devanagari" w:cs="Adobe Devanagari"/>
          <w:color w:val="000000" w:themeColor="text1"/>
        </w:rPr>
        <w:t>in debates and creative activities.</w:t>
      </w:r>
    </w:p>
    <w:p w14:paraId="29560FE0" w14:textId="77777777" w:rsidR="0099578B" w:rsidRDefault="0099578B" w:rsidP="0099578B">
      <w:pPr>
        <w:pStyle w:val="ListParagraph"/>
        <w:numPr>
          <w:ilvl w:val="0"/>
          <w:numId w:val="11"/>
        </w:numPr>
        <w:rPr>
          <w:rFonts w:ascii="Adobe Devanagari" w:hAnsi="Adobe Devanagari" w:cs="Adobe Devanagari"/>
          <w:color w:val="000000" w:themeColor="text1"/>
        </w:rPr>
      </w:pPr>
      <w:r w:rsidRPr="00090D45">
        <w:rPr>
          <w:rFonts w:ascii="Adobe Devanagari" w:hAnsi="Adobe Devanagari" w:cs="Adobe Devanagari"/>
          <w:color w:val="000000" w:themeColor="text1"/>
        </w:rPr>
        <w:t>Themes: Ritual, Performance, and Power: Public Space, Community Ownership, and History; Social Change; Imperialism; Colonialism</w:t>
      </w:r>
      <w:r>
        <w:rPr>
          <w:rFonts w:ascii="Adobe Devanagari" w:hAnsi="Adobe Devanagari" w:cs="Adobe Devanagari"/>
          <w:color w:val="000000" w:themeColor="text1"/>
        </w:rPr>
        <w:t>/Post-Colonialism.</w:t>
      </w:r>
    </w:p>
    <w:p w14:paraId="65ABDA51" w14:textId="77777777" w:rsidR="0099578B" w:rsidRPr="00004298" w:rsidRDefault="0099578B" w:rsidP="0099578B">
      <w:pPr>
        <w:pStyle w:val="ListParagraph"/>
        <w:rPr>
          <w:rFonts w:ascii="Adobe Devanagari" w:hAnsi="Adobe Devanagari" w:cs="Adobe Devanagari"/>
          <w:color w:val="000000" w:themeColor="text1"/>
        </w:rPr>
      </w:pPr>
    </w:p>
    <w:p w14:paraId="0CE33C61" w14:textId="77777777" w:rsidR="0099578B" w:rsidRDefault="0099578B" w:rsidP="0099578B">
      <w:pPr>
        <w:pStyle w:val="Standard"/>
        <w:ind w:left="0"/>
      </w:pPr>
      <w:r w:rsidRPr="00090D45">
        <w:t>Teaching Faculty • Instructor of Record</w:t>
      </w:r>
      <w:r>
        <w:t xml:space="preserve"> </w:t>
      </w:r>
      <w:r w:rsidRPr="00090D45">
        <w:t>•</w:t>
      </w:r>
      <w:r>
        <w:t xml:space="preserve"> Department of First </w:t>
      </w:r>
    </w:p>
    <w:p w14:paraId="04901EBF" w14:textId="77777777" w:rsidR="0099578B" w:rsidRPr="00090D45" w:rsidRDefault="0099578B" w:rsidP="0099578B">
      <w:pPr>
        <w:pStyle w:val="Standard"/>
        <w:ind w:left="0"/>
      </w:pPr>
      <w:r>
        <w:t xml:space="preserve">Year Programs </w:t>
      </w:r>
      <w:r w:rsidRPr="00090D45">
        <w:t>•</w:t>
      </w:r>
      <w:r>
        <w:t xml:space="preserve"> Office of Student Success Programs</w:t>
      </w:r>
      <w:r w:rsidRPr="00090D45">
        <w:br/>
        <w:t>Georgia State University • 2015 •</w:t>
      </w:r>
      <w:r>
        <w:t xml:space="preserve"> Two semesters.</w:t>
      </w:r>
    </w:p>
    <w:p w14:paraId="27F84022" w14:textId="77777777" w:rsidR="0099578B" w:rsidRPr="00090D45" w:rsidRDefault="0099578B" w:rsidP="0099578B">
      <w:pPr>
        <w:pStyle w:val="ListParagraph"/>
        <w:numPr>
          <w:ilvl w:val="0"/>
          <w:numId w:val="12"/>
        </w:numPr>
        <w:spacing w:line="240" w:lineRule="auto"/>
        <w:rPr>
          <w:rFonts w:ascii="Adobe Devanagari" w:hAnsi="Adobe Devanagari" w:cs="Adobe Devanagari"/>
          <w:color w:val="000000" w:themeColor="text1"/>
        </w:rPr>
      </w:pPr>
      <w:r>
        <w:rPr>
          <w:rFonts w:ascii="Adobe Devanagari" w:hAnsi="Adobe Devanagari" w:cs="Adobe Devanagari"/>
          <w:color w:val="000000" w:themeColor="text1"/>
        </w:rPr>
        <w:t xml:space="preserve">Amended </w:t>
      </w:r>
      <w:r w:rsidRPr="00090D45">
        <w:rPr>
          <w:rFonts w:ascii="Adobe Devanagari" w:hAnsi="Adobe Devanagari" w:cs="Adobe Devanagari"/>
          <w:color w:val="000000" w:themeColor="text1"/>
        </w:rPr>
        <w:t>design</w:t>
      </w:r>
      <w:r>
        <w:rPr>
          <w:rFonts w:ascii="Adobe Devanagari" w:hAnsi="Adobe Devanagari" w:cs="Adobe Devanagari"/>
          <w:color w:val="000000" w:themeColor="text1"/>
        </w:rPr>
        <w:t xml:space="preserve"> of</w:t>
      </w:r>
      <w:r w:rsidRPr="00090D45">
        <w:rPr>
          <w:rFonts w:ascii="Adobe Devanagari" w:hAnsi="Adobe Devanagari" w:cs="Adobe Devanagari"/>
          <w:color w:val="000000" w:themeColor="text1"/>
        </w:rPr>
        <w:t xml:space="preserve"> freshman experience</w:t>
      </w:r>
      <w:r>
        <w:rPr>
          <w:rFonts w:ascii="Adobe Devanagari" w:hAnsi="Adobe Devanagari" w:cs="Adobe Devanagari"/>
          <w:color w:val="000000" w:themeColor="text1"/>
        </w:rPr>
        <w:t xml:space="preserve"> </w:t>
      </w:r>
      <w:r w:rsidRPr="00090D45">
        <w:rPr>
          <w:rFonts w:ascii="Adobe Devanagari" w:hAnsi="Adobe Devanagari" w:cs="Adobe Devanagari"/>
          <w:color w:val="000000" w:themeColor="text1"/>
        </w:rPr>
        <w:t>/</w:t>
      </w:r>
      <w:r>
        <w:rPr>
          <w:rFonts w:ascii="Adobe Devanagari" w:hAnsi="Adobe Devanagari" w:cs="Adobe Devanagari"/>
          <w:color w:val="000000" w:themeColor="text1"/>
        </w:rPr>
        <w:t xml:space="preserve"> </w:t>
      </w:r>
      <w:r w:rsidRPr="00090D45">
        <w:rPr>
          <w:rFonts w:ascii="Adobe Devanagari" w:hAnsi="Adobe Devanagari" w:cs="Adobe Devanagari"/>
          <w:color w:val="000000" w:themeColor="text1"/>
        </w:rPr>
        <w:t>student success</w:t>
      </w:r>
      <w:r>
        <w:rPr>
          <w:rFonts w:ascii="Adobe Devanagari" w:hAnsi="Adobe Devanagari" w:cs="Adobe Devanagari"/>
          <w:color w:val="000000" w:themeColor="text1"/>
        </w:rPr>
        <w:t xml:space="preserve"> class template with themed curriculum.</w:t>
      </w:r>
    </w:p>
    <w:p w14:paraId="79C11B69" w14:textId="77777777" w:rsidR="0099578B" w:rsidRDefault="0099578B" w:rsidP="0099578B">
      <w:pPr>
        <w:pStyle w:val="ListParagraph"/>
        <w:numPr>
          <w:ilvl w:val="0"/>
          <w:numId w:val="12"/>
        </w:numPr>
        <w:spacing w:line="240" w:lineRule="auto"/>
        <w:rPr>
          <w:rFonts w:ascii="Adobe Devanagari" w:hAnsi="Adobe Devanagari" w:cs="Adobe Devanagari"/>
          <w:color w:val="000000" w:themeColor="text1"/>
        </w:rPr>
      </w:pPr>
      <w:r>
        <w:rPr>
          <w:rFonts w:ascii="Adobe Devanagari" w:hAnsi="Adobe Devanagari" w:cs="Adobe Devanagari"/>
          <w:color w:val="000000" w:themeColor="text1"/>
        </w:rPr>
        <w:t xml:space="preserve">Assisted </w:t>
      </w:r>
      <w:r w:rsidRPr="00090D45">
        <w:rPr>
          <w:rFonts w:ascii="Adobe Devanagari" w:hAnsi="Adobe Devanagari" w:cs="Adobe Devanagari"/>
          <w:color w:val="000000" w:themeColor="text1"/>
        </w:rPr>
        <w:t>the transition from high school to college for first year students flagged as</w:t>
      </w:r>
      <w:r>
        <w:rPr>
          <w:rFonts w:ascii="Adobe Devanagari" w:hAnsi="Adobe Devanagari" w:cs="Adobe Devanagari"/>
          <w:color w:val="000000" w:themeColor="text1"/>
        </w:rPr>
        <w:t xml:space="preserve"> high risk of incomplete degree and freshmen learning communities grouped into major clusters.</w:t>
      </w:r>
    </w:p>
    <w:p w14:paraId="00457ACB" w14:textId="77777777" w:rsidR="0099578B" w:rsidRPr="00FA5D36" w:rsidRDefault="0099578B" w:rsidP="0099578B">
      <w:pPr>
        <w:pStyle w:val="ListParagraph"/>
        <w:numPr>
          <w:ilvl w:val="0"/>
          <w:numId w:val="12"/>
        </w:numPr>
        <w:spacing w:line="240" w:lineRule="auto"/>
        <w:rPr>
          <w:rFonts w:ascii="Adobe Devanagari" w:hAnsi="Adobe Devanagari" w:cs="Adobe Devanagari"/>
          <w:color w:val="000000" w:themeColor="text1"/>
          <w:sz w:val="21"/>
          <w:szCs w:val="21"/>
        </w:rPr>
      </w:pPr>
      <w:r w:rsidRPr="00332400">
        <w:rPr>
          <w:rFonts w:ascii="Adobe Devanagari" w:hAnsi="Adobe Devanagari" w:cs="Adobe Devanagari"/>
          <w:color w:val="000000" w:themeColor="text1"/>
          <w:sz w:val="21"/>
          <w:szCs w:val="21"/>
        </w:rPr>
        <w:t xml:space="preserve">Business Ethics, Moral Markets, and Globalization </w:t>
      </w:r>
      <w:r w:rsidRPr="00332400">
        <w:rPr>
          <w:rFonts w:ascii="Adobe Devanagari" w:eastAsia="Rockwell" w:hAnsi="Adobe Devanagari" w:cs="Adobe Devanagari"/>
          <w:color w:val="000000"/>
          <w:sz w:val="21"/>
          <w:szCs w:val="21"/>
        </w:rPr>
        <w:t>(</w:t>
      </w:r>
      <w:r>
        <w:rPr>
          <w:rFonts w:ascii="Adobe Devanagari" w:eastAsia="Rockwell" w:hAnsi="Adobe Devanagari" w:cs="Adobe Devanagari"/>
          <w:color w:val="000000"/>
          <w:sz w:val="21"/>
          <w:szCs w:val="21"/>
        </w:rPr>
        <w:t>Philosophy of wealth;</w:t>
      </w:r>
      <w:r w:rsidRPr="00A801E5">
        <w:rPr>
          <w:rFonts w:ascii="Adobe Devanagari" w:eastAsia="Rockwell" w:hAnsi="Adobe Devanagari" w:cs="Adobe Devanagari"/>
          <w:color w:val="000000"/>
          <w:sz w:val="19"/>
          <w:szCs w:val="19"/>
        </w:rPr>
        <w:t xml:space="preserve"> </w:t>
      </w:r>
      <w:r>
        <w:rPr>
          <w:rFonts w:ascii="Adobe Devanagari" w:eastAsia="Rockwell" w:hAnsi="Adobe Devanagari" w:cs="Adobe Devanagari"/>
          <w:color w:val="000000"/>
          <w:sz w:val="19"/>
          <w:szCs w:val="19"/>
        </w:rPr>
        <w:t xml:space="preserve">Pop Culture and </w:t>
      </w:r>
      <w:r>
        <w:rPr>
          <w:rFonts w:ascii="Adobe Devanagari" w:eastAsia="Rockwell" w:hAnsi="Adobe Devanagari" w:cs="Adobe Devanagari"/>
          <w:color w:val="000000"/>
          <w:sz w:val="21"/>
          <w:szCs w:val="21"/>
        </w:rPr>
        <w:t>advertising;</w:t>
      </w:r>
      <w:r w:rsidRPr="00A801E5">
        <w:rPr>
          <w:rFonts w:ascii="Adobe Devanagari" w:eastAsia="Rockwell" w:hAnsi="Adobe Devanagari" w:cs="Adobe Devanagari"/>
          <w:color w:val="000000"/>
          <w:sz w:val="19"/>
          <w:szCs w:val="19"/>
        </w:rPr>
        <w:t xml:space="preserve"> </w:t>
      </w:r>
      <w:r>
        <w:rPr>
          <w:rFonts w:ascii="Adobe Devanagari" w:eastAsia="Rockwell" w:hAnsi="Adobe Devanagari" w:cs="Adobe Devanagari"/>
          <w:color w:val="000000"/>
          <w:sz w:val="21"/>
          <w:szCs w:val="21"/>
        </w:rPr>
        <w:t>Gender in the workplace)</w:t>
      </w:r>
    </w:p>
    <w:p w14:paraId="048463BD" w14:textId="77777777" w:rsidR="0099578B" w:rsidRDefault="0099578B" w:rsidP="0099578B">
      <w:pPr>
        <w:pStyle w:val="ListParagraph"/>
        <w:numPr>
          <w:ilvl w:val="0"/>
          <w:numId w:val="12"/>
        </w:numPr>
        <w:spacing w:line="240" w:lineRule="auto"/>
        <w:rPr>
          <w:rFonts w:ascii="Adobe Devanagari" w:hAnsi="Adobe Devanagari" w:cs="Adobe Devanagari"/>
          <w:color w:val="000000" w:themeColor="text1"/>
          <w:sz w:val="21"/>
          <w:szCs w:val="21"/>
        </w:rPr>
      </w:pPr>
      <w:r w:rsidRPr="00332400">
        <w:rPr>
          <w:rFonts w:ascii="Adobe Devanagari" w:hAnsi="Adobe Devanagari" w:cs="Adobe Devanagari"/>
          <w:color w:val="000000" w:themeColor="text1"/>
          <w:sz w:val="21"/>
          <w:szCs w:val="21"/>
        </w:rPr>
        <w:t>Film/English Majors: Cultural Production and Contemporary Events (Topics: media and terrorism, gamification)</w:t>
      </w:r>
    </w:p>
    <w:p w14:paraId="65F300A8" w14:textId="77777777" w:rsidR="0099578B" w:rsidRPr="00332400" w:rsidRDefault="0099578B" w:rsidP="0099578B">
      <w:pPr>
        <w:pStyle w:val="ListParagraph"/>
        <w:numPr>
          <w:ilvl w:val="0"/>
          <w:numId w:val="12"/>
        </w:numPr>
        <w:spacing w:line="240" w:lineRule="auto"/>
        <w:rPr>
          <w:rFonts w:ascii="Adobe Devanagari" w:hAnsi="Adobe Devanagari" w:cs="Adobe Devanagari"/>
          <w:color w:val="000000" w:themeColor="text1"/>
          <w:sz w:val="21"/>
          <w:szCs w:val="21"/>
        </w:rPr>
      </w:pPr>
      <w:r w:rsidRPr="00332400">
        <w:rPr>
          <w:rFonts w:ascii="Adobe Devanagari" w:hAnsi="Adobe Devanagari" w:cs="Adobe Devanagari"/>
          <w:color w:val="000000" w:themeColor="text1"/>
          <w:sz w:val="21"/>
          <w:szCs w:val="21"/>
        </w:rPr>
        <w:t>High risk students: Heroes and Success Journeys (3) (</w:t>
      </w:r>
      <w:r>
        <w:rPr>
          <w:rFonts w:ascii="Adobe Devanagari" w:hAnsi="Adobe Devanagari" w:cs="Adobe Devanagari"/>
          <w:color w:val="000000" w:themeColor="text1"/>
          <w:sz w:val="21"/>
          <w:szCs w:val="21"/>
        </w:rPr>
        <w:t>Transformation success</w:t>
      </w:r>
      <w:r w:rsidRPr="00745C1B">
        <w:rPr>
          <w:rFonts w:ascii="Adobe Devanagari" w:hAnsi="Adobe Devanagari" w:cs="Adobe Devanagari"/>
          <w:color w:val="000000" w:themeColor="text1"/>
          <w:sz w:val="21"/>
          <w:szCs w:val="21"/>
        </w:rPr>
        <w:t xml:space="preserve"> </w:t>
      </w:r>
      <w:r>
        <w:rPr>
          <w:rFonts w:ascii="Adobe Devanagari" w:hAnsi="Adobe Devanagari" w:cs="Adobe Devanagari"/>
          <w:color w:val="000000" w:themeColor="text1"/>
          <w:sz w:val="21"/>
          <w:szCs w:val="21"/>
        </w:rPr>
        <w:t>biographies</w:t>
      </w:r>
      <w:r w:rsidRPr="00332400">
        <w:rPr>
          <w:rFonts w:ascii="Adobe Devanagari" w:hAnsi="Adobe Devanagari" w:cs="Adobe Devanagari"/>
          <w:color w:val="000000" w:themeColor="text1"/>
          <w:sz w:val="21"/>
          <w:szCs w:val="21"/>
        </w:rPr>
        <w:t>)</w:t>
      </w:r>
      <w:r>
        <w:rPr>
          <w:rFonts w:ascii="Adobe Devanagari" w:hAnsi="Adobe Devanagari" w:cs="Adobe Devanagari"/>
          <w:color w:val="000000" w:themeColor="text1"/>
          <w:sz w:val="21"/>
          <w:szCs w:val="21"/>
        </w:rPr>
        <w:t>.</w:t>
      </w:r>
      <w:r w:rsidRPr="00332400">
        <w:rPr>
          <w:rFonts w:ascii="Adobe Devanagari" w:hAnsi="Adobe Devanagari" w:cs="Adobe Devanagari"/>
          <w:color w:val="000000" w:themeColor="text1"/>
          <w:sz w:val="21"/>
          <w:szCs w:val="21"/>
        </w:rPr>
        <w:t xml:space="preserve">  </w:t>
      </w:r>
    </w:p>
    <w:p w14:paraId="366D21AE" w14:textId="77777777" w:rsidR="0099578B" w:rsidRPr="00090D45" w:rsidRDefault="0099578B" w:rsidP="0099578B">
      <w:pPr>
        <w:pStyle w:val="ListParagraph"/>
        <w:numPr>
          <w:ilvl w:val="0"/>
          <w:numId w:val="12"/>
        </w:numPr>
        <w:spacing w:line="240" w:lineRule="auto"/>
        <w:rPr>
          <w:rFonts w:ascii="Adobe Devanagari" w:hAnsi="Adobe Devanagari" w:cs="Adobe Devanagari"/>
          <w:color w:val="000000" w:themeColor="text1"/>
        </w:rPr>
      </w:pPr>
      <w:r w:rsidRPr="00090D45">
        <w:rPr>
          <w:rFonts w:ascii="Adobe Devanagari" w:hAnsi="Adobe Devanagari" w:cs="Adobe Devanagari"/>
          <w:color w:val="000000" w:themeColor="text1"/>
        </w:rPr>
        <w:t>Attend</w:t>
      </w:r>
      <w:r>
        <w:rPr>
          <w:rFonts w:ascii="Adobe Devanagari" w:hAnsi="Adobe Devanagari" w:cs="Adobe Devanagari"/>
          <w:color w:val="000000" w:themeColor="text1"/>
        </w:rPr>
        <w:t>ed</w:t>
      </w:r>
      <w:r w:rsidRPr="00090D45">
        <w:rPr>
          <w:rFonts w:ascii="Adobe Devanagari" w:hAnsi="Adobe Devanagari" w:cs="Adobe Devanagari"/>
          <w:color w:val="000000" w:themeColor="text1"/>
        </w:rPr>
        <w:t xml:space="preserve"> professional development events.</w:t>
      </w:r>
    </w:p>
    <w:p w14:paraId="13B1F272" w14:textId="77777777" w:rsidR="0099578B" w:rsidRPr="00090D45" w:rsidRDefault="0099578B" w:rsidP="0099578B">
      <w:pPr>
        <w:pStyle w:val="ListParagraph"/>
        <w:numPr>
          <w:ilvl w:val="0"/>
          <w:numId w:val="12"/>
        </w:numPr>
        <w:spacing w:line="240" w:lineRule="auto"/>
        <w:rPr>
          <w:rFonts w:ascii="Adobe Devanagari" w:hAnsi="Adobe Devanagari" w:cs="Adobe Devanagari"/>
          <w:color w:val="000000" w:themeColor="text1"/>
        </w:rPr>
      </w:pPr>
      <w:r w:rsidRPr="00090D45">
        <w:rPr>
          <w:rFonts w:ascii="Adobe Devanagari" w:hAnsi="Adobe Devanagari" w:cs="Adobe Devanagari"/>
          <w:color w:val="000000" w:themeColor="text1"/>
        </w:rPr>
        <w:t>Successful</w:t>
      </w:r>
      <w:r>
        <w:rPr>
          <w:rFonts w:ascii="Adobe Devanagari" w:hAnsi="Adobe Devanagari" w:cs="Adobe Devanagari"/>
          <w:color w:val="000000" w:themeColor="text1"/>
        </w:rPr>
        <w:t>ly</w:t>
      </w:r>
      <w:r w:rsidRPr="00090D45">
        <w:rPr>
          <w:rFonts w:ascii="Adobe Devanagari" w:hAnsi="Adobe Devanagari" w:cs="Adobe Devanagari"/>
          <w:color w:val="000000" w:themeColor="text1"/>
        </w:rPr>
        <w:t xml:space="preserve"> u</w:t>
      </w:r>
      <w:r>
        <w:rPr>
          <w:rFonts w:ascii="Adobe Devanagari" w:hAnsi="Adobe Devanagari" w:cs="Adobe Devanagari"/>
          <w:color w:val="000000" w:themeColor="text1"/>
        </w:rPr>
        <w:t>tilized</w:t>
      </w:r>
      <w:r w:rsidRPr="00090D45">
        <w:rPr>
          <w:rFonts w:ascii="Adobe Devanagari" w:hAnsi="Adobe Devanagari" w:cs="Adobe Devanagari"/>
          <w:color w:val="000000" w:themeColor="text1"/>
        </w:rPr>
        <w:t xml:space="preserve"> course website tools such as Desire to Learn and Top Hat.</w:t>
      </w:r>
    </w:p>
    <w:p w14:paraId="2CAEB7E9" w14:textId="77777777" w:rsidR="0099578B" w:rsidRPr="00090D45" w:rsidRDefault="0099578B" w:rsidP="0099578B">
      <w:pPr>
        <w:pStyle w:val="ListParagraph"/>
        <w:numPr>
          <w:ilvl w:val="0"/>
          <w:numId w:val="11"/>
        </w:numPr>
        <w:spacing w:line="240" w:lineRule="auto"/>
        <w:rPr>
          <w:rFonts w:ascii="Adobe Devanagari" w:hAnsi="Adobe Devanagari" w:cs="Adobe Devanagari"/>
          <w:color w:val="000000" w:themeColor="text1"/>
        </w:rPr>
      </w:pPr>
      <w:r>
        <w:rPr>
          <w:rFonts w:ascii="Adobe Devanagari" w:hAnsi="Adobe Devanagari" w:cs="Adobe Devanagari"/>
          <w:color w:val="000000" w:themeColor="text1"/>
        </w:rPr>
        <w:t>Remained d</w:t>
      </w:r>
      <w:r w:rsidRPr="00090D45">
        <w:rPr>
          <w:rFonts w:ascii="Adobe Devanagari" w:hAnsi="Adobe Devanagari" w:cs="Adobe Devanagari"/>
          <w:color w:val="000000" w:themeColor="text1"/>
        </w:rPr>
        <w:t>edicat</w:t>
      </w:r>
      <w:r>
        <w:rPr>
          <w:rFonts w:ascii="Adobe Devanagari" w:hAnsi="Adobe Devanagari" w:cs="Adobe Devanagari"/>
          <w:color w:val="000000" w:themeColor="text1"/>
        </w:rPr>
        <w:t>ed</w:t>
      </w:r>
      <w:r w:rsidRPr="00090D45">
        <w:rPr>
          <w:rFonts w:ascii="Adobe Devanagari" w:hAnsi="Adobe Devanagari" w:cs="Adobe Devanagari"/>
          <w:color w:val="000000" w:themeColor="text1"/>
        </w:rPr>
        <w:t xml:space="preserve"> to academic course standards</w:t>
      </w:r>
      <w:r>
        <w:rPr>
          <w:rFonts w:ascii="Adobe Devanagari" w:hAnsi="Adobe Devanagari" w:cs="Adobe Devanagari"/>
          <w:color w:val="000000" w:themeColor="text1"/>
        </w:rPr>
        <w:t>.</w:t>
      </w:r>
    </w:p>
    <w:p w14:paraId="45D23DD6" w14:textId="77777777" w:rsidR="0099578B" w:rsidRPr="00090D45" w:rsidRDefault="0099578B" w:rsidP="0099578B">
      <w:pPr>
        <w:pStyle w:val="ListParagraph"/>
        <w:numPr>
          <w:ilvl w:val="0"/>
          <w:numId w:val="11"/>
        </w:numPr>
        <w:spacing w:line="240" w:lineRule="auto"/>
        <w:rPr>
          <w:rFonts w:ascii="Adobe Devanagari" w:hAnsi="Adobe Devanagari" w:cs="Adobe Devanagari"/>
          <w:color w:val="000000" w:themeColor="text1"/>
        </w:rPr>
      </w:pPr>
      <w:r w:rsidRPr="00090D45">
        <w:rPr>
          <w:rFonts w:ascii="Adobe Devanagari" w:hAnsi="Adobe Devanagari" w:cs="Adobe Devanagari"/>
          <w:color w:val="000000" w:themeColor="text1"/>
        </w:rPr>
        <w:t>Correspond</w:t>
      </w:r>
      <w:r>
        <w:rPr>
          <w:rFonts w:ascii="Adobe Devanagari" w:hAnsi="Adobe Devanagari" w:cs="Adobe Devanagari"/>
          <w:color w:val="000000" w:themeColor="text1"/>
        </w:rPr>
        <w:t xml:space="preserve">ed </w:t>
      </w:r>
      <w:r w:rsidRPr="00090D45">
        <w:rPr>
          <w:rFonts w:ascii="Adobe Devanagari" w:hAnsi="Adobe Devanagari" w:cs="Adobe Devanagari"/>
          <w:color w:val="000000" w:themeColor="text1"/>
        </w:rPr>
        <w:t>with students, faculty, and staff.</w:t>
      </w:r>
    </w:p>
    <w:p w14:paraId="2D9B0C91" w14:textId="77777777" w:rsidR="0099578B" w:rsidRPr="00BE4CFB" w:rsidRDefault="0099578B" w:rsidP="0099578B">
      <w:pPr>
        <w:pStyle w:val="ListParagraph"/>
        <w:numPr>
          <w:ilvl w:val="0"/>
          <w:numId w:val="11"/>
        </w:numPr>
        <w:spacing w:line="240" w:lineRule="auto"/>
        <w:rPr>
          <w:rFonts w:ascii="Adobe Devanagari" w:hAnsi="Adobe Devanagari" w:cs="Adobe Devanagari"/>
          <w:color w:val="000000" w:themeColor="text1"/>
          <w:sz w:val="16"/>
          <w:szCs w:val="16"/>
        </w:rPr>
      </w:pPr>
      <w:r>
        <w:rPr>
          <w:rFonts w:ascii="Adobe Devanagari" w:hAnsi="Adobe Devanagari" w:cs="Adobe Devanagari"/>
          <w:color w:val="000000" w:themeColor="text1"/>
        </w:rPr>
        <w:t xml:space="preserve">Composed progress </w:t>
      </w:r>
      <w:r w:rsidRPr="00090D45">
        <w:rPr>
          <w:rFonts w:ascii="Adobe Devanagari" w:hAnsi="Adobe Devanagari" w:cs="Adobe Devanagari"/>
          <w:color w:val="000000" w:themeColor="text1"/>
        </w:rPr>
        <w:t>evaluations.</w:t>
      </w:r>
      <w:r>
        <w:rPr>
          <w:rFonts w:ascii="Adobe Devanagari" w:hAnsi="Adobe Devanagari" w:cs="Adobe Devanagari"/>
          <w:color w:val="000000" w:themeColor="text1"/>
        </w:rPr>
        <w:t xml:space="preserve"> </w:t>
      </w:r>
    </w:p>
    <w:p w14:paraId="303DD7A4" w14:textId="77777777" w:rsidR="0099578B" w:rsidRDefault="0099578B" w:rsidP="0099578B">
      <w:pPr>
        <w:pStyle w:val="ListParagraph"/>
        <w:spacing w:line="240" w:lineRule="auto"/>
        <w:rPr>
          <w:rFonts w:ascii="Adobe Devanagari" w:hAnsi="Adobe Devanagari" w:cs="Adobe Devanagari"/>
          <w:color w:val="000000" w:themeColor="text1"/>
          <w:sz w:val="16"/>
          <w:szCs w:val="16"/>
        </w:rPr>
      </w:pPr>
    </w:p>
    <w:p w14:paraId="4F86748F" w14:textId="53685937" w:rsidR="0099578B" w:rsidRPr="00B77D1B" w:rsidRDefault="000D05A1" w:rsidP="000D05A1">
      <w:pPr>
        <w:pStyle w:val="Heading3"/>
        <w:pBdr>
          <w:top w:val="single" w:sz="4" w:space="1" w:color="auto"/>
          <w:left w:val="single" w:sz="4" w:space="4" w:color="auto"/>
          <w:bottom w:val="single" w:sz="4" w:space="1" w:color="auto"/>
          <w:right w:val="single" w:sz="4" w:space="4" w:color="auto"/>
          <w:between w:val="single" w:sz="4" w:space="1" w:color="auto"/>
          <w:bar w:val="single" w:sz="4" w:color="auto"/>
        </w:pBdr>
        <w:spacing w:before="0" w:after="120" w:line="240" w:lineRule="auto"/>
        <w:jc w:val="center"/>
        <w:rPr>
          <w:rFonts w:ascii="Baskerville Old Face" w:hAnsi="Baskerville Old Face" w:cs="Adobe Devanagari"/>
          <w:b/>
          <w:color w:val="000000" w:themeColor="text1"/>
          <w:sz w:val="26"/>
          <w:szCs w:val="26"/>
        </w:rPr>
      </w:pPr>
      <w:bookmarkStart w:id="33" w:name="_Graduate_Teaching_Assistant."/>
      <w:bookmarkStart w:id="34" w:name="_Toc165576003"/>
      <w:bookmarkStart w:id="35" w:name="_Toc531878739"/>
      <w:bookmarkStart w:id="36" w:name="_Toc533711700"/>
      <w:bookmarkStart w:id="37" w:name="_Toc533780499"/>
      <w:bookmarkStart w:id="38" w:name="_Toc1842143"/>
      <w:bookmarkStart w:id="39" w:name="_Toc25631749"/>
      <w:bookmarkEnd w:id="33"/>
      <w:r>
        <w:rPr>
          <w:rFonts w:ascii="Baskerville Old Face" w:hAnsi="Baskerville Old Face" w:cs="Adobe Devanagari"/>
          <w:b/>
          <w:color w:val="000000" w:themeColor="text1"/>
          <w:sz w:val="26"/>
          <w:szCs w:val="26"/>
        </w:rPr>
        <w:t>Additional E</w:t>
      </w:r>
      <w:r w:rsidR="00AA05D3">
        <w:rPr>
          <w:rFonts w:ascii="Baskerville Old Face" w:hAnsi="Baskerville Old Face" w:cs="Adobe Devanagari"/>
          <w:b/>
          <w:color w:val="000000" w:themeColor="text1"/>
          <w:sz w:val="26"/>
          <w:szCs w:val="26"/>
        </w:rPr>
        <w:t>ducation</w:t>
      </w:r>
      <w:r>
        <w:rPr>
          <w:rFonts w:ascii="Baskerville Old Face" w:hAnsi="Baskerville Old Face" w:cs="Adobe Devanagari"/>
          <w:b/>
          <w:color w:val="000000" w:themeColor="text1"/>
          <w:sz w:val="26"/>
          <w:szCs w:val="26"/>
        </w:rPr>
        <w:t xml:space="preserve"> Roles</w:t>
      </w:r>
      <w:bookmarkEnd w:id="34"/>
    </w:p>
    <w:p w14:paraId="743284D0" w14:textId="77777777" w:rsidR="0099578B" w:rsidRPr="00090D45" w:rsidRDefault="0099578B" w:rsidP="0099578B">
      <w:pPr>
        <w:pStyle w:val="Style2"/>
        <w:keepNext w:val="0"/>
        <w:keepLines w:val="0"/>
        <w:autoSpaceDE w:val="0"/>
        <w:autoSpaceDN w:val="0"/>
        <w:adjustRightInd w:val="0"/>
        <w:spacing w:line="259" w:lineRule="auto"/>
        <w:outlineLvl w:val="9"/>
        <w:rPr>
          <w:rStyle w:val="Heading2Char"/>
          <w:rFonts w:ascii="Adobe Devanagari" w:hAnsi="Adobe Devanagari" w:cs="Adobe Devanagari"/>
          <w:b w:val="0"/>
        </w:rPr>
      </w:pPr>
      <w:bookmarkStart w:id="40" w:name="_Toc153297048"/>
      <w:bookmarkStart w:id="41" w:name="_Toc153302524"/>
      <w:bookmarkStart w:id="42" w:name="_Toc153305659"/>
      <w:bookmarkStart w:id="43" w:name="_Toc156228705"/>
      <w:bookmarkStart w:id="44" w:name="_Toc165576004"/>
      <w:r w:rsidRPr="00090D45">
        <w:rPr>
          <w:rStyle w:val="Heading2Char"/>
          <w:rFonts w:ascii="Adobe Devanagari" w:hAnsi="Adobe Devanagari" w:cs="Adobe Devanagari"/>
        </w:rPr>
        <w:t>Committee Member. GSU A</w:t>
      </w:r>
      <w:r>
        <w:rPr>
          <w:rStyle w:val="Heading2Char"/>
          <w:rFonts w:ascii="Adobe Devanagari" w:hAnsi="Adobe Devanagari" w:cs="Adobe Devanagari"/>
        </w:rPr>
        <w:t>n</w:t>
      </w:r>
      <w:r w:rsidRPr="00090D45">
        <w:rPr>
          <w:rStyle w:val="Heading2Char"/>
          <w:rFonts w:ascii="Adobe Devanagari" w:hAnsi="Adobe Devanagari" w:cs="Adobe Devanagari"/>
        </w:rPr>
        <w:t>thropology Outreach Committee. 2018-</w:t>
      </w:r>
      <w:r>
        <w:rPr>
          <w:rStyle w:val="Heading2Char"/>
          <w:rFonts w:ascii="Adobe Devanagari" w:hAnsi="Adobe Devanagari" w:cs="Adobe Devanagari"/>
        </w:rPr>
        <w:t>2019</w:t>
      </w:r>
      <w:bookmarkEnd w:id="40"/>
      <w:bookmarkEnd w:id="41"/>
      <w:bookmarkEnd w:id="42"/>
      <w:bookmarkEnd w:id="43"/>
      <w:bookmarkEnd w:id="44"/>
    </w:p>
    <w:p w14:paraId="511E0ADC" w14:textId="77777777" w:rsidR="0099578B" w:rsidRDefault="0099578B" w:rsidP="0099578B">
      <w:pPr>
        <w:pStyle w:val="ListParagraph"/>
        <w:numPr>
          <w:ilvl w:val="0"/>
          <w:numId w:val="17"/>
        </w:numPr>
        <w:autoSpaceDE w:val="0"/>
        <w:autoSpaceDN w:val="0"/>
        <w:adjustRightInd w:val="0"/>
        <w:rPr>
          <w:rFonts w:ascii="Adobe Devanagari" w:hAnsi="Adobe Devanagari" w:cs="Adobe Devanagari"/>
          <w:color w:val="000000" w:themeColor="text1"/>
        </w:rPr>
      </w:pPr>
      <w:r>
        <w:rPr>
          <w:rFonts w:ascii="Adobe Devanagari" w:hAnsi="Adobe Devanagari" w:cs="Adobe Devanagari"/>
          <w:color w:val="000000" w:themeColor="text1"/>
        </w:rPr>
        <w:t>Developed strategies to f</w:t>
      </w:r>
      <w:r w:rsidRPr="009C2EED">
        <w:rPr>
          <w:rFonts w:ascii="Adobe Devanagari" w:hAnsi="Adobe Devanagari" w:cs="Adobe Devanagari"/>
          <w:color w:val="000000" w:themeColor="text1"/>
        </w:rPr>
        <w:t>oster</w:t>
      </w:r>
      <w:r>
        <w:rPr>
          <w:rFonts w:ascii="Adobe Devanagari" w:hAnsi="Adobe Devanagari" w:cs="Adobe Devanagari"/>
          <w:color w:val="000000" w:themeColor="text1"/>
        </w:rPr>
        <w:t xml:space="preserve"> </w:t>
      </w:r>
      <w:r w:rsidRPr="009C2EED">
        <w:rPr>
          <w:rFonts w:ascii="Adobe Devanagari" w:hAnsi="Adobe Devanagari" w:cs="Adobe Devanagari"/>
          <w:color w:val="000000" w:themeColor="text1"/>
        </w:rPr>
        <w:t>Atlanta anthropology communit</w:t>
      </w:r>
      <w:r>
        <w:rPr>
          <w:rFonts w:ascii="Adobe Devanagari" w:hAnsi="Adobe Devanagari" w:cs="Adobe Devanagari"/>
          <w:color w:val="000000" w:themeColor="text1"/>
        </w:rPr>
        <w:t>y connectivity and c</w:t>
      </w:r>
      <w:r w:rsidRPr="00C20B36">
        <w:rPr>
          <w:rFonts w:ascii="Adobe Devanagari" w:hAnsi="Adobe Devanagari" w:cs="Adobe Devanagari"/>
          <w:color w:val="000000" w:themeColor="text1"/>
        </w:rPr>
        <w:t xml:space="preserve">ommunicate </w:t>
      </w:r>
      <w:r>
        <w:rPr>
          <w:rFonts w:ascii="Adobe Devanagari" w:hAnsi="Adobe Devanagari" w:cs="Adobe Devanagari"/>
          <w:color w:val="000000" w:themeColor="text1"/>
        </w:rPr>
        <w:t>a</w:t>
      </w:r>
      <w:r w:rsidRPr="00C20B36">
        <w:rPr>
          <w:rFonts w:ascii="Adobe Devanagari" w:hAnsi="Adobe Devanagari" w:cs="Adobe Devanagari"/>
          <w:color w:val="000000" w:themeColor="text1"/>
        </w:rPr>
        <w:t>nthropolog</w:t>
      </w:r>
      <w:r>
        <w:rPr>
          <w:rFonts w:ascii="Adobe Devanagari" w:hAnsi="Adobe Devanagari" w:cs="Adobe Devanagari"/>
          <w:color w:val="000000" w:themeColor="text1"/>
        </w:rPr>
        <w:t>ical knowledge</w:t>
      </w:r>
      <w:r w:rsidRPr="00C20B36">
        <w:rPr>
          <w:rFonts w:ascii="Adobe Devanagari" w:hAnsi="Adobe Devanagari" w:cs="Adobe Devanagari"/>
          <w:color w:val="000000" w:themeColor="text1"/>
        </w:rPr>
        <w:t xml:space="preserve"> to the public.</w:t>
      </w:r>
    </w:p>
    <w:p w14:paraId="089377F6" w14:textId="77777777" w:rsidR="0099578B" w:rsidRPr="006C4B9B" w:rsidRDefault="0099578B" w:rsidP="0099578B">
      <w:pPr>
        <w:pStyle w:val="ListParagraph"/>
        <w:numPr>
          <w:ilvl w:val="0"/>
          <w:numId w:val="17"/>
        </w:numPr>
        <w:autoSpaceDE w:val="0"/>
        <w:autoSpaceDN w:val="0"/>
        <w:adjustRightInd w:val="0"/>
        <w:rPr>
          <w:rFonts w:ascii="Adobe Devanagari" w:hAnsi="Adobe Devanagari" w:cs="Adobe Devanagari"/>
          <w:color w:val="000000" w:themeColor="text1"/>
        </w:rPr>
      </w:pPr>
      <w:r>
        <w:rPr>
          <w:rFonts w:ascii="Adobe Devanagari" w:hAnsi="Adobe Devanagari" w:cs="Adobe Devanagari"/>
          <w:color w:val="000000" w:themeColor="text1"/>
        </w:rPr>
        <w:t>Discussed post-graduation usage of the anthropology major on an</w:t>
      </w:r>
      <w:r w:rsidRPr="006C4B9B">
        <w:rPr>
          <w:rFonts w:ascii="Adobe Devanagari" w:hAnsi="Adobe Devanagari" w:cs="Adobe Devanagari"/>
          <w:color w:val="000000" w:themeColor="text1"/>
        </w:rPr>
        <w:t xml:space="preserve"> alumni panel </w:t>
      </w:r>
      <w:r>
        <w:rPr>
          <w:rFonts w:ascii="Adobe Devanagari" w:hAnsi="Adobe Devanagari" w:cs="Adobe Devanagari"/>
          <w:color w:val="000000" w:themeColor="text1"/>
        </w:rPr>
        <w:t>presented to</w:t>
      </w:r>
      <w:r w:rsidRPr="006C4B9B">
        <w:rPr>
          <w:rFonts w:ascii="Adobe Devanagari" w:hAnsi="Adobe Devanagari" w:cs="Adobe Devanagari"/>
          <w:color w:val="000000" w:themeColor="text1"/>
        </w:rPr>
        <w:t xml:space="preserve"> then-current students</w:t>
      </w:r>
      <w:r>
        <w:rPr>
          <w:rFonts w:ascii="Adobe Devanagari" w:hAnsi="Adobe Devanagari" w:cs="Adobe Devanagari"/>
          <w:color w:val="000000" w:themeColor="text1"/>
        </w:rPr>
        <w:t xml:space="preserve">. </w:t>
      </w:r>
    </w:p>
    <w:p w14:paraId="1C6DCA46" w14:textId="77777777" w:rsidR="0099578B" w:rsidRPr="004F7266" w:rsidRDefault="0099578B" w:rsidP="0099578B">
      <w:pPr>
        <w:pStyle w:val="ListParagraph"/>
        <w:numPr>
          <w:ilvl w:val="0"/>
          <w:numId w:val="17"/>
        </w:numPr>
        <w:autoSpaceDE w:val="0"/>
        <w:autoSpaceDN w:val="0"/>
        <w:adjustRightInd w:val="0"/>
        <w:rPr>
          <w:rFonts w:ascii="Adobe Devanagari" w:hAnsi="Adobe Devanagari" w:cs="Adobe Devanagari"/>
          <w:color w:val="000000" w:themeColor="text1"/>
        </w:rPr>
      </w:pPr>
      <w:r w:rsidRPr="00C20B36">
        <w:rPr>
          <w:rFonts w:ascii="Adobe Devanagari" w:hAnsi="Adobe Devanagari" w:cs="Adobe Devanagari"/>
          <w:color w:val="000000" w:themeColor="text1"/>
        </w:rPr>
        <w:t>Encourage</w:t>
      </w:r>
      <w:r>
        <w:rPr>
          <w:rFonts w:ascii="Adobe Devanagari" w:hAnsi="Adobe Devanagari" w:cs="Adobe Devanagari"/>
          <w:color w:val="000000" w:themeColor="text1"/>
        </w:rPr>
        <w:t>d</w:t>
      </w:r>
      <w:r w:rsidRPr="00C20B36">
        <w:rPr>
          <w:rFonts w:ascii="Adobe Devanagari" w:hAnsi="Adobe Devanagari" w:cs="Adobe Devanagari"/>
          <w:color w:val="000000" w:themeColor="text1"/>
        </w:rPr>
        <w:t>/mentor</w:t>
      </w:r>
      <w:r>
        <w:rPr>
          <w:rFonts w:ascii="Adobe Devanagari" w:hAnsi="Adobe Devanagari" w:cs="Adobe Devanagari"/>
          <w:color w:val="000000" w:themeColor="text1"/>
        </w:rPr>
        <w:t>ed</w:t>
      </w:r>
      <w:r w:rsidRPr="00C20B36">
        <w:rPr>
          <w:rFonts w:ascii="Adobe Devanagari" w:hAnsi="Adobe Devanagari" w:cs="Adobe Devanagari"/>
          <w:color w:val="000000" w:themeColor="text1"/>
        </w:rPr>
        <w:t xml:space="preserve"> </w:t>
      </w:r>
      <w:r>
        <w:rPr>
          <w:rFonts w:ascii="Adobe Devanagari" w:hAnsi="Adobe Devanagari" w:cs="Adobe Devanagari"/>
          <w:color w:val="000000" w:themeColor="text1"/>
        </w:rPr>
        <w:t>students via e-mail correspondence following the in-class alumni panel.</w:t>
      </w:r>
    </w:p>
    <w:p w14:paraId="3AF591DB" w14:textId="77777777" w:rsidR="0099578B" w:rsidRDefault="0099578B" w:rsidP="0099578B">
      <w:pPr>
        <w:pStyle w:val="Standard"/>
        <w:ind w:left="0"/>
      </w:pPr>
    </w:p>
    <w:p w14:paraId="79E961C3" w14:textId="77777777" w:rsidR="0099578B" w:rsidRPr="00800699" w:rsidRDefault="0099578B" w:rsidP="0099578B">
      <w:pPr>
        <w:pStyle w:val="Standard"/>
        <w:ind w:left="0"/>
        <w:rPr>
          <w:rStyle w:val="Heading2Char"/>
          <w:rFonts w:ascii="Adobe Devanagari" w:eastAsiaTheme="minorHAnsi" w:hAnsi="Adobe Devanagari" w:cs="Adobe Devanagari"/>
          <w:caps w:val="0"/>
          <w:color w:val="auto"/>
          <w:szCs w:val="22"/>
        </w:rPr>
      </w:pPr>
      <w:r w:rsidRPr="00800699">
        <w:t>Tu</w:t>
      </w:r>
      <w:r w:rsidRPr="00800699">
        <w:rPr>
          <w:rStyle w:val="Heading2Char"/>
          <w:rFonts w:ascii="Adobe Devanagari" w:eastAsiaTheme="minorHAnsi" w:hAnsi="Adobe Devanagari" w:cs="Adobe Devanagari"/>
          <w:caps w:val="0"/>
          <w:color w:val="auto"/>
          <w:szCs w:val="22"/>
        </w:rPr>
        <w:t>toring Assistance. PremierTutoring.com. Wyzant.com. Independent Educational Services. 2015- 2018</w:t>
      </w:r>
    </w:p>
    <w:p w14:paraId="09586291" w14:textId="77777777" w:rsidR="0099578B" w:rsidRPr="00004298" w:rsidRDefault="0099578B" w:rsidP="0099578B">
      <w:pPr>
        <w:pStyle w:val="ListParagraph"/>
        <w:numPr>
          <w:ilvl w:val="0"/>
          <w:numId w:val="16"/>
        </w:numPr>
        <w:spacing w:line="240" w:lineRule="auto"/>
        <w:rPr>
          <w:rFonts w:ascii="Adobe Devanagari" w:hAnsi="Adobe Devanagari" w:cs="Adobe Devanagari"/>
          <w:color w:val="000000" w:themeColor="text1"/>
        </w:rPr>
      </w:pPr>
      <w:r>
        <w:rPr>
          <w:rFonts w:ascii="Adobe Devanagari" w:hAnsi="Adobe Devanagari" w:cs="Adobe Devanagari"/>
          <w:color w:val="000000" w:themeColor="text1"/>
        </w:rPr>
        <w:t>Assisted k-college students in study skills and subject area improvement.</w:t>
      </w:r>
    </w:p>
    <w:p w14:paraId="1EC9F75F" w14:textId="77777777" w:rsidR="0099578B" w:rsidRDefault="0099578B" w:rsidP="0099578B">
      <w:pPr>
        <w:pStyle w:val="Standard"/>
        <w:ind w:left="0"/>
      </w:pPr>
    </w:p>
    <w:p w14:paraId="4523AECF" w14:textId="77777777" w:rsidR="0099578B" w:rsidRDefault="0099578B" w:rsidP="0099578B">
      <w:pPr>
        <w:pStyle w:val="Standard"/>
        <w:ind w:left="0"/>
      </w:pPr>
      <w:r w:rsidRPr="00090D45">
        <w:t>Graduate Teaching Assistant. Classroom Writing Consultant.  Writing Across the Curriculum. Georgia State University. Atlanta, Georgia. 2013-2015</w:t>
      </w:r>
      <w:bookmarkEnd w:id="35"/>
      <w:bookmarkEnd w:id="36"/>
      <w:bookmarkEnd w:id="37"/>
      <w:bookmarkEnd w:id="38"/>
      <w:bookmarkEnd w:id="39"/>
    </w:p>
    <w:p w14:paraId="04F616FE" w14:textId="77777777" w:rsidR="0099578B" w:rsidRDefault="0099578B" w:rsidP="0099578B">
      <w:pPr>
        <w:numPr>
          <w:ilvl w:val="0"/>
          <w:numId w:val="33"/>
        </w:numPr>
        <w:autoSpaceDE w:val="0"/>
        <w:autoSpaceDN w:val="0"/>
        <w:adjustRightInd w:val="0"/>
        <w:spacing w:line="240" w:lineRule="auto"/>
        <w:rPr>
          <w:rFonts w:ascii="Adobe Devanagari" w:eastAsia="Times New Roman" w:hAnsi="Adobe Devanagari" w:cs="Adobe Devanagari"/>
          <w:color w:val="000000"/>
          <w:szCs w:val="24"/>
        </w:rPr>
      </w:pPr>
      <w:r>
        <w:rPr>
          <w:rFonts w:ascii="Adobe Devanagari" w:eastAsia="Times New Roman" w:hAnsi="Adobe Devanagari" w:cs="Adobe Devanagari"/>
          <w:color w:val="000000"/>
          <w:szCs w:val="24"/>
        </w:rPr>
        <w:t>Assisted full-time lecturer in course assignment-development, event planning, networking, scheduling, database/material prep, and outreach assistance for student field assignments.</w:t>
      </w:r>
    </w:p>
    <w:p w14:paraId="6FDCAEF1" w14:textId="77777777" w:rsidR="0099578B" w:rsidRDefault="0099578B" w:rsidP="0099578B">
      <w:pPr>
        <w:numPr>
          <w:ilvl w:val="0"/>
          <w:numId w:val="33"/>
        </w:numPr>
        <w:autoSpaceDE w:val="0"/>
        <w:autoSpaceDN w:val="0"/>
        <w:adjustRightInd w:val="0"/>
        <w:spacing w:line="240" w:lineRule="auto"/>
        <w:rPr>
          <w:rFonts w:ascii="Adobe Devanagari" w:eastAsia="Times New Roman" w:hAnsi="Adobe Devanagari" w:cs="Adobe Devanagari"/>
          <w:color w:val="000000"/>
          <w:szCs w:val="24"/>
        </w:rPr>
      </w:pPr>
      <w:r w:rsidRPr="0026120F">
        <w:rPr>
          <w:rFonts w:ascii="Adobe Devanagari" w:eastAsia="Times New Roman" w:hAnsi="Adobe Devanagari" w:cs="Adobe Devanagari"/>
          <w:color w:val="000000"/>
          <w:szCs w:val="24"/>
        </w:rPr>
        <w:t xml:space="preserve">Provided essay feedback and academic writing tutoring services to students in six undergraduate Religious Studies classes. </w:t>
      </w:r>
    </w:p>
    <w:p w14:paraId="003034E3" w14:textId="77777777" w:rsidR="0099578B" w:rsidRDefault="0099578B" w:rsidP="0099578B">
      <w:pPr>
        <w:autoSpaceDE w:val="0"/>
        <w:autoSpaceDN w:val="0"/>
        <w:adjustRightInd w:val="0"/>
        <w:spacing w:line="240" w:lineRule="auto"/>
        <w:ind w:left="720"/>
        <w:rPr>
          <w:rFonts w:ascii="Adobe Devanagari" w:eastAsia="Times New Roman" w:hAnsi="Adobe Devanagari" w:cs="Adobe Devanagari"/>
          <w:color w:val="000000"/>
          <w:szCs w:val="24"/>
        </w:rPr>
      </w:pPr>
    </w:p>
    <w:p w14:paraId="54699A24" w14:textId="77777777" w:rsidR="0099578B" w:rsidRPr="00B95F61" w:rsidRDefault="0099578B" w:rsidP="0099578B">
      <w:pPr>
        <w:pStyle w:val="Standard"/>
      </w:pPr>
      <w:bookmarkStart w:id="45" w:name="_Toc153297049"/>
      <w:bookmarkStart w:id="46" w:name="_Toc153302525"/>
      <w:bookmarkStart w:id="47" w:name="_Toc153305660"/>
      <w:bookmarkStart w:id="48" w:name="_Toc156228706"/>
      <w:bookmarkStart w:id="49" w:name="_Toc165576005"/>
      <w:r w:rsidRPr="00B95F61">
        <w:rPr>
          <w:rStyle w:val="Heading2Char"/>
          <w:rFonts w:ascii="Adobe Devanagari" w:eastAsiaTheme="minorHAnsi" w:hAnsi="Adobe Devanagari" w:cs="Adobe Devanagari"/>
          <w:caps w:val="0"/>
          <w:color w:val="auto"/>
          <w:szCs w:val="22"/>
        </w:rPr>
        <w:t>Assistant Paraprofessional [Temporary</w:t>
      </w:r>
      <w:r>
        <w:rPr>
          <w:rStyle w:val="Heading2Char"/>
          <w:rFonts w:ascii="Adobe Devanagari" w:hAnsi="Adobe Devanagari" w:cs="Adobe Devanagari"/>
          <w:caps w:val="0"/>
          <w:szCs w:val="22"/>
        </w:rPr>
        <w:t>.</w:t>
      </w:r>
      <w:r w:rsidRPr="00B95F61">
        <w:rPr>
          <w:rStyle w:val="Heading2Char"/>
          <w:rFonts w:ascii="Adobe Devanagari" w:eastAsiaTheme="minorHAnsi" w:hAnsi="Adobe Devanagari" w:cs="Adobe Devanagari"/>
          <w:caps w:val="0"/>
          <w:color w:val="auto"/>
          <w:szCs w:val="22"/>
        </w:rPr>
        <w:t>]</w:t>
      </w:r>
      <w:r>
        <w:rPr>
          <w:rStyle w:val="Heading2Char"/>
          <w:rFonts w:ascii="Adobe Devanagari" w:hAnsi="Adobe Devanagari" w:cs="Adobe Devanagari"/>
          <w:caps w:val="0"/>
          <w:szCs w:val="22"/>
        </w:rPr>
        <w:br/>
      </w:r>
      <w:r w:rsidRPr="00B95F61">
        <w:rPr>
          <w:rStyle w:val="Heading2Char"/>
          <w:rFonts w:ascii="Adobe Devanagari" w:eastAsiaTheme="minorHAnsi" w:hAnsi="Adobe Devanagari" w:cs="Adobe Devanagari"/>
          <w:caps w:val="0"/>
          <w:color w:val="auto"/>
          <w:szCs w:val="22"/>
        </w:rPr>
        <w:t>Drew Charter School</w:t>
      </w:r>
      <w:r>
        <w:rPr>
          <w:rStyle w:val="Heading2Char"/>
          <w:rFonts w:ascii="Adobe Devanagari" w:hAnsi="Adobe Devanagari" w:cs="Adobe Devanagari"/>
          <w:caps w:val="0"/>
          <w:szCs w:val="22"/>
        </w:rPr>
        <w:t>.</w:t>
      </w:r>
      <w:r w:rsidRPr="00B95F61">
        <w:rPr>
          <w:rStyle w:val="Heading2Char"/>
          <w:rFonts w:ascii="Adobe Devanagari" w:eastAsiaTheme="minorHAnsi" w:hAnsi="Adobe Devanagari" w:cs="Adobe Devanagari"/>
          <w:caps w:val="0"/>
          <w:color w:val="auto"/>
          <w:szCs w:val="22"/>
        </w:rPr>
        <w:t xml:space="preserve"> 2012</w:t>
      </w:r>
      <w:r>
        <w:rPr>
          <w:rStyle w:val="Heading2Char"/>
          <w:rFonts w:ascii="Adobe Devanagari" w:hAnsi="Adobe Devanagari" w:cs="Adobe Devanagari"/>
          <w:caps w:val="0"/>
          <w:szCs w:val="22"/>
        </w:rPr>
        <w:t>.</w:t>
      </w:r>
      <w:bookmarkEnd w:id="45"/>
      <w:bookmarkEnd w:id="46"/>
      <w:bookmarkEnd w:id="47"/>
      <w:bookmarkEnd w:id="48"/>
      <w:bookmarkEnd w:id="49"/>
      <w:r w:rsidRPr="00B95F61">
        <w:rPr>
          <w:rStyle w:val="Heading2Char"/>
          <w:rFonts w:ascii="Adobe Devanagari" w:eastAsiaTheme="minorHAnsi" w:hAnsi="Adobe Devanagari" w:cs="Adobe Devanagari"/>
          <w:caps w:val="0"/>
          <w:color w:val="auto"/>
          <w:szCs w:val="22"/>
        </w:rPr>
        <w:t xml:space="preserve"> </w:t>
      </w:r>
    </w:p>
    <w:p w14:paraId="724B4153" w14:textId="77777777" w:rsidR="0099578B" w:rsidRPr="00C67932" w:rsidRDefault="0099578B" w:rsidP="0099578B">
      <w:pPr>
        <w:pStyle w:val="ListParagraph"/>
        <w:numPr>
          <w:ilvl w:val="0"/>
          <w:numId w:val="33"/>
        </w:numPr>
        <w:spacing w:line="256" w:lineRule="auto"/>
        <w:rPr>
          <w:rFonts w:ascii="Adobe Devanagari" w:hAnsi="Adobe Devanagari" w:cs="Adobe Devanagari"/>
          <w:color w:val="000000" w:themeColor="text1"/>
        </w:rPr>
      </w:pPr>
      <w:r w:rsidRPr="00C67932">
        <w:rPr>
          <w:rFonts w:ascii="Adobe Devanagari" w:hAnsi="Adobe Devanagari" w:cs="Adobe Devanagari"/>
          <w:color w:val="000000" w:themeColor="text1"/>
        </w:rPr>
        <w:t xml:space="preserve">Assisted in classroom set up </w:t>
      </w:r>
      <w:r>
        <w:rPr>
          <w:rFonts w:ascii="Adobe Devanagari" w:hAnsi="Adobe Devanagari" w:cs="Adobe Devanagari"/>
          <w:color w:val="000000" w:themeColor="text1"/>
        </w:rPr>
        <w:t>and</w:t>
      </w:r>
      <w:r w:rsidRPr="00C67932">
        <w:rPr>
          <w:rFonts w:ascii="Adobe Devanagari" w:hAnsi="Adobe Devanagari" w:cs="Adobe Devanagari"/>
          <w:color w:val="000000" w:themeColor="text1"/>
        </w:rPr>
        <w:t xml:space="preserve"> office tasks. </w:t>
      </w:r>
    </w:p>
    <w:p w14:paraId="2755543C" w14:textId="5399BE4E" w:rsidR="00915CF1" w:rsidRDefault="0099578B" w:rsidP="00915CF1">
      <w:pPr>
        <w:pStyle w:val="ListParagraph"/>
        <w:numPr>
          <w:ilvl w:val="0"/>
          <w:numId w:val="33"/>
        </w:numPr>
        <w:spacing w:line="256" w:lineRule="auto"/>
        <w:rPr>
          <w:rFonts w:ascii="Adobe Devanagari" w:hAnsi="Adobe Devanagari" w:cs="Adobe Devanagari"/>
          <w:color w:val="000000" w:themeColor="text1"/>
        </w:rPr>
      </w:pPr>
      <w:r>
        <w:rPr>
          <w:rFonts w:ascii="Adobe Devanagari" w:hAnsi="Adobe Devanagari" w:cs="Adobe Devanagari"/>
          <w:color w:val="000000" w:themeColor="text1"/>
        </w:rPr>
        <w:t>Attended t</w:t>
      </w:r>
      <w:r w:rsidRPr="00C67932">
        <w:rPr>
          <w:rFonts w:ascii="Adobe Devanagari" w:hAnsi="Adobe Devanagari" w:cs="Adobe Devanagari"/>
          <w:color w:val="000000" w:themeColor="text1"/>
        </w:rPr>
        <w:t>eacher training</w:t>
      </w:r>
      <w:r>
        <w:rPr>
          <w:rFonts w:ascii="Adobe Devanagari" w:hAnsi="Adobe Devanagari" w:cs="Adobe Devanagari"/>
          <w:color w:val="000000" w:themeColor="text1"/>
        </w:rPr>
        <w:t xml:space="preserve"> and </w:t>
      </w:r>
      <w:r w:rsidRPr="00C67932">
        <w:rPr>
          <w:rFonts w:ascii="Adobe Devanagari" w:hAnsi="Adobe Devanagari" w:cs="Adobe Devanagari"/>
          <w:color w:val="000000" w:themeColor="text1"/>
        </w:rPr>
        <w:t>professional development seminars.</w:t>
      </w:r>
      <w:r>
        <w:rPr>
          <w:rFonts w:ascii="Adobe Devanagari" w:hAnsi="Adobe Devanagari" w:cs="Adobe Devanagari"/>
          <w:color w:val="000000" w:themeColor="text1"/>
        </w:rPr>
        <w:t xml:space="preserve"> </w:t>
      </w:r>
      <w:r w:rsidR="00915CF1">
        <w:rPr>
          <w:rFonts w:ascii="Adobe Devanagari" w:hAnsi="Adobe Devanagari" w:cs="Adobe Devanagari"/>
          <w:color w:val="000000" w:themeColor="text1"/>
        </w:rPr>
        <w:br w:type="page"/>
      </w:r>
    </w:p>
    <w:p w14:paraId="2DB87684" w14:textId="0F8D4FF3" w:rsidR="00DE04E3" w:rsidRPr="004D07C4" w:rsidRDefault="00E25A03" w:rsidP="001D7B88">
      <w:pPr>
        <w:pStyle w:val="Heading3"/>
        <w:pBdr>
          <w:top w:val="single" w:sz="4" w:space="1" w:color="auto"/>
          <w:left w:val="single" w:sz="4" w:space="4" w:color="auto"/>
          <w:bottom w:val="single" w:sz="4" w:space="1" w:color="auto"/>
          <w:right w:val="single" w:sz="4" w:space="4" w:color="auto"/>
          <w:between w:val="single" w:sz="4" w:space="1" w:color="auto"/>
          <w:bar w:val="single" w:sz="4" w:color="auto"/>
        </w:pBdr>
        <w:spacing w:before="0" w:after="120" w:line="240" w:lineRule="auto"/>
        <w:jc w:val="center"/>
        <w:rPr>
          <w:rFonts w:ascii="Baskerville Old Face" w:hAnsi="Baskerville Old Face" w:cs="Adobe Devanagari"/>
          <w:b/>
          <w:color w:val="000000" w:themeColor="text1"/>
          <w:sz w:val="28"/>
        </w:rPr>
      </w:pPr>
      <w:bookmarkStart w:id="50" w:name="_Toc165576006"/>
      <w:r>
        <w:rPr>
          <w:rFonts w:ascii="Baskerville Old Face" w:hAnsi="Baskerville Old Face" w:cs="Adobe Devanagari"/>
          <w:b/>
          <w:color w:val="000000" w:themeColor="text1"/>
          <w:sz w:val="28"/>
        </w:rPr>
        <w:lastRenderedPageBreak/>
        <w:t xml:space="preserve">Scholarly </w:t>
      </w:r>
      <w:r w:rsidR="00DE04E3" w:rsidRPr="004D07C4">
        <w:rPr>
          <w:rFonts w:ascii="Baskerville Old Face" w:hAnsi="Baskerville Old Face" w:cs="Adobe Devanagari"/>
          <w:b/>
          <w:color w:val="000000" w:themeColor="text1"/>
          <w:sz w:val="28"/>
        </w:rPr>
        <w:t>Research</w:t>
      </w:r>
      <w:bookmarkEnd w:id="7"/>
      <w:bookmarkEnd w:id="8"/>
      <w:bookmarkEnd w:id="50"/>
    </w:p>
    <w:p w14:paraId="59E6E450" w14:textId="77777777" w:rsidR="00AA0AD1" w:rsidRPr="00572ECD" w:rsidRDefault="00AA0AD1" w:rsidP="00A449EB">
      <w:pPr>
        <w:pStyle w:val="Style2"/>
        <w:keepNext w:val="0"/>
        <w:keepLines w:val="0"/>
        <w:spacing w:line="259" w:lineRule="auto"/>
        <w:outlineLvl w:val="9"/>
        <w:rPr>
          <w:iCs/>
          <w:sz w:val="6"/>
          <w:szCs w:val="6"/>
        </w:rPr>
      </w:pPr>
    </w:p>
    <w:p w14:paraId="06023A60" w14:textId="77777777" w:rsidR="00740AFA" w:rsidRDefault="00DE04E3" w:rsidP="00740AFA">
      <w:pPr>
        <w:pStyle w:val="Standard"/>
        <w:ind w:left="0"/>
      </w:pPr>
      <w:r w:rsidRPr="00090D45">
        <w:t xml:space="preserve">Student Principal Investigator. Thesis Research Project. </w:t>
      </w:r>
      <w:r w:rsidR="00B97BEA">
        <w:t xml:space="preserve">Department of Anthropology. Georgia State University. </w:t>
      </w:r>
    </w:p>
    <w:p w14:paraId="18A769D7" w14:textId="42244F47" w:rsidR="00DE04E3" w:rsidRPr="00090D45" w:rsidRDefault="00B97BEA" w:rsidP="00740AFA">
      <w:pPr>
        <w:pStyle w:val="Standard"/>
        <w:ind w:left="0"/>
      </w:pPr>
      <w:r>
        <w:t>Fall 2013-Fall 2015</w:t>
      </w:r>
      <w:r>
        <w:rPr>
          <w:rStyle w:val="Heading2Char"/>
          <w:rFonts w:ascii="Adobe Devanagari" w:hAnsi="Adobe Devanagari" w:cs="Adobe Devanagari"/>
        </w:rPr>
        <w:t>.</w:t>
      </w:r>
    </w:p>
    <w:p w14:paraId="6901326A" w14:textId="4A86E552" w:rsidR="005D4FA4" w:rsidRPr="00CA2FF5" w:rsidRDefault="00246BA2" w:rsidP="005D4FA4">
      <w:pPr>
        <w:pStyle w:val="ListParagraph"/>
        <w:numPr>
          <w:ilvl w:val="0"/>
          <w:numId w:val="13"/>
        </w:numPr>
        <w:rPr>
          <w:rFonts w:ascii="Adobe Devanagari" w:hAnsi="Adobe Devanagari" w:cs="Adobe Devanagari"/>
          <w:color w:val="000000" w:themeColor="text1"/>
        </w:rPr>
      </w:pPr>
      <w:r>
        <w:rPr>
          <w:rFonts w:ascii="Adobe Devanagari" w:hAnsi="Adobe Devanagari" w:cs="Adobe Devanagari"/>
          <w:color w:val="000000" w:themeColor="text1"/>
        </w:rPr>
        <w:t xml:space="preserve">Designed </w:t>
      </w:r>
      <w:r w:rsidR="00521344">
        <w:rPr>
          <w:rFonts w:ascii="Adobe Devanagari" w:hAnsi="Adobe Devanagari" w:cs="Adobe Devanagari"/>
          <w:color w:val="000000" w:themeColor="text1"/>
        </w:rPr>
        <w:t>and</w:t>
      </w:r>
      <w:r w:rsidR="00E22F58">
        <w:rPr>
          <w:rFonts w:ascii="Adobe Devanagari" w:hAnsi="Adobe Devanagari" w:cs="Adobe Devanagari"/>
          <w:color w:val="000000" w:themeColor="text1"/>
        </w:rPr>
        <w:t xml:space="preserve"> conducted a</w:t>
      </w:r>
      <w:r w:rsidR="00E610EF">
        <w:rPr>
          <w:rFonts w:ascii="Adobe Devanagari" w:hAnsi="Adobe Devanagari" w:cs="Adobe Devanagari"/>
          <w:color w:val="000000" w:themeColor="text1"/>
        </w:rPr>
        <w:t xml:space="preserve"> mixed-methods </w:t>
      </w:r>
      <w:r w:rsidR="005D4FA4">
        <w:rPr>
          <w:rFonts w:ascii="Adobe Devanagari" w:hAnsi="Adobe Devanagari" w:cs="Adobe Devanagari"/>
          <w:color w:val="000000" w:themeColor="text1"/>
        </w:rPr>
        <w:t>ethnograph</w:t>
      </w:r>
      <w:r>
        <w:rPr>
          <w:rFonts w:ascii="Adobe Devanagari" w:hAnsi="Adobe Devanagari" w:cs="Adobe Devanagari"/>
          <w:color w:val="000000" w:themeColor="text1"/>
        </w:rPr>
        <w:t>ic research project</w:t>
      </w:r>
      <w:r w:rsidR="005D4FA4">
        <w:rPr>
          <w:rFonts w:ascii="Adobe Devanagari" w:hAnsi="Adobe Devanagari" w:cs="Adobe Devanagari"/>
          <w:color w:val="000000" w:themeColor="text1"/>
        </w:rPr>
        <w:t xml:space="preserve"> </w:t>
      </w:r>
      <w:r w:rsidR="00521344">
        <w:rPr>
          <w:rFonts w:ascii="Adobe Devanagari" w:hAnsi="Adobe Devanagari" w:cs="Adobe Devanagari"/>
          <w:color w:val="000000" w:themeColor="text1"/>
        </w:rPr>
        <w:t>on</w:t>
      </w:r>
      <w:r w:rsidR="005D4FA4">
        <w:rPr>
          <w:rFonts w:ascii="Adobe Devanagari" w:hAnsi="Adobe Devanagari" w:cs="Adobe Devanagari"/>
          <w:color w:val="000000" w:themeColor="text1"/>
        </w:rPr>
        <w:t xml:space="preserve"> incarceration practice and policy. </w:t>
      </w:r>
    </w:p>
    <w:p w14:paraId="010F2176" w14:textId="26E57FB5" w:rsidR="001F02F3" w:rsidRPr="001F02F3" w:rsidRDefault="001F02F3" w:rsidP="001F02F3">
      <w:pPr>
        <w:pStyle w:val="ListParagraph"/>
        <w:numPr>
          <w:ilvl w:val="0"/>
          <w:numId w:val="13"/>
        </w:numPr>
        <w:rPr>
          <w:rFonts w:ascii="Adobe Devanagari" w:hAnsi="Adobe Devanagari" w:cs="Adobe Devanagari"/>
          <w:color w:val="000000" w:themeColor="text1"/>
        </w:rPr>
      </w:pPr>
      <w:r>
        <w:rPr>
          <w:rFonts w:ascii="Adobe Devanagari" w:hAnsi="Adobe Devanagari" w:cs="Adobe Devanagari"/>
          <w:color w:val="000000" w:themeColor="text1"/>
        </w:rPr>
        <w:t>Investigated historical, contemporary, and cross-cultural justice models and evidence-based determent and redress.</w:t>
      </w:r>
    </w:p>
    <w:p w14:paraId="0192E95C" w14:textId="39315145" w:rsidR="00881730" w:rsidRPr="00881730" w:rsidRDefault="00881730" w:rsidP="00881730">
      <w:pPr>
        <w:pStyle w:val="ListParagraph"/>
        <w:numPr>
          <w:ilvl w:val="0"/>
          <w:numId w:val="13"/>
        </w:numPr>
        <w:rPr>
          <w:rFonts w:ascii="Adobe Devanagari" w:hAnsi="Adobe Devanagari" w:cs="Adobe Devanagari"/>
          <w:color w:val="000000" w:themeColor="text1"/>
        </w:rPr>
      </w:pPr>
      <w:r>
        <w:rPr>
          <w:rFonts w:ascii="Adobe Devanagari" w:hAnsi="Adobe Devanagari" w:cs="Adobe Devanagari"/>
          <w:color w:val="000000" w:themeColor="text1"/>
        </w:rPr>
        <w:t xml:space="preserve">Completed a </w:t>
      </w:r>
      <w:r w:rsidR="006401E9">
        <w:rPr>
          <w:rFonts w:ascii="Adobe Devanagari" w:hAnsi="Adobe Devanagari" w:cs="Adobe Devanagari"/>
          <w:color w:val="000000" w:themeColor="text1"/>
        </w:rPr>
        <w:t>thirteen-month</w:t>
      </w:r>
      <w:r>
        <w:rPr>
          <w:rFonts w:ascii="Adobe Devanagari" w:hAnsi="Adobe Devanagari" w:cs="Adobe Devanagari"/>
          <w:color w:val="000000" w:themeColor="text1"/>
        </w:rPr>
        <w:t xml:space="preserve"> internship at The Incarcerated Voices Project, a Freeform Radio Initiative. </w:t>
      </w:r>
    </w:p>
    <w:p w14:paraId="3E1FD548" w14:textId="1B0CDACF" w:rsidR="00246BA2" w:rsidRPr="009F1960" w:rsidRDefault="00412793" w:rsidP="009F1960">
      <w:pPr>
        <w:pStyle w:val="ListParagraph"/>
        <w:numPr>
          <w:ilvl w:val="0"/>
          <w:numId w:val="13"/>
        </w:numPr>
        <w:rPr>
          <w:rFonts w:ascii="Adobe Devanagari" w:hAnsi="Adobe Devanagari" w:cs="Adobe Devanagari"/>
          <w:color w:val="000000" w:themeColor="text1"/>
        </w:rPr>
      </w:pPr>
      <w:r>
        <w:rPr>
          <w:rFonts w:ascii="Adobe Devanagari" w:hAnsi="Adobe Devanagari" w:cs="Adobe Devanagari"/>
          <w:color w:val="000000" w:themeColor="text1"/>
        </w:rPr>
        <w:t>Utilized</w:t>
      </w:r>
      <w:r w:rsidR="005937E5">
        <w:rPr>
          <w:rFonts w:ascii="Adobe Devanagari" w:hAnsi="Adobe Devanagari" w:cs="Adobe Devanagari"/>
          <w:color w:val="000000" w:themeColor="text1"/>
        </w:rPr>
        <w:t xml:space="preserve"> </w:t>
      </w:r>
      <w:r w:rsidR="00345DD4">
        <w:rPr>
          <w:rFonts w:ascii="Adobe Devanagari" w:hAnsi="Adobe Devanagari" w:cs="Adobe Devanagari"/>
          <w:color w:val="000000" w:themeColor="text1"/>
        </w:rPr>
        <w:t>over a hundred</w:t>
      </w:r>
      <w:r w:rsidR="00B85DFA">
        <w:rPr>
          <w:rFonts w:ascii="Adobe Devanagari" w:hAnsi="Adobe Devanagari" w:cs="Adobe Devanagari"/>
          <w:color w:val="000000" w:themeColor="text1"/>
        </w:rPr>
        <w:t xml:space="preserve"> </w:t>
      </w:r>
      <w:r w:rsidR="00147594">
        <w:rPr>
          <w:rFonts w:ascii="Adobe Devanagari" w:hAnsi="Adobe Devanagari" w:cs="Adobe Devanagari"/>
          <w:color w:val="000000" w:themeColor="text1"/>
        </w:rPr>
        <w:t xml:space="preserve">letters </w:t>
      </w:r>
      <w:r w:rsidR="0020368C">
        <w:rPr>
          <w:rFonts w:ascii="Adobe Devanagari" w:hAnsi="Adobe Devanagari" w:cs="Adobe Devanagari"/>
          <w:color w:val="000000" w:themeColor="text1"/>
        </w:rPr>
        <w:t>sent in</w:t>
      </w:r>
      <w:r w:rsidR="009F1960">
        <w:rPr>
          <w:rFonts w:ascii="Adobe Devanagari" w:hAnsi="Adobe Devanagari" w:cs="Adobe Devanagari"/>
          <w:color w:val="000000" w:themeColor="text1"/>
        </w:rPr>
        <w:t xml:space="preserve">to </w:t>
      </w:r>
      <w:r w:rsidR="00147594" w:rsidRPr="009F1960">
        <w:rPr>
          <w:rFonts w:ascii="Adobe Devanagari" w:hAnsi="Adobe Devanagari" w:cs="Adobe Devanagari"/>
          <w:color w:val="000000" w:themeColor="text1"/>
        </w:rPr>
        <w:t xml:space="preserve">The Incarcerated Voices </w:t>
      </w:r>
      <w:r w:rsidR="00457495">
        <w:rPr>
          <w:rFonts w:ascii="Adobe Devanagari" w:hAnsi="Adobe Devanagari" w:cs="Adobe Devanagari"/>
          <w:color w:val="000000" w:themeColor="text1"/>
        </w:rPr>
        <w:t xml:space="preserve">Project written </w:t>
      </w:r>
      <w:r w:rsidR="00F959A3">
        <w:rPr>
          <w:rFonts w:ascii="Adobe Devanagari" w:hAnsi="Adobe Devanagari" w:cs="Adobe Devanagari"/>
          <w:color w:val="000000" w:themeColor="text1"/>
        </w:rPr>
        <w:t xml:space="preserve">by currently incarcerated individuals </w:t>
      </w:r>
      <w:r w:rsidR="00494892" w:rsidRPr="009F1960">
        <w:rPr>
          <w:rFonts w:ascii="Adobe Devanagari" w:hAnsi="Adobe Devanagari" w:cs="Adobe Devanagari"/>
          <w:color w:val="000000" w:themeColor="text1"/>
        </w:rPr>
        <w:t>to guide research strategy</w:t>
      </w:r>
      <w:r w:rsidR="00F959A3">
        <w:rPr>
          <w:rFonts w:ascii="Adobe Devanagari" w:hAnsi="Adobe Devanagari" w:cs="Adobe Devanagari"/>
          <w:color w:val="000000" w:themeColor="text1"/>
        </w:rPr>
        <w:t>.</w:t>
      </w:r>
    </w:p>
    <w:p w14:paraId="579B9236" w14:textId="4831841E" w:rsidR="003122B7" w:rsidRPr="003122B7" w:rsidRDefault="003122B7" w:rsidP="003122B7">
      <w:pPr>
        <w:pStyle w:val="ListParagraph"/>
        <w:numPr>
          <w:ilvl w:val="0"/>
          <w:numId w:val="13"/>
        </w:numPr>
        <w:rPr>
          <w:rFonts w:ascii="Adobe Devanagari" w:hAnsi="Adobe Devanagari" w:cs="Adobe Devanagari"/>
          <w:color w:val="000000" w:themeColor="text1"/>
        </w:rPr>
      </w:pPr>
      <w:r w:rsidRPr="00CA2FF5">
        <w:rPr>
          <w:rFonts w:ascii="Adobe Devanagari" w:hAnsi="Adobe Devanagari" w:cs="Adobe Devanagari"/>
          <w:color w:val="000000" w:themeColor="text1"/>
        </w:rPr>
        <w:t>Recruited and interviewed research participant</w:t>
      </w:r>
      <w:r>
        <w:rPr>
          <w:rFonts w:ascii="Adobe Devanagari" w:hAnsi="Adobe Devanagari" w:cs="Adobe Devanagari"/>
          <w:color w:val="000000" w:themeColor="text1"/>
        </w:rPr>
        <w:t>s with a recent history of incarceration in jails and/or prisons in the United States.</w:t>
      </w:r>
    </w:p>
    <w:p w14:paraId="0FE00F44" w14:textId="609F3AB1" w:rsidR="00B97BEA" w:rsidRPr="00090D45" w:rsidRDefault="003F26B6" w:rsidP="00D21C21">
      <w:pPr>
        <w:pStyle w:val="ListParagraph"/>
        <w:numPr>
          <w:ilvl w:val="0"/>
          <w:numId w:val="13"/>
        </w:numPr>
        <w:rPr>
          <w:rFonts w:ascii="Adobe Devanagari" w:hAnsi="Adobe Devanagari" w:cs="Adobe Devanagari"/>
          <w:color w:val="000000" w:themeColor="text1"/>
        </w:rPr>
      </w:pPr>
      <w:r>
        <w:rPr>
          <w:rFonts w:ascii="Adobe Devanagari" w:hAnsi="Adobe Devanagari" w:cs="Adobe Devanagari"/>
          <w:color w:val="000000" w:themeColor="text1"/>
        </w:rPr>
        <w:t xml:space="preserve">Crafted </w:t>
      </w:r>
      <w:r w:rsidR="000004C7">
        <w:rPr>
          <w:rFonts w:ascii="Adobe Devanagari" w:hAnsi="Adobe Devanagari" w:cs="Adobe Devanagari"/>
          <w:color w:val="000000" w:themeColor="text1"/>
        </w:rPr>
        <w:t xml:space="preserve">quantifiable </w:t>
      </w:r>
      <w:r w:rsidR="00B97BEA" w:rsidRPr="00090D45">
        <w:rPr>
          <w:rFonts w:ascii="Adobe Devanagari" w:hAnsi="Adobe Devanagari" w:cs="Adobe Devanagari"/>
          <w:color w:val="000000" w:themeColor="text1"/>
        </w:rPr>
        <w:t>surveys and</w:t>
      </w:r>
      <w:r w:rsidR="00DC16B5">
        <w:rPr>
          <w:rFonts w:ascii="Adobe Devanagari" w:hAnsi="Adobe Devanagari" w:cs="Adobe Devanagari"/>
          <w:color w:val="000000" w:themeColor="text1"/>
        </w:rPr>
        <w:t xml:space="preserve"> </w:t>
      </w:r>
      <w:r w:rsidR="000004C7">
        <w:rPr>
          <w:rFonts w:ascii="Adobe Devanagari" w:hAnsi="Adobe Devanagari" w:cs="Adobe Devanagari"/>
          <w:color w:val="000000" w:themeColor="text1"/>
        </w:rPr>
        <w:t xml:space="preserve">qualitative </w:t>
      </w:r>
      <w:r w:rsidR="00B97BEA" w:rsidRPr="00090D45">
        <w:rPr>
          <w:rFonts w:ascii="Adobe Devanagari" w:hAnsi="Adobe Devanagari" w:cs="Adobe Devanagari"/>
          <w:color w:val="000000" w:themeColor="text1"/>
        </w:rPr>
        <w:t>interview</w:t>
      </w:r>
      <w:r w:rsidR="000F3B8E">
        <w:rPr>
          <w:rFonts w:ascii="Adobe Devanagari" w:hAnsi="Adobe Devanagari" w:cs="Adobe Devanagari"/>
          <w:color w:val="000000" w:themeColor="text1"/>
        </w:rPr>
        <w:t xml:space="preserve"> templates.</w:t>
      </w:r>
      <w:r w:rsidR="00B97BEA" w:rsidRPr="00090D45">
        <w:rPr>
          <w:rFonts w:ascii="Adobe Devanagari" w:hAnsi="Adobe Devanagari" w:cs="Adobe Devanagari"/>
          <w:color w:val="000000" w:themeColor="text1"/>
        </w:rPr>
        <w:t xml:space="preserve"> </w:t>
      </w:r>
    </w:p>
    <w:p w14:paraId="4B376E76" w14:textId="5B9A5B99" w:rsidR="006001E7" w:rsidRDefault="00E45575" w:rsidP="00D21C21">
      <w:pPr>
        <w:pStyle w:val="ListParagraph"/>
        <w:numPr>
          <w:ilvl w:val="0"/>
          <w:numId w:val="13"/>
        </w:numPr>
        <w:rPr>
          <w:rFonts w:ascii="Adobe Devanagari" w:hAnsi="Adobe Devanagari" w:cs="Adobe Devanagari"/>
          <w:color w:val="000000" w:themeColor="text1"/>
        </w:rPr>
      </w:pPr>
      <w:r>
        <w:rPr>
          <w:rFonts w:ascii="Adobe Devanagari" w:hAnsi="Adobe Devanagari" w:cs="Adobe Devanagari"/>
          <w:color w:val="000000" w:themeColor="text1"/>
        </w:rPr>
        <w:t xml:space="preserve">Collected, </w:t>
      </w:r>
      <w:r w:rsidR="00494892">
        <w:rPr>
          <w:rFonts w:ascii="Adobe Devanagari" w:hAnsi="Adobe Devanagari" w:cs="Adobe Devanagari"/>
          <w:color w:val="000000" w:themeColor="text1"/>
        </w:rPr>
        <w:t xml:space="preserve">transcribed, </w:t>
      </w:r>
      <w:r>
        <w:rPr>
          <w:rFonts w:ascii="Adobe Devanagari" w:hAnsi="Adobe Devanagari" w:cs="Adobe Devanagari"/>
          <w:color w:val="000000" w:themeColor="text1"/>
        </w:rPr>
        <w:t>c</w:t>
      </w:r>
      <w:r w:rsidR="00B97BEA" w:rsidRPr="00090D45">
        <w:rPr>
          <w:rFonts w:ascii="Adobe Devanagari" w:hAnsi="Adobe Devanagari" w:cs="Adobe Devanagari"/>
          <w:color w:val="000000" w:themeColor="text1"/>
        </w:rPr>
        <w:t>oded, analyzed, and synthesized</w:t>
      </w:r>
      <w:r w:rsidR="000004C7">
        <w:rPr>
          <w:rFonts w:ascii="Adobe Devanagari" w:hAnsi="Adobe Devanagari" w:cs="Adobe Devanagari"/>
          <w:color w:val="000000" w:themeColor="text1"/>
        </w:rPr>
        <w:t xml:space="preserve"> mixed methods</w:t>
      </w:r>
      <w:r w:rsidRPr="00090D45">
        <w:rPr>
          <w:rFonts w:ascii="Adobe Devanagari" w:hAnsi="Adobe Devanagari" w:cs="Adobe Devanagari"/>
          <w:color w:val="000000" w:themeColor="text1"/>
        </w:rPr>
        <w:t xml:space="preserve"> </w:t>
      </w:r>
      <w:r w:rsidR="00B97BEA" w:rsidRPr="00090D45">
        <w:rPr>
          <w:rFonts w:ascii="Adobe Devanagari" w:hAnsi="Adobe Devanagari" w:cs="Adobe Devanagari"/>
          <w:color w:val="000000" w:themeColor="text1"/>
        </w:rPr>
        <w:t>data</w:t>
      </w:r>
      <w:r w:rsidR="006001E7">
        <w:rPr>
          <w:rFonts w:ascii="Adobe Devanagari" w:hAnsi="Adobe Devanagari" w:cs="Adobe Devanagari"/>
          <w:color w:val="000000" w:themeColor="text1"/>
        </w:rPr>
        <w:t>.</w:t>
      </w:r>
    </w:p>
    <w:p w14:paraId="752C9722" w14:textId="0FB213A1" w:rsidR="00B97BEA" w:rsidRPr="00090D45" w:rsidRDefault="0062649D" w:rsidP="00D21C21">
      <w:pPr>
        <w:pStyle w:val="ListParagraph"/>
        <w:numPr>
          <w:ilvl w:val="0"/>
          <w:numId w:val="13"/>
        </w:numPr>
        <w:rPr>
          <w:rFonts w:ascii="Adobe Devanagari" w:hAnsi="Adobe Devanagari" w:cs="Adobe Devanagari"/>
          <w:color w:val="000000" w:themeColor="text1"/>
        </w:rPr>
      </w:pPr>
      <w:r>
        <w:rPr>
          <w:rFonts w:ascii="Adobe Devanagari" w:hAnsi="Adobe Devanagari" w:cs="Adobe Devanagari"/>
          <w:color w:val="000000" w:themeColor="text1"/>
        </w:rPr>
        <w:t xml:space="preserve">Operated </w:t>
      </w:r>
      <w:r w:rsidR="00B97BEA" w:rsidRPr="00090D45">
        <w:rPr>
          <w:rFonts w:ascii="Adobe Devanagari" w:hAnsi="Adobe Devanagari" w:cs="Adobe Devanagari"/>
          <w:color w:val="000000" w:themeColor="text1"/>
        </w:rPr>
        <w:t>research software</w:t>
      </w:r>
      <w:r>
        <w:rPr>
          <w:rFonts w:ascii="Adobe Devanagari" w:hAnsi="Adobe Devanagari" w:cs="Adobe Devanagari"/>
          <w:color w:val="000000" w:themeColor="text1"/>
        </w:rPr>
        <w:t xml:space="preserve"> such as NVivo and Excel.</w:t>
      </w:r>
      <w:r w:rsidR="00B97BEA" w:rsidRPr="00090D45">
        <w:rPr>
          <w:rFonts w:ascii="Adobe Devanagari" w:hAnsi="Adobe Devanagari" w:cs="Adobe Devanagari"/>
          <w:color w:val="000000" w:themeColor="text1"/>
        </w:rPr>
        <w:t xml:space="preserve"> </w:t>
      </w:r>
    </w:p>
    <w:p w14:paraId="136B2D8C" w14:textId="5689419C" w:rsidR="00154039" w:rsidRDefault="008A7EC2" w:rsidP="00436F08">
      <w:pPr>
        <w:pStyle w:val="ListParagraph"/>
        <w:numPr>
          <w:ilvl w:val="0"/>
          <w:numId w:val="13"/>
        </w:numPr>
        <w:rPr>
          <w:rFonts w:ascii="Adobe Devanagari" w:hAnsi="Adobe Devanagari" w:cs="Adobe Devanagari"/>
          <w:color w:val="000000" w:themeColor="text1"/>
        </w:rPr>
      </w:pPr>
      <w:r>
        <w:rPr>
          <w:rFonts w:ascii="Adobe Devanagari" w:hAnsi="Adobe Devanagari" w:cs="Adobe Devanagari"/>
          <w:color w:val="000000" w:themeColor="text1"/>
        </w:rPr>
        <w:t xml:space="preserve">Summarized research in </w:t>
      </w:r>
      <w:r w:rsidR="00085142">
        <w:rPr>
          <w:rFonts w:ascii="Adobe Devanagari" w:hAnsi="Adobe Devanagari" w:cs="Adobe Devanagari"/>
          <w:color w:val="000000" w:themeColor="text1"/>
        </w:rPr>
        <w:t>Master</w:t>
      </w:r>
      <w:r>
        <w:rPr>
          <w:rFonts w:ascii="Adobe Devanagari" w:hAnsi="Adobe Devanagari" w:cs="Adobe Devanagari"/>
          <w:color w:val="000000" w:themeColor="text1"/>
        </w:rPr>
        <w:t xml:space="preserve"> of Arts</w:t>
      </w:r>
      <w:r w:rsidR="00436F08">
        <w:rPr>
          <w:rFonts w:ascii="Adobe Devanagari" w:hAnsi="Adobe Devanagari" w:cs="Adobe Devanagari"/>
          <w:color w:val="000000" w:themeColor="text1"/>
        </w:rPr>
        <w:t xml:space="preserve"> t</w:t>
      </w:r>
      <w:r w:rsidR="00085142">
        <w:rPr>
          <w:rFonts w:ascii="Adobe Devanagari" w:hAnsi="Adobe Devanagari" w:cs="Adobe Devanagari"/>
          <w:color w:val="000000" w:themeColor="text1"/>
        </w:rPr>
        <w:t>hesis</w:t>
      </w:r>
      <w:r w:rsidR="00154039">
        <w:rPr>
          <w:rFonts w:ascii="Adobe Devanagari" w:hAnsi="Adobe Devanagari" w:cs="Adobe Devanagari"/>
          <w:color w:val="000000" w:themeColor="text1"/>
        </w:rPr>
        <w:t xml:space="preserve"> (1</w:t>
      </w:r>
      <w:r>
        <w:rPr>
          <w:rFonts w:ascii="Adobe Devanagari" w:hAnsi="Adobe Devanagari" w:cs="Adobe Devanagari"/>
          <w:color w:val="000000" w:themeColor="text1"/>
        </w:rPr>
        <w:t>1</w:t>
      </w:r>
      <w:r w:rsidR="00154039">
        <w:rPr>
          <w:rFonts w:ascii="Adobe Devanagari" w:hAnsi="Adobe Devanagari" w:cs="Adobe Devanagari"/>
          <w:color w:val="000000" w:themeColor="text1"/>
        </w:rPr>
        <w:t>1</w:t>
      </w:r>
      <w:r>
        <w:rPr>
          <w:rFonts w:ascii="Adobe Devanagari" w:hAnsi="Adobe Devanagari" w:cs="Adobe Devanagari"/>
          <w:color w:val="000000" w:themeColor="text1"/>
        </w:rPr>
        <w:t xml:space="preserve"> pages</w:t>
      </w:r>
      <w:r w:rsidR="00154039">
        <w:rPr>
          <w:rFonts w:ascii="Adobe Devanagari" w:hAnsi="Adobe Devanagari" w:cs="Adobe Devanagari"/>
          <w:color w:val="000000" w:themeColor="text1"/>
        </w:rPr>
        <w:t xml:space="preserve"> </w:t>
      </w:r>
      <w:r>
        <w:rPr>
          <w:rFonts w:ascii="Adobe Devanagari" w:hAnsi="Adobe Devanagari" w:cs="Adobe Devanagari"/>
          <w:color w:val="000000" w:themeColor="text1"/>
        </w:rPr>
        <w:t>before</w:t>
      </w:r>
      <w:r w:rsidR="00154039">
        <w:rPr>
          <w:rFonts w:ascii="Adobe Devanagari" w:hAnsi="Adobe Devanagari" w:cs="Adobe Devanagari"/>
          <w:color w:val="000000" w:themeColor="text1"/>
        </w:rPr>
        <w:t xml:space="preserve"> </w:t>
      </w:r>
      <w:r>
        <w:rPr>
          <w:rFonts w:ascii="Adobe Devanagari" w:hAnsi="Adobe Devanagari" w:cs="Adobe Devanagari"/>
          <w:color w:val="000000" w:themeColor="text1"/>
        </w:rPr>
        <w:t xml:space="preserve">appendices and </w:t>
      </w:r>
      <w:r w:rsidR="00154039">
        <w:rPr>
          <w:rFonts w:ascii="Adobe Devanagari" w:hAnsi="Adobe Devanagari" w:cs="Adobe Devanagari"/>
          <w:color w:val="000000" w:themeColor="text1"/>
        </w:rPr>
        <w:t>bibliography</w:t>
      </w:r>
      <w:r>
        <w:rPr>
          <w:rFonts w:ascii="Adobe Devanagari" w:hAnsi="Adobe Devanagari" w:cs="Adobe Devanagari"/>
          <w:color w:val="000000" w:themeColor="text1"/>
        </w:rPr>
        <w:t>.</w:t>
      </w:r>
      <w:r w:rsidR="00154039">
        <w:rPr>
          <w:rFonts w:ascii="Adobe Devanagari" w:hAnsi="Adobe Devanagari" w:cs="Adobe Devanagari"/>
          <w:color w:val="000000" w:themeColor="text1"/>
        </w:rPr>
        <w:t>)</w:t>
      </w:r>
      <w:r w:rsidR="00436F08">
        <w:rPr>
          <w:rFonts w:ascii="Adobe Devanagari" w:hAnsi="Adobe Devanagari" w:cs="Adobe Devanagari"/>
          <w:color w:val="000000" w:themeColor="text1"/>
        </w:rPr>
        <w:t xml:space="preserve"> </w:t>
      </w:r>
    </w:p>
    <w:p w14:paraId="13AA5425" w14:textId="2EDA3971" w:rsidR="00A6441D" w:rsidRPr="00436F08" w:rsidRDefault="003F26B6" w:rsidP="00436F08">
      <w:pPr>
        <w:pStyle w:val="ListParagraph"/>
        <w:numPr>
          <w:ilvl w:val="0"/>
          <w:numId w:val="13"/>
        </w:numPr>
        <w:rPr>
          <w:rFonts w:ascii="Adobe Devanagari" w:hAnsi="Adobe Devanagari" w:cs="Adobe Devanagari"/>
          <w:color w:val="000000" w:themeColor="text1"/>
        </w:rPr>
      </w:pPr>
      <w:r>
        <w:rPr>
          <w:rFonts w:ascii="Adobe Devanagari" w:hAnsi="Adobe Devanagari" w:cs="Adobe Devanagari"/>
          <w:color w:val="000000" w:themeColor="text1"/>
        </w:rPr>
        <w:t>Produced</w:t>
      </w:r>
      <w:r w:rsidR="00A947CC">
        <w:rPr>
          <w:rFonts w:ascii="Adobe Devanagari" w:hAnsi="Adobe Devanagari" w:cs="Adobe Devanagari"/>
          <w:color w:val="000000" w:themeColor="text1"/>
        </w:rPr>
        <w:t xml:space="preserve"> </w:t>
      </w:r>
      <w:r w:rsidR="00154039">
        <w:rPr>
          <w:rFonts w:ascii="Adobe Devanagari" w:hAnsi="Adobe Devanagari" w:cs="Adobe Devanagari"/>
          <w:color w:val="000000" w:themeColor="text1"/>
        </w:rPr>
        <w:t>related</w:t>
      </w:r>
      <w:r w:rsidR="00AB13E0" w:rsidRPr="00436F08">
        <w:rPr>
          <w:rFonts w:ascii="Adobe Devanagari" w:hAnsi="Adobe Devanagari" w:cs="Adobe Devanagari"/>
          <w:color w:val="000000" w:themeColor="text1"/>
        </w:rPr>
        <w:t xml:space="preserve"> reports and presentations</w:t>
      </w:r>
      <w:r w:rsidR="00A6441D" w:rsidRPr="00436F08">
        <w:rPr>
          <w:rFonts w:ascii="Adobe Devanagari" w:hAnsi="Adobe Devanagari" w:cs="Adobe Devanagari"/>
          <w:color w:val="000000" w:themeColor="text1"/>
        </w:rPr>
        <w:t>.</w:t>
      </w:r>
    </w:p>
    <w:p w14:paraId="32135F2B" w14:textId="3BD6E9C2" w:rsidR="00B97BEA" w:rsidRPr="00AB13E0" w:rsidRDefault="00B97BEA" w:rsidP="00AB13E0">
      <w:pPr>
        <w:ind w:left="360"/>
        <w:rPr>
          <w:rFonts w:ascii="Adobe Devanagari" w:hAnsi="Adobe Devanagari" w:cs="Adobe Devanagari"/>
          <w:color w:val="000000" w:themeColor="text1"/>
          <w:sz w:val="12"/>
          <w:szCs w:val="12"/>
        </w:rPr>
      </w:pPr>
      <w:r w:rsidRPr="00AB13E0">
        <w:rPr>
          <w:rFonts w:ascii="Adobe Devanagari" w:hAnsi="Adobe Devanagari" w:cs="Adobe Devanagari"/>
          <w:color w:val="000000" w:themeColor="text1"/>
          <w:sz w:val="12"/>
          <w:szCs w:val="12"/>
        </w:rPr>
        <w:t xml:space="preserve"> </w:t>
      </w:r>
    </w:p>
    <w:p w14:paraId="1E141BDC" w14:textId="77777777" w:rsidR="00740AFA" w:rsidRDefault="00DE04E3" w:rsidP="00740AFA">
      <w:pPr>
        <w:pStyle w:val="Standard"/>
        <w:ind w:left="0"/>
      </w:pPr>
      <w:r w:rsidRPr="004C1846">
        <w:t xml:space="preserve">Student Principal Investigator. Pilot Ethnographic Research Project. Qualitative Methods in Anthropology. </w:t>
      </w:r>
    </w:p>
    <w:p w14:paraId="1FBDF632" w14:textId="1E8637B7" w:rsidR="00DE04E3" w:rsidRPr="004C1846" w:rsidRDefault="00DE04E3" w:rsidP="00740AFA">
      <w:pPr>
        <w:pStyle w:val="Standard"/>
        <w:ind w:left="0"/>
      </w:pPr>
      <w:r w:rsidRPr="004C1846">
        <w:t>Georgia State University</w:t>
      </w:r>
      <w:r w:rsidR="00046053" w:rsidRPr="004C1846">
        <w:t>. Fall 2014.</w:t>
      </w:r>
    </w:p>
    <w:p w14:paraId="75B344EF" w14:textId="4C412A70" w:rsidR="008832B0" w:rsidRDefault="008832B0" w:rsidP="00D21C21">
      <w:pPr>
        <w:pStyle w:val="ListParagraph"/>
        <w:numPr>
          <w:ilvl w:val="0"/>
          <w:numId w:val="14"/>
        </w:numPr>
        <w:rPr>
          <w:rFonts w:ascii="Adobe Devanagari" w:hAnsi="Adobe Devanagari" w:cs="Adobe Devanagari"/>
          <w:color w:val="000000" w:themeColor="text1"/>
        </w:rPr>
      </w:pPr>
      <w:r>
        <w:rPr>
          <w:rFonts w:ascii="Adobe Devanagari" w:hAnsi="Adobe Devanagari" w:cs="Adobe Devanagari"/>
          <w:color w:val="000000" w:themeColor="text1"/>
        </w:rPr>
        <w:t>Composed literature review on music fandom, music and violenc</w:t>
      </w:r>
      <w:r w:rsidR="00E91543">
        <w:rPr>
          <w:rFonts w:ascii="Adobe Devanagari" w:hAnsi="Adobe Devanagari" w:cs="Adobe Devanagari"/>
          <w:color w:val="000000" w:themeColor="text1"/>
        </w:rPr>
        <w:t>e</w:t>
      </w:r>
      <w:r>
        <w:rPr>
          <w:rFonts w:ascii="Adobe Devanagari" w:hAnsi="Adobe Devanagari" w:cs="Adobe Devanagari"/>
          <w:color w:val="000000" w:themeColor="text1"/>
        </w:rPr>
        <w:t xml:space="preserve">, and spectacle performances. </w:t>
      </w:r>
    </w:p>
    <w:p w14:paraId="559A8D8A" w14:textId="61E399D6" w:rsidR="00DE04E3" w:rsidRPr="00090D45" w:rsidRDefault="00DE04E3" w:rsidP="00D21C21">
      <w:pPr>
        <w:pStyle w:val="ListParagraph"/>
        <w:numPr>
          <w:ilvl w:val="0"/>
          <w:numId w:val="14"/>
        </w:numPr>
        <w:rPr>
          <w:rFonts w:ascii="Adobe Devanagari" w:hAnsi="Adobe Devanagari" w:cs="Adobe Devanagari"/>
          <w:color w:val="000000" w:themeColor="text1"/>
        </w:rPr>
      </w:pPr>
      <w:r w:rsidRPr="00090D45">
        <w:rPr>
          <w:rFonts w:ascii="Adobe Devanagari" w:hAnsi="Adobe Devanagari" w:cs="Adobe Devanagari"/>
          <w:color w:val="000000" w:themeColor="text1"/>
        </w:rPr>
        <w:t>Recruited research participants</w:t>
      </w:r>
      <w:r w:rsidR="00AB13E0">
        <w:rPr>
          <w:rFonts w:ascii="Adobe Devanagari" w:hAnsi="Adobe Devanagari" w:cs="Adobe Devanagari"/>
          <w:color w:val="000000" w:themeColor="text1"/>
        </w:rPr>
        <w:t xml:space="preserve">. </w:t>
      </w:r>
    </w:p>
    <w:p w14:paraId="2534DBE0" w14:textId="5FA69F0D" w:rsidR="00DE04E3" w:rsidRPr="00090D45" w:rsidRDefault="00DE04E3" w:rsidP="00D21C21">
      <w:pPr>
        <w:pStyle w:val="ListParagraph"/>
        <w:numPr>
          <w:ilvl w:val="0"/>
          <w:numId w:val="14"/>
        </w:numPr>
        <w:rPr>
          <w:rFonts w:ascii="Adobe Devanagari" w:hAnsi="Adobe Devanagari" w:cs="Adobe Devanagari"/>
          <w:color w:val="000000" w:themeColor="text1"/>
        </w:rPr>
      </w:pPr>
      <w:r w:rsidRPr="00090D45">
        <w:rPr>
          <w:rFonts w:ascii="Adobe Devanagari" w:hAnsi="Adobe Devanagari" w:cs="Adobe Devanagari"/>
          <w:color w:val="000000" w:themeColor="text1"/>
        </w:rPr>
        <w:t>Interviewed individuals utilizing qualitative, ethnographic research methods.</w:t>
      </w:r>
      <w:r w:rsidR="00AB13E0">
        <w:rPr>
          <w:rFonts w:ascii="Adobe Devanagari" w:hAnsi="Adobe Devanagari" w:cs="Adobe Devanagari"/>
          <w:color w:val="000000" w:themeColor="text1"/>
        </w:rPr>
        <w:t xml:space="preserve"> </w:t>
      </w:r>
    </w:p>
    <w:p w14:paraId="77E3D3B3" w14:textId="77777777" w:rsidR="00DE04E3" w:rsidRPr="00090D45" w:rsidRDefault="00DE04E3" w:rsidP="00D21C21">
      <w:pPr>
        <w:pStyle w:val="ListParagraph"/>
        <w:numPr>
          <w:ilvl w:val="0"/>
          <w:numId w:val="14"/>
        </w:numPr>
        <w:rPr>
          <w:rFonts w:ascii="Adobe Devanagari" w:hAnsi="Adobe Devanagari" w:cs="Adobe Devanagari"/>
          <w:color w:val="000000" w:themeColor="text1"/>
        </w:rPr>
      </w:pPr>
      <w:r w:rsidRPr="00090D45">
        <w:rPr>
          <w:rFonts w:ascii="Adobe Devanagari" w:hAnsi="Adobe Devanagari" w:cs="Adobe Devanagari"/>
          <w:color w:val="000000" w:themeColor="text1"/>
        </w:rPr>
        <w:t>Transcribed audio files of interviews.</w:t>
      </w:r>
    </w:p>
    <w:p w14:paraId="7A3D641F" w14:textId="20C86F35" w:rsidR="00DE04E3" w:rsidRPr="00090D45" w:rsidRDefault="00DE04E3" w:rsidP="00D21C21">
      <w:pPr>
        <w:pStyle w:val="ListParagraph"/>
        <w:numPr>
          <w:ilvl w:val="0"/>
          <w:numId w:val="14"/>
        </w:numPr>
        <w:rPr>
          <w:rFonts w:ascii="Adobe Devanagari" w:hAnsi="Adobe Devanagari" w:cs="Adobe Devanagari"/>
          <w:color w:val="000000" w:themeColor="text1"/>
        </w:rPr>
      </w:pPr>
      <w:r w:rsidRPr="00090D45">
        <w:rPr>
          <w:rFonts w:ascii="Adobe Devanagari" w:hAnsi="Adobe Devanagari" w:cs="Adobe Devanagari"/>
          <w:color w:val="000000" w:themeColor="text1"/>
        </w:rPr>
        <w:t xml:space="preserve">Coded, </w:t>
      </w:r>
      <w:r w:rsidR="0046301A" w:rsidRPr="00090D45">
        <w:rPr>
          <w:rFonts w:ascii="Adobe Devanagari" w:hAnsi="Adobe Devanagari" w:cs="Adobe Devanagari"/>
          <w:color w:val="000000" w:themeColor="text1"/>
        </w:rPr>
        <w:t>analyzed,</w:t>
      </w:r>
      <w:r w:rsidRPr="00090D45">
        <w:rPr>
          <w:rFonts w:ascii="Adobe Devanagari" w:hAnsi="Adobe Devanagari" w:cs="Adobe Devanagari"/>
          <w:color w:val="000000" w:themeColor="text1"/>
        </w:rPr>
        <w:t xml:space="preserve"> and synthesized data.</w:t>
      </w:r>
    </w:p>
    <w:p w14:paraId="28687222" w14:textId="16309436" w:rsidR="00B25B6B" w:rsidRPr="00B97BEA" w:rsidRDefault="00B25B6B" w:rsidP="00AB13E0">
      <w:pPr>
        <w:pStyle w:val="ListParagraph"/>
        <w:rPr>
          <w:rFonts w:ascii="Adobe Devanagari" w:hAnsi="Adobe Devanagari" w:cs="Adobe Devanagari"/>
          <w:color w:val="000000" w:themeColor="text1"/>
          <w:sz w:val="12"/>
          <w:szCs w:val="12"/>
        </w:rPr>
      </w:pPr>
    </w:p>
    <w:p w14:paraId="49EF5C44" w14:textId="134F9DC5" w:rsidR="00BD1EE6" w:rsidRPr="008560ED" w:rsidRDefault="00BD1EE6" w:rsidP="00740AFA">
      <w:pPr>
        <w:pStyle w:val="Standard"/>
        <w:ind w:left="0"/>
      </w:pPr>
      <w:r w:rsidRPr="008560ED">
        <w:t>Student Principal Investigator. Religious Studies. France, Sicily. Georgia State University.</w:t>
      </w:r>
      <w:r w:rsidR="00046053" w:rsidRPr="008560ED">
        <w:t xml:space="preserve"> Spring 2012.</w:t>
      </w:r>
    </w:p>
    <w:p w14:paraId="4C63243A" w14:textId="1C87CA17" w:rsidR="00572ECD" w:rsidRDefault="00572ECD" w:rsidP="00D21C21">
      <w:pPr>
        <w:pStyle w:val="ListParagraph"/>
        <w:numPr>
          <w:ilvl w:val="0"/>
          <w:numId w:val="15"/>
        </w:numPr>
        <w:rPr>
          <w:rFonts w:ascii="Adobe Devanagari" w:hAnsi="Adobe Devanagari" w:cs="Adobe Devanagari"/>
          <w:color w:val="000000" w:themeColor="text1"/>
        </w:rPr>
      </w:pPr>
      <w:r>
        <w:rPr>
          <w:rFonts w:ascii="Adobe Devanagari" w:hAnsi="Adobe Devanagari" w:cs="Adobe Devanagari"/>
          <w:color w:val="000000" w:themeColor="text1"/>
        </w:rPr>
        <w:t>Composed literature review on religious pilgrimage</w:t>
      </w:r>
      <w:r w:rsidR="00B97BEA">
        <w:rPr>
          <w:rFonts w:ascii="Adobe Devanagari" w:hAnsi="Adobe Devanagari" w:cs="Adobe Devanagari"/>
          <w:color w:val="000000" w:themeColor="text1"/>
        </w:rPr>
        <w:t xml:space="preserve"> and on</w:t>
      </w:r>
      <w:r>
        <w:rPr>
          <w:rFonts w:ascii="Adobe Devanagari" w:hAnsi="Adobe Devanagari" w:cs="Adobe Devanagari"/>
          <w:color w:val="000000" w:themeColor="text1"/>
        </w:rPr>
        <w:t xml:space="preserve"> the lives of the Catholic Saints Bernadette </w:t>
      </w:r>
      <w:r w:rsidR="00B657F4">
        <w:rPr>
          <w:rFonts w:ascii="Adobe Devanagari" w:hAnsi="Adobe Devanagari" w:cs="Adobe Devanagari"/>
          <w:color w:val="000000" w:themeColor="text1"/>
        </w:rPr>
        <w:t>(France) and</w:t>
      </w:r>
      <w:r>
        <w:rPr>
          <w:rFonts w:ascii="Adobe Devanagari" w:hAnsi="Adobe Devanagari" w:cs="Adobe Devanagari"/>
          <w:color w:val="000000" w:themeColor="text1"/>
        </w:rPr>
        <w:t xml:space="preserve"> Agatha (</w:t>
      </w:r>
      <w:r w:rsidR="00B657F4">
        <w:rPr>
          <w:rFonts w:ascii="Adobe Devanagari" w:hAnsi="Adobe Devanagari" w:cs="Adobe Devanagari"/>
          <w:color w:val="000000" w:themeColor="text1"/>
        </w:rPr>
        <w:t>Sicily</w:t>
      </w:r>
      <w:r>
        <w:rPr>
          <w:rFonts w:ascii="Adobe Devanagari" w:hAnsi="Adobe Devanagari" w:cs="Adobe Devanagari"/>
          <w:color w:val="000000" w:themeColor="text1"/>
        </w:rPr>
        <w:t xml:space="preserve">).  </w:t>
      </w:r>
    </w:p>
    <w:p w14:paraId="7EB37557" w14:textId="055D5CB3" w:rsidR="00BD1EE6" w:rsidRPr="00090D45" w:rsidRDefault="00BD1EE6" w:rsidP="00D21C21">
      <w:pPr>
        <w:pStyle w:val="ListParagraph"/>
        <w:numPr>
          <w:ilvl w:val="0"/>
          <w:numId w:val="15"/>
        </w:numPr>
        <w:rPr>
          <w:rFonts w:ascii="Adobe Devanagari" w:hAnsi="Adobe Devanagari" w:cs="Adobe Devanagari"/>
          <w:color w:val="000000" w:themeColor="text1"/>
        </w:rPr>
      </w:pPr>
      <w:r w:rsidRPr="0032633A">
        <w:rPr>
          <w:rFonts w:ascii="Adobe Devanagari" w:hAnsi="Adobe Devanagari" w:cs="Adobe Devanagari"/>
          <w:color w:val="000000" w:themeColor="text1"/>
          <w:sz w:val="21"/>
          <w:szCs w:val="21"/>
        </w:rPr>
        <w:t>Developed religious pilgrimage event</w:t>
      </w:r>
      <w:r w:rsidR="0032633A" w:rsidRPr="0032633A">
        <w:rPr>
          <w:rFonts w:ascii="Adobe Devanagari" w:hAnsi="Adobe Devanagari" w:cs="Adobe Devanagari"/>
          <w:color w:val="000000" w:themeColor="text1"/>
          <w:sz w:val="21"/>
          <w:szCs w:val="21"/>
        </w:rPr>
        <w:t xml:space="preserve"> field contacts</w:t>
      </w:r>
      <w:r w:rsidR="00B97BEA">
        <w:rPr>
          <w:rFonts w:ascii="Adobe Devanagari" w:hAnsi="Adobe Devanagari" w:cs="Adobe Devanagari"/>
          <w:color w:val="000000" w:themeColor="text1"/>
        </w:rPr>
        <w:t xml:space="preserve">. </w:t>
      </w:r>
    </w:p>
    <w:p w14:paraId="45A9863D" w14:textId="356FAEA7" w:rsidR="00BD1EE6" w:rsidRPr="00090D45" w:rsidRDefault="00BD1EE6" w:rsidP="00D21C21">
      <w:pPr>
        <w:pStyle w:val="ListParagraph"/>
        <w:numPr>
          <w:ilvl w:val="0"/>
          <w:numId w:val="15"/>
        </w:numPr>
        <w:rPr>
          <w:rFonts w:ascii="Adobe Devanagari" w:hAnsi="Adobe Devanagari" w:cs="Adobe Devanagari"/>
          <w:color w:val="000000" w:themeColor="text1"/>
        </w:rPr>
      </w:pPr>
      <w:r w:rsidRPr="00090D45">
        <w:rPr>
          <w:rFonts w:ascii="Adobe Devanagari" w:hAnsi="Adobe Devanagari" w:cs="Adobe Devanagari"/>
          <w:color w:val="000000" w:themeColor="text1"/>
        </w:rPr>
        <w:t xml:space="preserve">Conducted ethnographic research </w:t>
      </w:r>
      <w:r w:rsidR="00AA0AD1">
        <w:rPr>
          <w:rFonts w:ascii="Adobe Devanagari" w:hAnsi="Adobe Devanagari" w:cs="Adobe Devanagari"/>
          <w:color w:val="000000" w:themeColor="text1"/>
        </w:rPr>
        <w:t>via</w:t>
      </w:r>
      <w:r w:rsidRPr="00090D45">
        <w:rPr>
          <w:rFonts w:ascii="Adobe Devanagari" w:hAnsi="Adobe Devanagari" w:cs="Adobe Devanagari"/>
          <w:color w:val="000000" w:themeColor="text1"/>
        </w:rPr>
        <w:t xml:space="preserve"> informal interviews, literature review,</w:t>
      </w:r>
      <w:r w:rsidR="003F6C76">
        <w:rPr>
          <w:rFonts w:ascii="Adobe Devanagari" w:hAnsi="Adobe Devanagari" w:cs="Adobe Devanagari"/>
          <w:color w:val="000000" w:themeColor="text1"/>
        </w:rPr>
        <w:t xml:space="preserve"> and</w:t>
      </w:r>
      <w:r w:rsidRPr="00090D45">
        <w:rPr>
          <w:rFonts w:ascii="Adobe Devanagari" w:hAnsi="Adobe Devanagari" w:cs="Adobe Devanagari"/>
          <w:color w:val="000000" w:themeColor="text1"/>
        </w:rPr>
        <w:t xml:space="preserve"> on-site</w:t>
      </w:r>
      <w:r w:rsidR="003F6C76">
        <w:rPr>
          <w:rFonts w:ascii="Adobe Devanagari" w:hAnsi="Adobe Devanagari" w:cs="Adobe Devanagari"/>
          <w:color w:val="000000" w:themeColor="text1"/>
        </w:rPr>
        <w:t xml:space="preserve"> event participant observation. </w:t>
      </w:r>
    </w:p>
    <w:p w14:paraId="138FA0EA" w14:textId="0E4535F9" w:rsidR="00BD1EE6" w:rsidRPr="00090D45" w:rsidRDefault="00BD1EE6" w:rsidP="00D21C21">
      <w:pPr>
        <w:pStyle w:val="ListParagraph"/>
        <w:numPr>
          <w:ilvl w:val="0"/>
          <w:numId w:val="15"/>
        </w:numPr>
        <w:rPr>
          <w:rFonts w:ascii="Adobe Devanagari" w:hAnsi="Adobe Devanagari" w:cs="Adobe Devanagari"/>
          <w:color w:val="000000" w:themeColor="text1"/>
        </w:rPr>
      </w:pPr>
      <w:r w:rsidRPr="00090D45">
        <w:rPr>
          <w:rFonts w:ascii="Adobe Devanagari" w:hAnsi="Adobe Devanagari" w:cs="Adobe Devanagari"/>
          <w:color w:val="000000" w:themeColor="text1"/>
        </w:rPr>
        <w:t>Utilized in-field note</w:t>
      </w:r>
      <w:r w:rsidR="00AA0AD1">
        <w:rPr>
          <w:rFonts w:ascii="Adobe Devanagari" w:hAnsi="Adobe Devanagari" w:cs="Adobe Devanagari"/>
          <w:color w:val="000000" w:themeColor="text1"/>
        </w:rPr>
        <w:t xml:space="preserve">s, audio, </w:t>
      </w:r>
      <w:r w:rsidR="000076D1">
        <w:rPr>
          <w:rFonts w:ascii="Adobe Devanagari" w:hAnsi="Adobe Devanagari" w:cs="Adobe Devanagari"/>
          <w:color w:val="000000" w:themeColor="text1"/>
        </w:rPr>
        <w:t xml:space="preserve">and </w:t>
      </w:r>
      <w:r w:rsidR="00AA0AD1">
        <w:rPr>
          <w:rFonts w:ascii="Adobe Devanagari" w:hAnsi="Adobe Devanagari" w:cs="Adobe Devanagari"/>
          <w:color w:val="000000" w:themeColor="text1"/>
        </w:rPr>
        <w:t xml:space="preserve">photo records. </w:t>
      </w:r>
    </w:p>
    <w:p w14:paraId="0ACC6179" w14:textId="5EB52B75" w:rsidR="00C57B1B" w:rsidRDefault="00B657F4" w:rsidP="00C57B1B">
      <w:pPr>
        <w:pStyle w:val="ListParagraph"/>
        <w:numPr>
          <w:ilvl w:val="0"/>
          <w:numId w:val="15"/>
        </w:numPr>
        <w:rPr>
          <w:b/>
          <w:bCs/>
        </w:rPr>
      </w:pPr>
      <w:r w:rsidRPr="00090D45">
        <w:rPr>
          <w:rFonts w:ascii="Adobe Devanagari" w:hAnsi="Adobe Devanagari" w:cs="Adobe Devanagari"/>
          <w:color w:val="000000" w:themeColor="text1"/>
        </w:rPr>
        <w:t>Analyzed</w:t>
      </w:r>
      <w:r>
        <w:rPr>
          <w:rFonts w:ascii="Adobe Devanagari" w:hAnsi="Adobe Devanagari" w:cs="Adobe Devanagari"/>
          <w:color w:val="000000" w:themeColor="text1"/>
        </w:rPr>
        <w:t>,</w:t>
      </w:r>
      <w:r w:rsidRPr="00090D45">
        <w:rPr>
          <w:rFonts w:ascii="Adobe Devanagari" w:hAnsi="Adobe Devanagari" w:cs="Adobe Devanagari"/>
          <w:color w:val="000000" w:themeColor="text1"/>
        </w:rPr>
        <w:t xml:space="preserve"> </w:t>
      </w:r>
      <w:r w:rsidR="0046301A" w:rsidRPr="00090D45">
        <w:rPr>
          <w:rFonts w:ascii="Adobe Devanagari" w:hAnsi="Adobe Devanagari" w:cs="Adobe Devanagari"/>
          <w:color w:val="000000" w:themeColor="text1"/>
        </w:rPr>
        <w:t>synthesized,</w:t>
      </w:r>
      <w:r w:rsidRPr="00090D45">
        <w:rPr>
          <w:rFonts w:ascii="Adobe Devanagari" w:hAnsi="Adobe Devanagari" w:cs="Adobe Devanagari"/>
          <w:color w:val="000000" w:themeColor="text1"/>
        </w:rPr>
        <w:t xml:space="preserve"> </w:t>
      </w:r>
      <w:r w:rsidR="0032633A">
        <w:rPr>
          <w:rFonts w:ascii="Adobe Devanagari" w:hAnsi="Adobe Devanagari" w:cs="Adobe Devanagari"/>
          <w:color w:val="000000" w:themeColor="text1"/>
        </w:rPr>
        <w:t>and presented reports</w:t>
      </w:r>
      <w:r w:rsidRPr="00FA6ABD">
        <w:rPr>
          <w:rFonts w:ascii="Adobe Devanagari" w:hAnsi="Adobe Devanagari" w:cs="Adobe Devanagari"/>
          <w:color w:val="000000" w:themeColor="text1"/>
        </w:rPr>
        <w:t>.</w:t>
      </w:r>
    </w:p>
    <w:p w14:paraId="7EF42484" w14:textId="129E6720" w:rsidR="0066053B" w:rsidRDefault="000076D1" w:rsidP="00C57B1B">
      <w:pPr>
        <w:pStyle w:val="Standard"/>
        <w:numPr>
          <w:ilvl w:val="0"/>
          <w:numId w:val="15"/>
        </w:numPr>
        <w:rPr>
          <w:b w:val="0"/>
          <w:bCs w:val="0"/>
        </w:rPr>
      </w:pPr>
      <w:r>
        <w:rPr>
          <w:b w:val="0"/>
          <w:bCs w:val="0"/>
        </w:rPr>
        <w:t>Performed</w:t>
      </w:r>
      <w:r w:rsidR="00285B5C">
        <w:rPr>
          <w:b w:val="0"/>
          <w:bCs w:val="0"/>
        </w:rPr>
        <w:t xml:space="preserve"> additional travel and</w:t>
      </w:r>
      <w:r>
        <w:rPr>
          <w:b w:val="0"/>
          <w:bCs w:val="0"/>
        </w:rPr>
        <w:t xml:space="preserve"> </w:t>
      </w:r>
      <w:r w:rsidR="00FD6EA1">
        <w:rPr>
          <w:b w:val="0"/>
          <w:bCs w:val="0"/>
        </w:rPr>
        <w:t xml:space="preserve">comparative </w:t>
      </w:r>
      <w:r>
        <w:rPr>
          <w:b w:val="0"/>
          <w:bCs w:val="0"/>
        </w:rPr>
        <w:t>v</w:t>
      </w:r>
      <w:r w:rsidR="004B1B24">
        <w:rPr>
          <w:b w:val="0"/>
          <w:bCs w:val="0"/>
        </w:rPr>
        <w:t>isitation</w:t>
      </w:r>
      <w:r w:rsidR="00FD6EA1">
        <w:rPr>
          <w:b w:val="0"/>
          <w:bCs w:val="0"/>
        </w:rPr>
        <w:t xml:space="preserve"> </w:t>
      </w:r>
      <w:r>
        <w:rPr>
          <w:b w:val="0"/>
          <w:bCs w:val="0"/>
        </w:rPr>
        <w:t xml:space="preserve">to </w:t>
      </w:r>
      <w:r w:rsidR="00FD6EA1">
        <w:rPr>
          <w:b w:val="0"/>
          <w:bCs w:val="0"/>
        </w:rPr>
        <w:t>an array of</w:t>
      </w:r>
      <w:r w:rsidR="004B1B24">
        <w:rPr>
          <w:b w:val="0"/>
          <w:bCs w:val="0"/>
        </w:rPr>
        <w:t xml:space="preserve"> </w:t>
      </w:r>
      <w:r>
        <w:rPr>
          <w:b w:val="0"/>
          <w:bCs w:val="0"/>
        </w:rPr>
        <w:t>r</w:t>
      </w:r>
      <w:r w:rsidR="004B1B24">
        <w:rPr>
          <w:b w:val="0"/>
          <w:bCs w:val="0"/>
        </w:rPr>
        <w:t>eligiou</w:t>
      </w:r>
      <w:r w:rsidR="00E93A2A">
        <w:rPr>
          <w:b w:val="0"/>
          <w:bCs w:val="0"/>
        </w:rPr>
        <w:t>s</w:t>
      </w:r>
      <w:r w:rsidR="004B1B24">
        <w:rPr>
          <w:b w:val="0"/>
          <w:bCs w:val="0"/>
        </w:rPr>
        <w:t xml:space="preserve"> and </w:t>
      </w:r>
      <w:r>
        <w:rPr>
          <w:b w:val="0"/>
          <w:bCs w:val="0"/>
        </w:rPr>
        <w:t>a</w:t>
      </w:r>
      <w:r w:rsidR="004B1B24">
        <w:rPr>
          <w:b w:val="0"/>
          <w:bCs w:val="0"/>
        </w:rPr>
        <w:t xml:space="preserve">rchaeological </w:t>
      </w:r>
      <w:r>
        <w:rPr>
          <w:b w:val="0"/>
          <w:bCs w:val="0"/>
        </w:rPr>
        <w:t>s</w:t>
      </w:r>
      <w:r w:rsidR="004B1B24">
        <w:rPr>
          <w:b w:val="0"/>
          <w:bCs w:val="0"/>
        </w:rPr>
        <w:t>ite</w:t>
      </w:r>
      <w:r w:rsidR="004A389B">
        <w:rPr>
          <w:b w:val="0"/>
          <w:bCs w:val="0"/>
        </w:rPr>
        <w:t>s</w:t>
      </w:r>
      <w:r w:rsidR="00FD6EA1">
        <w:rPr>
          <w:b w:val="0"/>
          <w:bCs w:val="0"/>
        </w:rPr>
        <w:t>:</w:t>
      </w:r>
    </w:p>
    <w:p w14:paraId="61458C54" w14:textId="5525337F" w:rsidR="006C1043" w:rsidRDefault="00C57B1B" w:rsidP="0066053B">
      <w:pPr>
        <w:pStyle w:val="Standard"/>
        <w:numPr>
          <w:ilvl w:val="1"/>
          <w:numId w:val="15"/>
        </w:numPr>
        <w:rPr>
          <w:b w:val="0"/>
          <w:bCs w:val="0"/>
        </w:rPr>
      </w:pPr>
      <w:r w:rsidRPr="00800699">
        <w:rPr>
          <w:b w:val="0"/>
          <w:bCs w:val="0"/>
        </w:rPr>
        <w:t>Greece (Athens, Thessaloniki</w:t>
      </w:r>
      <w:r w:rsidR="006C1043">
        <w:rPr>
          <w:b w:val="0"/>
          <w:bCs w:val="0"/>
        </w:rPr>
        <w:t>)</w:t>
      </w:r>
    </w:p>
    <w:p w14:paraId="5C4268F9" w14:textId="3464F134" w:rsidR="0066053B" w:rsidRDefault="00C57B1B" w:rsidP="006C1043">
      <w:pPr>
        <w:pStyle w:val="Standard"/>
        <w:numPr>
          <w:ilvl w:val="2"/>
          <w:numId w:val="15"/>
        </w:numPr>
        <w:rPr>
          <w:b w:val="0"/>
          <w:bCs w:val="0"/>
        </w:rPr>
      </w:pPr>
      <w:r w:rsidRPr="00800699">
        <w:rPr>
          <w:b w:val="0"/>
          <w:bCs w:val="0"/>
        </w:rPr>
        <w:t>Crete</w:t>
      </w:r>
      <w:r w:rsidR="00E43968">
        <w:rPr>
          <w:b w:val="0"/>
          <w:bCs w:val="0"/>
        </w:rPr>
        <w:t xml:space="preserve"> (</w:t>
      </w:r>
      <w:r w:rsidRPr="00800699">
        <w:rPr>
          <w:b w:val="0"/>
          <w:bCs w:val="0"/>
        </w:rPr>
        <w:t xml:space="preserve">Heraklion, </w:t>
      </w:r>
      <w:proofErr w:type="spellStart"/>
      <w:r w:rsidRPr="00800699">
        <w:rPr>
          <w:b w:val="0"/>
          <w:bCs w:val="0"/>
        </w:rPr>
        <w:t>Rethymyo</w:t>
      </w:r>
      <w:proofErr w:type="spellEnd"/>
      <w:r w:rsidRPr="00800699">
        <w:rPr>
          <w:b w:val="0"/>
          <w:bCs w:val="0"/>
        </w:rPr>
        <w:t>, Knossos)</w:t>
      </w:r>
    </w:p>
    <w:p w14:paraId="7310AE97" w14:textId="77777777" w:rsidR="00F20DDE" w:rsidRDefault="00F20DDE" w:rsidP="00F20DDE">
      <w:pPr>
        <w:pStyle w:val="Standard"/>
        <w:numPr>
          <w:ilvl w:val="1"/>
          <w:numId w:val="15"/>
        </w:numPr>
        <w:rPr>
          <w:b w:val="0"/>
          <w:bCs w:val="0"/>
        </w:rPr>
      </w:pPr>
      <w:r w:rsidRPr="00800699">
        <w:rPr>
          <w:b w:val="0"/>
          <w:bCs w:val="0"/>
        </w:rPr>
        <w:t>Italy (Rome, Naple</w:t>
      </w:r>
      <w:r>
        <w:rPr>
          <w:b w:val="0"/>
          <w:bCs w:val="0"/>
        </w:rPr>
        <w:t>s)</w:t>
      </w:r>
    </w:p>
    <w:p w14:paraId="46CE4A99" w14:textId="61A91027" w:rsidR="00F20DDE" w:rsidRPr="00F20DDE" w:rsidRDefault="00F20DDE" w:rsidP="00F20DDE">
      <w:pPr>
        <w:pStyle w:val="Standard"/>
        <w:numPr>
          <w:ilvl w:val="2"/>
          <w:numId w:val="15"/>
        </w:numPr>
        <w:rPr>
          <w:b w:val="0"/>
          <w:bCs w:val="0"/>
        </w:rPr>
      </w:pPr>
      <w:r w:rsidRPr="00800699">
        <w:rPr>
          <w:b w:val="0"/>
          <w:bCs w:val="0"/>
        </w:rPr>
        <w:t>Sicily</w:t>
      </w:r>
      <w:r>
        <w:rPr>
          <w:b w:val="0"/>
          <w:bCs w:val="0"/>
        </w:rPr>
        <w:t xml:space="preserve"> (</w:t>
      </w:r>
      <w:r w:rsidRPr="00800699">
        <w:rPr>
          <w:b w:val="0"/>
          <w:bCs w:val="0"/>
        </w:rPr>
        <w:t>Catania, Palermo</w:t>
      </w:r>
      <w:r>
        <w:rPr>
          <w:b w:val="0"/>
          <w:bCs w:val="0"/>
        </w:rPr>
        <w:t>)</w:t>
      </w:r>
    </w:p>
    <w:p w14:paraId="201DA01F" w14:textId="5223E9D4" w:rsidR="0066053B" w:rsidRDefault="00C57B1B" w:rsidP="0066053B">
      <w:pPr>
        <w:pStyle w:val="Standard"/>
        <w:numPr>
          <w:ilvl w:val="1"/>
          <w:numId w:val="15"/>
        </w:numPr>
        <w:rPr>
          <w:b w:val="0"/>
          <w:bCs w:val="0"/>
        </w:rPr>
      </w:pPr>
      <w:r w:rsidRPr="00800699">
        <w:rPr>
          <w:b w:val="0"/>
          <w:bCs w:val="0"/>
        </w:rPr>
        <w:t>Cyprus (</w:t>
      </w:r>
      <w:proofErr w:type="spellStart"/>
      <w:r w:rsidRPr="00800699">
        <w:rPr>
          <w:b w:val="0"/>
          <w:bCs w:val="0"/>
        </w:rPr>
        <w:t>Larnaca</w:t>
      </w:r>
      <w:proofErr w:type="spellEnd"/>
      <w:r w:rsidRPr="00800699">
        <w:rPr>
          <w:b w:val="0"/>
          <w:bCs w:val="0"/>
        </w:rPr>
        <w:t>)</w:t>
      </w:r>
    </w:p>
    <w:p w14:paraId="23634C39" w14:textId="77777777" w:rsidR="0066053B" w:rsidRDefault="00C57B1B" w:rsidP="0066053B">
      <w:pPr>
        <w:pStyle w:val="Standard"/>
        <w:numPr>
          <w:ilvl w:val="1"/>
          <w:numId w:val="15"/>
        </w:numPr>
        <w:rPr>
          <w:b w:val="0"/>
          <w:bCs w:val="0"/>
        </w:rPr>
      </w:pPr>
      <w:r w:rsidRPr="00800699">
        <w:rPr>
          <w:b w:val="0"/>
          <w:bCs w:val="0"/>
        </w:rPr>
        <w:t>Spain (Barcelona, Alicante)</w:t>
      </w:r>
    </w:p>
    <w:p w14:paraId="69C75732" w14:textId="3F3D8B36" w:rsidR="00C57B1B" w:rsidRDefault="00C57B1B" w:rsidP="0066053B">
      <w:pPr>
        <w:pStyle w:val="Standard"/>
        <w:numPr>
          <w:ilvl w:val="1"/>
          <w:numId w:val="15"/>
        </w:numPr>
        <w:rPr>
          <w:b w:val="0"/>
          <w:bCs w:val="0"/>
        </w:rPr>
      </w:pPr>
      <w:r w:rsidRPr="00800699">
        <w:rPr>
          <w:b w:val="0"/>
          <w:bCs w:val="0"/>
        </w:rPr>
        <w:t xml:space="preserve">France (Lourdes, Toulouse, </w:t>
      </w:r>
      <w:proofErr w:type="spellStart"/>
      <w:r w:rsidRPr="00800699">
        <w:rPr>
          <w:b w:val="0"/>
          <w:bCs w:val="0"/>
        </w:rPr>
        <w:t>Orthez</w:t>
      </w:r>
      <w:proofErr w:type="spellEnd"/>
      <w:r w:rsidRPr="00800699">
        <w:rPr>
          <w:b w:val="0"/>
          <w:bCs w:val="0"/>
        </w:rPr>
        <w:t xml:space="preserve">). </w:t>
      </w:r>
    </w:p>
    <w:p w14:paraId="05665998" w14:textId="516E7386" w:rsidR="008C0B20" w:rsidRPr="008C0B20" w:rsidRDefault="008C0B20" w:rsidP="008C0B20">
      <w:pPr>
        <w:pStyle w:val="Standard"/>
        <w:numPr>
          <w:ilvl w:val="1"/>
          <w:numId w:val="15"/>
        </w:numPr>
        <w:rPr>
          <w:b w:val="0"/>
          <w:bCs w:val="0"/>
        </w:rPr>
      </w:pPr>
      <w:r w:rsidRPr="00800699">
        <w:rPr>
          <w:b w:val="0"/>
          <w:bCs w:val="0"/>
        </w:rPr>
        <w:t>The Netherlands: (Amsterdam)</w:t>
      </w:r>
    </w:p>
    <w:p w14:paraId="5F33B555" w14:textId="5AC33E95" w:rsidR="00F20DDE" w:rsidRPr="00F20DDE" w:rsidRDefault="00F20DDE" w:rsidP="00F20DDE">
      <w:pPr>
        <w:pStyle w:val="Standard"/>
        <w:numPr>
          <w:ilvl w:val="1"/>
          <w:numId w:val="15"/>
        </w:numPr>
        <w:rPr>
          <w:b w:val="0"/>
          <w:bCs w:val="0"/>
        </w:rPr>
      </w:pPr>
      <w:r w:rsidRPr="00800699">
        <w:rPr>
          <w:b w:val="0"/>
          <w:bCs w:val="0"/>
        </w:rPr>
        <w:t>England (London)</w:t>
      </w:r>
    </w:p>
    <w:p w14:paraId="315DAD36" w14:textId="77777777" w:rsidR="00AB13E0" w:rsidRPr="00AB13E0" w:rsidRDefault="00AB13E0" w:rsidP="000F582F">
      <w:pPr>
        <w:pStyle w:val="Standard"/>
        <w:rPr>
          <w:sz w:val="12"/>
          <w:szCs w:val="12"/>
        </w:rPr>
      </w:pPr>
    </w:p>
    <w:p w14:paraId="781096D3" w14:textId="5F8FAB61" w:rsidR="00B97BEA" w:rsidRPr="00FA6ABD" w:rsidRDefault="00953428" w:rsidP="00740AFA">
      <w:pPr>
        <w:pStyle w:val="Standard"/>
        <w:ind w:left="0"/>
      </w:pPr>
      <w:r>
        <w:t xml:space="preserve">Research Specialist / </w:t>
      </w:r>
      <w:r w:rsidR="00B97BEA" w:rsidRPr="00FA6ABD">
        <w:t>Student co-researcher, Team Project. Program Evaluation; Project Proposal. Georgia State University Spring 2014</w:t>
      </w:r>
    </w:p>
    <w:p w14:paraId="7233E5AA" w14:textId="0580ADD4" w:rsidR="00CF20AB" w:rsidRDefault="00B97BEA" w:rsidP="00D21C21">
      <w:pPr>
        <w:pStyle w:val="ListParagraph"/>
        <w:numPr>
          <w:ilvl w:val="0"/>
          <w:numId w:val="11"/>
        </w:numPr>
        <w:rPr>
          <w:rFonts w:ascii="Adobe Devanagari" w:hAnsi="Adobe Devanagari" w:cs="Adobe Devanagari"/>
          <w:color w:val="000000" w:themeColor="text1"/>
        </w:rPr>
      </w:pPr>
      <w:r w:rsidRPr="00E36350">
        <w:rPr>
          <w:rFonts w:ascii="Adobe Devanagari" w:hAnsi="Adobe Devanagari" w:cs="Adobe Devanagari"/>
          <w:color w:val="000000" w:themeColor="text1"/>
        </w:rPr>
        <w:t>Contributed to program evaluation</w:t>
      </w:r>
      <w:r>
        <w:rPr>
          <w:rFonts w:ascii="Adobe Devanagari" w:hAnsi="Adobe Devanagari" w:cs="Adobe Devanagari"/>
          <w:color w:val="000000" w:themeColor="text1"/>
        </w:rPr>
        <w:t xml:space="preserve"> of </w:t>
      </w:r>
      <w:r w:rsidRPr="00E36350">
        <w:rPr>
          <w:rFonts w:ascii="Adobe Devanagari" w:hAnsi="Adobe Devanagari" w:cs="Adobe Devanagari"/>
          <w:color w:val="000000" w:themeColor="text1"/>
        </w:rPr>
        <w:t>drug court</w:t>
      </w:r>
      <w:r w:rsidR="00EA3FAE">
        <w:rPr>
          <w:rFonts w:ascii="Adobe Devanagari" w:hAnsi="Adobe Devanagari" w:cs="Adobe Devanagari"/>
          <w:color w:val="000000" w:themeColor="text1"/>
        </w:rPr>
        <w:t>.</w:t>
      </w:r>
      <w:r>
        <w:rPr>
          <w:rFonts w:ascii="Adobe Devanagari" w:hAnsi="Adobe Devanagari" w:cs="Adobe Devanagari"/>
          <w:color w:val="000000" w:themeColor="text1"/>
        </w:rPr>
        <w:t xml:space="preserve"> </w:t>
      </w:r>
    </w:p>
    <w:p w14:paraId="79951468" w14:textId="2837F362" w:rsidR="0032633A" w:rsidRDefault="00CF20AB" w:rsidP="00D21C21">
      <w:pPr>
        <w:pStyle w:val="ListParagraph"/>
        <w:numPr>
          <w:ilvl w:val="0"/>
          <w:numId w:val="11"/>
        </w:numPr>
        <w:rPr>
          <w:rFonts w:ascii="Adobe Devanagari" w:hAnsi="Adobe Devanagari" w:cs="Adobe Devanagari"/>
          <w:color w:val="000000" w:themeColor="text1"/>
        </w:rPr>
      </w:pPr>
      <w:r>
        <w:rPr>
          <w:rFonts w:ascii="Adobe Devanagari" w:hAnsi="Adobe Devanagari" w:cs="Adobe Devanagari"/>
          <w:color w:val="000000" w:themeColor="text1"/>
        </w:rPr>
        <w:t>R</w:t>
      </w:r>
      <w:r w:rsidR="004C1DA5" w:rsidRPr="00B97BEA">
        <w:rPr>
          <w:rFonts w:ascii="Adobe Devanagari" w:hAnsi="Adobe Devanagari" w:cs="Adobe Devanagari"/>
          <w:color w:val="000000" w:themeColor="text1"/>
        </w:rPr>
        <w:t>eview</w:t>
      </w:r>
      <w:r>
        <w:rPr>
          <w:rFonts w:ascii="Adobe Devanagari" w:hAnsi="Adobe Devanagari" w:cs="Adobe Devanagari"/>
          <w:color w:val="000000" w:themeColor="text1"/>
        </w:rPr>
        <w:t>ed</w:t>
      </w:r>
      <w:r w:rsidR="004C1DA5" w:rsidRPr="00B97BEA">
        <w:rPr>
          <w:rFonts w:ascii="Adobe Devanagari" w:hAnsi="Adobe Devanagari" w:cs="Adobe Devanagari"/>
          <w:color w:val="000000" w:themeColor="text1"/>
        </w:rPr>
        <w:t xml:space="preserve"> public records and network</w:t>
      </w:r>
      <w:r w:rsidR="00EA3FAE">
        <w:rPr>
          <w:rFonts w:ascii="Adobe Devanagari" w:hAnsi="Adobe Devanagari" w:cs="Adobe Devanagari"/>
          <w:color w:val="000000" w:themeColor="text1"/>
        </w:rPr>
        <w:t>ed</w:t>
      </w:r>
      <w:r w:rsidR="004C1DA5" w:rsidRPr="00B97BEA">
        <w:rPr>
          <w:rFonts w:ascii="Adobe Devanagari" w:hAnsi="Adobe Devanagari" w:cs="Adobe Devanagari"/>
          <w:color w:val="000000" w:themeColor="text1"/>
        </w:rPr>
        <w:t xml:space="preserve"> data.</w:t>
      </w:r>
    </w:p>
    <w:p w14:paraId="04FCFC2A" w14:textId="18C5DBFC" w:rsidR="004C1DA5" w:rsidRDefault="0046295A" w:rsidP="00D21C21">
      <w:pPr>
        <w:pStyle w:val="ListParagraph"/>
        <w:numPr>
          <w:ilvl w:val="0"/>
          <w:numId w:val="11"/>
        </w:numPr>
        <w:rPr>
          <w:rFonts w:ascii="Adobe Devanagari" w:hAnsi="Adobe Devanagari" w:cs="Adobe Devanagari"/>
          <w:color w:val="000000" w:themeColor="text1"/>
        </w:rPr>
      </w:pPr>
      <w:r w:rsidRPr="0032633A">
        <w:rPr>
          <w:rFonts w:ascii="Adobe Devanagari" w:hAnsi="Adobe Devanagari" w:cs="Adobe Devanagari"/>
          <w:color w:val="000000" w:themeColor="text1"/>
        </w:rPr>
        <w:t xml:space="preserve">Co-crafted </w:t>
      </w:r>
      <w:r w:rsidR="004C1DA5" w:rsidRPr="0032633A">
        <w:rPr>
          <w:rFonts w:ascii="Adobe Devanagari" w:hAnsi="Adobe Devanagari" w:cs="Adobe Devanagari"/>
          <w:color w:val="000000" w:themeColor="text1"/>
        </w:rPr>
        <w:t>grant</w:t>
      </w:r>
      <w:r w:rsidR="00B97BEA" w:rsidRPr="0032633A">
        <w:rPr>
          <w:rFonts w:ascii="Adobe Devanagari" w:hAnsi="Adobe Devanagari" w:cs="Adobe Devanagari"/>
          <w:color w:val="000000" w:themeColor="text1"/>
        </w:rPr>
        <w:t xml:space="preserve"> proposal for alternative non-profit rehabilitation farm</w:t>
      </w:r>
      <w:r w:rsidR="0032633A" w:rsidRPr="0032633A">
        <w:rPr>
          <w:rFonts w:ascii="Adobe Devanagari" w:hAnsi="Adobe Devanagari" w:cs="Adobe Devanagari"/>
          <w:color w:val="000000" w:themeColor="text1"/>
        </w:rPr>
        <w:t>-based</w:t>
      </w:r>
      <w:r w:rsidR="00B97BEA" w:rsidRPr="0032633A">
        <w:rPr>
          <w:rFonts w:ascii="Adobe Devanagari" w:hAnsi="Adobe Devanagari" w:cs="Adobe Devanagari"/>
          <w:color w:val="000000" w:themeColor="text1"/>
        </w:rPr>
        <w:t xml:space="preserve"> program. </w:t>
      </w:r>
      <w:r w:rsidR="00B97BEA" w:rsidRPr="0032633A">
        <w:rPr>
          <w:rFonts w:ascii="Adobe Devanagari" w:hAnsi="Adobe Devanagari" w:cs="Adobe Devanagari"/>
          <w:color w:val="000000" w:themeColor="text1"/>
        </w:rPr>
        <w:br/>
      </w:r>
    </w:p>
    <w:p w14:paraId="7D8D1111" w14:textId="77777777" w:rsidR="00554627" w:rsidRDefault="00554627" w:rsidP="00740AFA">
      <w:pPr>
        <w:pStyle w:val="Standard"/>
        <w:ind w:left="0"/>
      </w:pPr>
      <w:r>
        <w:t xml:space="preserve">Research Specialist / </w:t>
      </w:r>
      <w:r w:rsidR="0060177C" w:rsidRPr="00090D45">
        <w:t>Graduate Student</w:t>
      </w:r>
      <w:r>
        <w:t xml:space="preserve"> Researcher</w:t>
      </w:r>
      <w:r w:rsidR="0060177C" w:rsidRPr="00090D45">
        <w:t xml:space="preserve">. </w:t>
      </w:r>
    </w:p>
    <w:p w14:paraId="0B2E7144" w14:textId="7FF88ED9" w:rsidR="0060177C" w:rsidRPr="00090D45" w:rsidRDefault="0060177C" w:rsidP="00740AFA">
      <w:pPr>
        <w:pStyle w:val="Standard"/>
        <w:ind w:left="0"/>
      </w:pPr>
      <w:r w:rsidRPr="00090D45">
        <w:t xml:space="preserve">Term Papers. 2013-2015 </w:t>
      </w:r>
    </w:p>
    <w:p w14:paraId="2B30F8D1" w14:textId="49738992" w:rsidR="0028169E" w:rsidRDefault="00A44B3F" w:rsidP="00D21C21">
      <w:pPr>
        <w:pStyle w:val="ListParagraph"/>
        <w:numPr>
          <w:ilvl w:val="0"/>
          <w:numId w:val="11"/>
        </w:numPr>
        <w:rPr>
          <w:rFonts w:ascii="Adobe Devanagari" w:hAnsi="Adobe Devanagari" w:cs="Adobe Devanagari"/>
          <w:color w:val="000000" w:themeColor="text1"/>
        </w:rPr>
      </w:pPr>
      <w:r>
        <w:rPr>
          <w:rFonts w:ascii="Adobe Devanagari" w:hAnsi="Adobe Devanagari" w:cs="Adobe Devanagari"/>
          <w:color w:val="000000" w:themeColor="text1"/>
        </w:rPr>
        <w:t xml:space="preserve">Completed </w:t>
      </w:r>
      <w:r w:rsidR="0028169E">
        <w:rPr>
          <w:rFonts w:ascii="Adobe Devanagari" w:hAnsi="Adobe Devanagari" w:cs="Adobe Devanagari"/>
          <w:color w:val="000000" w:themeColor="text1"/>
        </w:rPr>
        <w:t xml:space="preserve">literature reviews on </w:t>
      </w:r>
      <w:r w:rsidR="009A19CA">
        <w:rPr>
          <w:rFonts w:ascii="Adobe Devanagari" w:hAnsi="Adobe Devanagari" w:cs="Adobe Devanagari"/>
          <w:color w:val="000000" w:themeColor="text1"/>
        </w:rPr>
        <w:t>social-cultural, applied,</w:t>
      </w:r>
      <w:r w:rsidR="00E12B0E">
        <w:rPr>
          <w:rFonts w:ascii="Adobe Devanagari" w:hAnsi="Adobe Devanagari" w:cs="Adobe Devanagari"/>
          <w:color w:val="000000" w:themeColor="text1"/>
        </w:rPr>
        <w:t xml:space="preserve"> activist,</w:t>
      </w:r>
      <w:r w:rsidR="009A19CA">
        <w:rPr>
          <w:rFonts w:ascii="Adobe Devanagari" w:hAnsi="Adobe Devanagari" w:cs="Adobe Devanagari"/>
          <w:color w:val="000000" w:themeColor="text1"/>
        </w:rPr>
        <w:t xml:space="preserve"> </w:t>
      </w:r>
      <w:r w:rsidR="00E12B0E">
        <w:rPr>
          <w:rFonts w:ascii="Adobe Devanagari" w:hAnsi="Adobe Devanagari" w:cs="Adobe Devanagari"/>
          <w:color w:val="000000" w:themeColor="text1"/>
        </w:rPr>
        <w:t>performance,</w:t>
      </w:r>
      <w:r w:rsidR="009A19CA">
        <w:rPr>
          <w:rFonts w:ascii="Adobe Devanagari" w:hAnsi="Adobe Devanagari" w:cs="Adobe Devanagari"/>
          <w:color w:val="000000" w:themeColor="text1"/>
        </w:rPr>
        <w:t xml:space="preserve"> and biological anthropology</w:t>
      </w:r>
      <w:r>
        <w:rPr>
          <w:rFonts w:ascii="Adobe Devanagari" w:hAnsi="Adobe Devanagari" w:cs="Adobe Devanagari"/>
          <w:color w:val="000000" w:themeColor="text1"/>
        </w:rPr>
        <w:t xml:space="preserve"> topics</w:t>
      </w:r>
      <w:r w:rsidR="006F6A21">
        <w:rPr>
          <w:rFonts w:ascii="Adobe Devanagari" w:hAnsi="Adobe Devanagari" w:cs="Adobe Devanagari"/>
          <w:color w:val="000000" w:themeColor="text1"/>
        </w:rPr>
        <w:t>, as well as</w:t>
      </w:r>
      <w:r w:rsidR="006B6674">
        <w:rPr>
          <w:rFonts w:ascii="Adobe Devanagari" w:hAnsi="Adobe Devanagari" w:cs="Adobe Devanagari"/>
          <w:color w:val="000000" w:themeColor="text1"/>
        </w:rPr>
        <w:t xml:space="preserve"> for other </w:t>
      </w:r>
      <w:r w:rsidR="008B2C6C">
        <w:rPr>
          <w:rFonts w:ascii="Adobe Devanagari" w:hAnsi="Adobe Devanagari" w:cs="Adobe Devanagari"/>
          <w:color w:val="000000" w:themeColor="text1"/>
        </w:rPr>
        <w:t xml:space="preserve">graduate level </w:t>
      </w:r>
      <w:r w:rsidR="006B6674">
        <w:rPr>
          <w:rFonts w:ascii="Adobe Devanagari" w:hAnsi="Adobe Devanagari" w:cs="Adobe Devanagari"/>
          <w:color w:val="000000" w:themeColor="text1"/>
        </w:rPr>
        <w:t xml:space="preserve">gender studies and non-profit management classes. </w:t>
      </w:r>
    </w:p>
    <w:p w14:paraId="1845FC72" w14:textId="77777777" w:rsidR="003374C9" w:rsidRDefault="003374C9" w:rsidP="003374C9">
      <w:pPr>
        <w:pStyle w:val="ListParagraph"/>
        <w:rPr>
          <w:rFonts w:ascii="Adobe Devanagari" w:hAnsi="Adobe Devanagari" w:cs="Adobe Devanagari"/>
          <w:color w:val="000000" w:themeColor="text1"/>
        </w:rPr>
      </w:pPr>
    </w:p>
    <w:p w14:paraId="383D41DC" w14:textId="5F548039" w:rsidR="00A47518" w:rsidRDefault="00F4059B" w:rsidP="00D21C21">
      <w:pPr>
        <w:pStyle w:val="ListParagraph"/>
        <w:numPr>
          <w:ilvl w:val="0"/>
          <w:numId w:val="11"/>
        </w:numPr>
        <w:rPr>
          <w:rFonts w:ascii="Adobe Devanagari" w:hAnsi="Adobe Devanagari" w:cs="Adobe Devanagari"/>
          <w:color w:val="000000" w:themeColor="text1"/>
        </w:rPr>
      </w:pPr>
      <w:r>
        <w:rPr>
          <w:rFonts w:ascii="Adobe Devanagari" w:hAnsi="Adobe Devanagari" w:cs="Adobe Devanagari"/>
          <w:color w:val="000000" w:themeColor="text1"/>
        </w:rPr>
        <w:t>Subjects of Select Papers</w:t>
      </w:r>
      <w:r w:rsidR="00A47518">
        <w:rPr>
          <w:rFonts w:ascii="Adobe Devanagari" w:hAnsi="Adobe Devanagari" w:cs="Adobe Devanagari"/>
          <w:color w:val="000000" w:themeColor="text1"/>
        </w:rPr>
        <w:t xml:space="preserve">: </w:t>
      </w:r>
    </w:p>
    <w:p w14:paraId="0FBBF035" w14:textId="419FD165" w:rsidR="0060177C" w:rsidRPr="00090D45" w:rsidRDefault="0060177C" w:rsidP="0028169E">
      <w:pPr>
        <w:pStyle w:val="ListParagraph"/>
        <w:numPr>
          <w:ilvl w:val="1"/>
          <w:numId w:val="11"/>
        </w:numPr>
        <w:rPr>
          <w:rFonts w:ascii="Adobe Devanagari" w:hAnsi="Adobe Devanagari" w:cs="Adobe Devanagari"/>
          <w:color w:val="000000" w:themeColor="text1"/>
        </w:rPr>
      </w:pPr>
      <w:r w:rsidRPr="00090D45">
        <w:rPr>
          <w:rFonts w:ascii="Adobe Devanagari" w:hAnsi="Adobe Devanagari" w:cs="Adobe Devanagari"/>
          <w:color w:val="000000" w:themeColor="text1"/>
        </w:rPr>
        <w:t xml:space="preserve">Seminar paper: </w:t>
      </w:r>
      <w:r>
        <w:rPr>
          <w:rFonts w:ascii="Adobe Devanagari" w:hAnsi="Adobe Devanagari" w:cs="Adobe Devanagari"/>
          <w:color w:val="000000" w:themeColor="text1"/>
        </w:rPr>
        <w:t>A</w:t>
      </w:r>
      <w:r w:rsidRPr="00090D45">
        <w:rPr>
          <w:rFonts w:ascii="Adobe Devanagari" w:hAnsi="Adobe Devanagari" w:cs="Adobe Devanagari"/>
          <w:color w:val="000000" w:themeColor="text1"/>
        </w:rPr>
        <w:t>nthropology and colonialism</w:t>
      </w:r>
      <w:r>
        <w:rPr>
          <w:rFonts w:ascii="Adobe Devanagari" w:hAnsi="Adobe Devanagari" w:cs="Adobe Devanagari"/>
          <w:color w:val="000000" w:themeColor="text1"/>
        </w:rPr>
        <w:t>.</w:t>
      </w:r>
      <w:r w:rsidRPr="00090D45">
        <w:rPr>
          <w:rFonts w:ascii="Adobe Devanagari" w:hAnsi="Adobe Devanagari" w:cs="Adobe Devanagari"/>
          <w:color w:val="000000" w:themeColor="text1"/>
        </w:rPr>
        <w:t xml:space="preserve"> </w:t>
      </w:r>
    </w:p>
    <w:p w14:paraId="37FAE511" w14:textId="77777777" w:rsidR="0060177C" w:rsidRPr="00090D45" w:rsidRDefault="0060177C" w:rsidP="0028169E">
      <w:pPr>
        <w:pStyle w:val="ListParagraph"/>
        <w:numPr>
          <w:ilvl w:val="1"/>
          <w:numId w:val="11"/>
        </w:numPr>
        <w:rPr>
          <w:rFonts w:ascii="Adobe Devanagari" w:hAnsi="Adobe Devanagari" w:cs="Adobe Devanagari"/>
          <w:color w:val="000000" w:themeColor="text1"/>
        </w:rPr>
      </w:pPr>
      <w:r w:rsidRPr="00090D45">
        <w:rPr>
          <w:rFonts w:ascii="Adobe Devanagari" w:hAnsi="Adobe Devanagari" w:cs="Adobe Devanagari"/>
          <w:color w:val="000000" w:themeColor="text1"/>
        </w:rPr>
        <w:t xml:space="preserve">Research paper: </w:t>
      </w:r>
      <w:r>
        <w:rPr>
          <w:rFonts w:ascii="Adobe Devanagari" w:hAnsi="Adobe Devanagari" w:cs="Adobe Devanagari"/>
          <w:color w:val="000000" w:themeColor="text1"/>
        </w:rPr>
        <w:t>S</w:t>
      </w:r>
      <w:r w:rsidRPr="00090D45">
        <w:rPr>
          <w:rFonts w:ascii="Adobe Devanagari" w:hAnsi="Adobe Devanagari" w:cs="Adobe Devanagari"/>
          <w:color w:val="000000" w:themeColor="text1"/>
        </w:rPr>
        <w:t xml:space="preserve">cientific racism and judicial law.  </w:t>
      </w:r>
    </w:p>
    <w:p w14:paraId="51B446AD" w14:textId="40778CAF" w:rsidR="00BF2415" w:rsidRDefault="00BF2415" w:rsidP="0028169E">
      <w:pPr>
        <w:pStyle w:val="ListParagraph"/>
        <w:numPr>
          <w:ilvl w:val="1"/>
          <w:numId w:val="11"/>
        </w:numPr>
        <w:rPr>
          <w:rFonts w:ascii="Adobe Devanagari" w:hAnsi="Adobe Devanagari" w:cs="Adobe Devanagari"/>
          <w:color w:val="000000" w:themeColor="text1"/>
        </w:rPr>
      </w:pPr>
      <w:r>
        <w:rPr>
          <w:rFonts w:ascii="Adobe Devanagari" w:hAnsi="Adobe Devanagari" w:cs="Adobe Devanagari"/>
          <w:color w:val="000000" w:themeColor="text1"/>
        </w:rPr>
        <w:t>Clinical Literature Review: Trials on</w:t>
      </w:r>
      <w:r w:rsidR="00E25A03">
        <w:rPr>
          <w:rFonts w:ascii="Adobe Devanagari" w:hAnsi="Adobe Devanagari" w:cs="Adobe Devanagari"/>
          <w:color w:val="000000" w:themeColor="text1"/>
        </w:rPr>
        <w:t xml:space="preserve"> medicinal herb</w:t>
      </w:r>
      <w:r w:rsidR="00556531">
        <w:rPr>
          <w:rFonts w:ascii="Adobe Devanagari" w:hAnsi="Adobe Devanagari" w:cs="Adobe Devanagari"/>
          <w:color w:val="000000" w:themeColor="text1"/>
        </w:rPr>
        <w:t xml:space="preserve"> effectiveness</w:t>
      </w:r>
      <w:r>
        <w:rPr>
          <w:rFonts w:ascii="Adobe Devanagari" w:hAnsi="Adobe Devanagari" w:cs="Adobe Devanagari"/>
          <w:color w:val="000000" w:themeColor="text1"/>
        </w:rPr>
        <w:t>.</w:t>
      </w:r>
    </w:p>
    <w:p w14:paraId="0C083E81" w14:textId="6179C0AE" w:rsidR="00BF2415" w:rsidRPr="0042243D" w:rsidRDefault="00BF2415" w:rsidP="0028169E">
      <w:pPr>
        <w:pStyle w:val="ListParagraph"/>
        <w:numPr>
          <w:ilvl w:val="1"/>
          <w:numId w:val="11"/>
        </w:numPr>
        <w:rPr>
          <w:rFonts w:ascii="Adobe Devanagari" w:hAnsi="Adobe Devanagari" w:cs="Adobe Devanagari"/>
          <w:color w:val="000000" w:themeColor="text1"/>
        </w:rPr>
      </w:pPr>
      <w:r w:rsidRPr="00090D45">
        <w:rPr>
          <w:rFonts w:ascii="Adobe Devanagari" w:hAnsi="Adobe Devanagari" w:cs="Adobe Devanagari"/>
          <w:color w:val="000000" w:themeColor="text1"/>
        </w:rPr>
        <w:t xml:space="preserve">Literature review: </w:t>
      </w:r>
      <w:r>
        <w:rPr>
          <w:rFonts w:ascii="Adobe Devanagari" w:hAnsi="Adobe Devanagari" w:cs="Adobe Devanagari"/>
          <w:color w:val="000000" w:themeColor="text1"/>
        </w:rPr>
        <w:t xml:space="preserve">Feminist </w:t>
      </w:r>
      <w:r w:rsidR="007026DD">
        <w:rPr>
          <w:rFonts w:ascii="Adobe Devanagari" w:hAnsi="Adobe Devanagari" w:cs="Adobe Devanagari"/>
          <w:color w:val="000000" w:themeColor="text1"/>
        </w:rPr>
        <w:t>T</w:t>
      </w:r>
      <w:r>
        <w:rPr>
          <w:rFonts w:ascii="Adobe Devanagari" w:hAnsi="Adobe Devanagari" w:cs="Adobe Devanagari"/>
          <w:color w:val="000000" w:themeColor="text1"/>
        </w:rPr>
        <w:t xml:space="preserve">heory. </w:t>
      </w:r>
    </w:p>
    <w:p w14:paraId="449A1D8B" w14:textId="71E65B3A" w:rsidR="00CF20AB" w:rsidRDefault="0060177C" w:rsidP="0028169E">
      <w:pPr>
        <w:pStyle w:val="ListParagraph"/>
        <w:numPr>
          <w:ilvl w:val="1"/>
          <w:numId w:val="11"/>
        </w:numPr>
        <w:rPr>
          <w:rFonts w:ascii="Adobe Devanagari" w:hAnsi="Adobe Devanagari" w:cs="Adobe Devanagari"/>
          <w:color w:val="000000" w:themeColor="text1"/>
        </w:rPr>
      </w:pPr>
      <w:r w:rsidRPr="00090D45">
        <w:rPr>
          <w:rFonts w:ascii="Adobe Devanagari" w:hAnsi="Adobe Devanagari" w:cs="Adobe Devanagari"/>
          <w:color w:val="000000" w:themeColor="text1"/>
        </w:rPr>
        <w:t xml:space="preserve">Field Research: </w:t>
      </w:r>
      <w:r>
        <w:rPr>
          <w:rFonts w:ascii="Adobe Devanagari" w:hAnsi="Adobe Devanagari" w:cs="Adobe Devanagari"/>
          <w:color w:val="000000" w:themeColor="text1"/>
        </w:rPr>
        <w:t>P</w:t>
      </w:r>
      <w:r w:rsidRPr="00090D45">
        <w:rPr>
          <w:rFonts w:ascii="Adobe Devanagari" w:hAnsi="Adobe Devanagari" w:cs="Adobe Devanagari"/>
          <w:color w:val="000000" w:themeColor="text1"/>
        </w:rPr>
        <w:t>rotest and spatial performance.</w:t>
      </w:r>
    </w:p>
    <w:p w14:paraId="2E1BDC26" w14:textId="69D38AF6" w:rsidR="003374C9" w:rsidRPr="003374C9" w:rsidRDefault="009F2E39" w:rsidP="003374C9">
      <w:pPr>
        <w:pStyle w:val="ListParagraph"/>
        <w:numPr>
          <w:ilvl w:val="1"/>
          <w:numId w:val="11"/>
        </w:numPr>
        <w:rPr>
          <w:rFonts w:ascii="Adobe Devanagari" w:hAnsi="Adobe Devanagari" w:cs="Adobe Devanagari"/>
          <w:color w:val="000000" w:themeColor="text1"/>
        </w:rPr>
      </w:pPr>
      <w:r>
        <w:rPr>
          <w:rFonts w:ascii="Adobe Devanagari" w:hAnsi="Adobe Devanagari" w:cs="Adobe Devanagari"/>
          <w:color w:val="000000" w:themeColor="text1"/>
        </w:rPr>
        <w:t>History of the Non-Profit Sector.</w:t>
      </w:r>
    </w:p>
    <w:p w14:paraId="6528306C" w14:textId="77777777" w:rsidR="00AD7787" w:rsidRPr="00AD7787" w:rsidRDefault="00AD7787" w:rsidP="00AD7787">
      <w:pPr>
        <w:rPr>
          <w:rFonts w:ascii="Adobe Devanagari" w:hAnsi="Adobe Devanagari" w:cs="Adobe Devanagari"/>
          <w:color w:val="000000" w:themeColor="text1"/>
        </w:rPr>
      </w:pPr>
    </w:p>
    <w:p w14:paraId="776803FB" w14:textId="77777777" w:rsidR="008F684C" w:rsidRPr="00131CAB" w:rsidRDefault="008F684C" w:rsidP="008F684C">
      <w:pPr>
        <w:pStyle w:val="Heading3"/>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jc w:val="center"/>
        <w:rPr>
          <w:rFonts w:ascii="Baskerville Old Face" w:hAnsi="Baskerville Old Face" w:cs="Adobe Devanagari"/>
          <w:b/>
          <w:color w:val="000000" w:themeColor="text1"/>
        </w:rPr>
      </w:pPr>
      <w:bookmarkStart w:id="51" w:name="_Toc156228701"/>
      <w:bookmarkStart w:id="52" w:name="_Toc165576007"/>
      <w:r>
        <w:rPr>
          <w:rFonts w:ascii="Baskerville Old Face" w:hAnsi="Baskerville Old Face" w:cs="Adobe Devanagari"/>
          <w:b/>
          <w:color w:val="000000" w:themeColor="text1"/>
          <w:sz w:val="28"/>
        </w:rPr>
        <w:lastRenderedPageBreak/>
        <w:t>Professional Research</w:t>
      </w:r>
      <w:bookmarkEnd w:id="51"/>
      <w:bookmarkEnd w:id="52"/>
    </w:p>
    <w:p w14:paraId="6C6D9D02" w14:textId="77777777" w:rsidR="008F684C" w:rsidRPr="00FF17CA" w:rsidRDefault="008F684C" w:rsidP="008F684C">
      <w:pPr>
        <w:pStyle w:val="Standard"/>
        <w:spacing w:line="240" w:lineRule="auto"/>
        <w:ind w:left="0"/>
      </w:pPr>
      <w:r w:rsidRPr="00FF17CA">
        <w:t xml:space="preserve">Survey Operations Coordinator. Research and Production Teams. </w:t>
      </w:r>
    </w:p>
    <w:p w14:paraId="442D3410" w14:textId="77777777" w:rsidR="008F684C" w:rsidRPr="00832CAB" w:rsidRDefault="008F684C" w:rsidP="008F684C">
      <w:pPr>
        <w:pStyle w:val="Standard"/>
        <w:spacing w:line="240" w:lineRule="auto"/>
        <w:ind w:left="0"/>
      </w:pPr>
      <w:proofErr w:type="spellStart"/>
      <w:r w:rsidRPr="00832CAB">
        <w:t>Evercommerce</w:t>
      </w:r>
      <w:proofErr w:type="spellEnd"/>
      <w:r w:rsidRPr="00832CAB">
        <w:t>: Best Pick Reports. July 2021-October 2023.</w:t>
      </w:r>
    </w:p>
    <w:p w14:paraId="641FA408" w14:textId="7CAB9AAB" w:rsidR="008F684C" w:rsidRDefault="004636A7" w:rsidP="00555CDB">
      <w:pPr>
        <w:pStyle w:val="Standard"/>
        <w:numPr>
          <w:ilvl w:val="0"/>
          <w:numId w:val="38"/>
        </w:numPr>
        <w:spacing w:line="240" w:lineRule="auto"/>
        <w:rPr>
          <w:b w:val="0"/>
          <w:bCs w:val="0"/>
        </w:rPr>
      </w:pPr>
      <w:r>
        <w:rPr>
          <w:b w:val="0"/>
          <w:bCs w:val="0"/>
        </w:rPr>
        <w:t xml:space="preserve">Directed </w:t>
      </w:r>
      <w:r w:rsidR="008F684C" w:rsidRPr="00C02ABF">
        <w:rPr>
          <w:b w:val="0"/>
          <w:bCs w:val="0"/>
        </w:rPr>
        <w:t xml:space="preserve">data </w:t>
      </w:r>
      <w:r w:rsidR="008F684C">
        <w:rPr>
          <w:b w:val="0"/>
          <w:bCs w:val="0"/>
        </w:rPr>
        <w:t xml:space="preserve">collection, data </w:t>
      </w:r>
      <w:r w:rsidR="008F684C" w:rsidRPr="00C02ABF">
        <w:rPr>
          <w:b w:val="0"/>
          <w:bCs w:val="0"/>
        </w:rPr>
        <w:t>processing, data analysis.</w:t>
      </w:r>
    </w:p>
    <w:p w14:paraId="3E2D3959" w14:textId="5C463A42" w:rsidR="00204CFF" w:rsidRDefault="004636A7" w:rsidP="00555CDB">
      <w:pPr>
        <w:pStyle w:val="Standard"/>
        <w:numPr>
          <w:ilvl w:val="0"/>
          <w:numId w:val="38"/>
        </w:numPr>
        <w:spacing w:line="240" w:lineRule="auto"/>
        <w:rPr>
          <w:b w:val="0"/>
          <w:bCs w:val="0"/>
        </w:rPr>
      </w:pPr>
      <w:r w:rsidRPr="00C02ABF">
        <w:rPr>
          <w:b w:val="0"/>
          <w:bCs w:val="0"/>
        </w:rPr>
        <w:t>Utilized</w:t>
      </w:r>
      <w:r>
        <w:rPr>
          <w:b w:val="0"/>
          <w:bCs w:val="0"/>
        </w:rPr>
        <w:t xml:space="preserve"> </w:t>
      </w:r>
      <w:r w:rsidRPr="00C02ABF">
        <w:rPr>
          <w:b w:val="0"/>
          <w:bCs w:val="0"/>
        </w:rPr>
        <w:t>re</w:t>
      </w:r>
      <w:r>
        <w:rPr>
          <w:b w:val="0"/>
          <w:bCs w:val="0"/>
        </w:rPr>
        <w:t>search software</w:t>
      </w:r>
      <w:r w:rsidRPr="00C02ABF">
        <w:rPr>
          <w:b w:val="0"/>
          <w:bCs w:val="0"/>
        </w:rPr>
        <w:t xml:space="preserve"> </w:t>
      </w:r>
      <w:r>
        <w:rPr>
          <w:b w:val="0"/>
          <w:bCs w:val="0"/>
        </w:rPr>
        <w:t>and web resources to me</w:t>
      </w:r>
      <w:r w:rsidR="00204CFF">
        <w:rPr>
          <w:b w:val="0"/>
          <w:bCs w:val="0"/>
        </w:rPr>
        <w:t xml:space="preserve">et project deadlines </w:t>
      </w:r>
      <w:r w:rsidR="00E11EC6">
        <w:rPr>
          <w:b w:val="0"/>
          <w:bCs w:val="0"/>
        </w:rPr>
        <w:t xml:space="preserve">of </w:t>
      </w:r>
      <w:r w:rsidR="00204CFF">
        <w:rPr>
          <w:b w:val="0"/>
          <w:bCs w:val="0"/>
        </w:rPr>
        <w:t>publication schedule.</w:t>
      </w:r>
    </w:p>
    <w:p w14:paraId="2CE4A77E" w14:textId="7A7D90E9" w:rsidR="008F684C" w:rsidRDefault="008F684C" w:rsidP="00555CDB">
      <w:pPr>
        <w:pStyle w:val="Standard"/>
        <w:numPr>
          <w:ilvl w:val="0"/>
          <w:numId w:val="38"/>
        </w:numPr>
        <w:spacing w:line="240" w:lineRule="auto"/>
        <w:rPr>
          <w:b w:val="0"/>
          <w:bCs w:val="0"/>
        </w:rPr>
      </w:pPr>
      <w:r>
        <w:rPr>
          <w:b w:val="0"/>
          <w:bCs w:val="0"/>
        </w:rPr>
        <w:t>Conducted</w:t>
      </w:r>
      <w:r w:rsidRPr="003E6681">
        <w:rPr>
          <w:b w:val="0"/>
          <w:bCs w:val="0"/>
        </w:rPr>
        <w:t xml:space="preserve"> proofreading, fact checking,</w:t>
      </w:r>
      <w:r>
        <w:rPr>
          <w:b w:val="0"/>
          <w:bCs w:val="0"/>
        </w:rPr>
        <w:t xml:space="preserve"> record</w:t>
      </w:r>
      <w:r w:rsidRPr="003E6681">
        <w:rPr>
          <w:b w:val="0"/>
          <w:bCs w:val="0"/>
        </w:rPr>
        <w:t xml:space="preserve"> verification</w:t>
      </w:r>
      <w:r w:rsidR="009B3C7B">
        <w:rPr>
          <w:b w:val="0"/>
          <w:bCs w:val="0"/>
        </w:rPr>
        <w:t>, and</w:t>
      </w:r>
      <w:r w:rsidR="000C3C73">
        <w:rPr>
          <w:b w:val="0"/>
          <w:bCs w:val="0"/>
        </w:rPr>
        <w:t xml:space="preserve"> operations</w:t>
      </w:r>
      <w:r w:rsidR="009B3C7B">
        <w:rPr>
          <w:b w:val="0"/>
          <w:bCs w:val="0"/>
        </w:rPr>
        <w:t xml:space="preserve"> process documentation.</w:t>
      </w:r>
      <w:r w:rsidRPr="003E6681">
        <w:rPr>
          <w:b w:val="0"/>
          <w:bCs w:val="0"/>
        </w:rPr>
        <w:t xml:space="preserve"> </w:t>
      </w:r>
    </w:p>
    <w:p w14:paraId="3ED2FB43" w14:textId="6F325F43" w:rsidR="00D21C94" w:rsidRPr="00204CFF" w:rsidRDefault="00D21C94" w:rsidP="00555CDB">
      <w:pPr>
        <w:pStyle w:val="Standard"/>
        <w:numPr>
          <w:ilvl w:val="0"/>
          <w:numId w:val="38"/>
        </w:numPr>
        <w:spacing w:line="240" w:lineRule="auto"/>
        <w:rPr>
          <w:b w:val="0"/>
          <w:bCs w:val="0"/>
        </w:rPr>
      </w:pPr>
      <w:r w:rsidRPr="00204CFF">
        <w:rPr>
          <w:rFonts w:eastAsia="Times New Roman"/>
          <w:b w:val="0"/>
          <w:bCs w:val="0"/>
          <w:bdr w:val="none" w:sz="0" w:space="0" w:color="auto" w:frame="1"/>
        </w:rPr>
        <w:t xml:space="preserve">Analyzed relationship of lead sources to customer sale outcomes and offered insight on results. </w:t>
      </w:r>
    </w:p>
    <w:p w14:paraId="353EA1D3" w14:textId="21CBEFC5" w:rsidR="00D21C94" w:rsidRPr="002B6C96" w:rsidRDefault="002B6C96" w:rsidP="00555CDB">
      <w:pPr>
        <w:keepNext/>
        <w:keepLines/>
        <w:numPr>
          <w:ilvl w:val="0"/>
          <w:numId w:val="38"/>
        </w:numPr>
        <w:spacing w:line="240" w:lineRule="auto"/>
        <w:outlineLvl w:val="1"/>
        <w:rPr>
          <w:rFonts w:ascii="Adobe Devanagari" w:eastAsia="Times New Roman" w:hAnsi="Adobe Devanagari" w:cs="Adobe Devanagari"/>
          <w:bCs/>
          <w:color w:val="000000"/>
          <w:sz w:val="21"/>
          <w:szCs w:val="21"/>
        </w:rPr>
      </w:pPr>
      <w:bookmarkStart w:id="53" w:name="_Toc153297043"/>
      <w:bookmarkStart w:id="54" w:name="_Toc156228702"/>
      <w:bookmarkStart w:id="55" w:name="_Toc165576008"/>
      <w:r>
        <w:rPr>
          <w:rFonts w:ascii="Adobe Devanagari" w:eastAsia="Times New Roman" w:hAnsi="Adobe Devanagari" w:cs="Adobe Devanagari"/>
          <w:bCs/>
          <w:color w:val="000000"/>
          <w:sz w:val="21"/>
          <w:szCs w:val="21"/>
        </w:rPr>
        <w:t>I</w:t>
      </w:r>
      <w:r w:rsidRPr="00DE717A">
        <w:rPr>
          <w:rFonts w:ascii="Adobe Devanagari" w:eastAsia="Times New Roman" w:hAnsi="Adobe Devanagari" w:cs="Adobe Devanagari"/>
          <w:bCs/>
          <w:color w:val="000000"/>
          <w:sz w:val="21"/>
          <w:szCs w:val="21"/>
        </w:rPr>
        <w:t xml:space="preserve">nnovated operations practices to increase </w:t>
      </w:r>
      <w:bookmarkEnd w:id="53"/>
      <w:r w:rsidR="006401E9" w:rsidRPr="00DE717A">
        <w:rPr>
          <w:rFonts w:ascii="Adobe Devanagari" w:eastAsia="Times New Roman" w:hAnsi="Adobe Devanagari" w:cs="Adobe Devanagari"/>
          <w:bCs/>
          <w:color w:val="000000"/>
          <w:sz w:val="21"/>
          <w:szCs w:val="21"/>
        </w:rPr>
        <w:t>efficiency.</w:t>
      </w:r>
      <w:bookmarkEnd w:id="54"/>
      <w:bookmarkEnd w:id="55"/>
    </w:p>
    <w:p w14:paraId="40FCD354" w14:textId="66C0A671" w:rsidR="002B6C96" w:rsidRDefault="00E464CC" w:rsidP="00555CDB">
      <w:pPr>
        <w:pStyle w:val="Standard"/>
        <w:numPr>
          <w:ilvl w:val="0"/>
          <w:numId w:val="38"/>
        </w:numPr>
        <w:spacing w:line="240" w:lineRule="auto"/>
        <w:rPr>
          <w:b w:val="0"/>
          <w:bCs w:val="0"/>
        </w:rPr>
      </w:pPr>
      <w:r w:rsidRPr="00E464CC">
        <w:rPr>
          <w:b w:val="0"/>
          <w:bCs w:val="0"/>
        </w:rPr>
        <w:tab/>
        <w:t xml:space="preserve">Streamlined previous long-standing manual </w:t>
      </w:r>
      <w:r w:rsidR="00A422C0" w:rsidRPr="00A422C0">
        <w:rPr>
          <w:rFonts w:eastAsia="Times New Roman"/>
          <w:b w:val="0"/>
          <w:bCs w:val="0"/>
          <w:bdr w:val="none" w:sz="0" w:space="0" w:color="auto" w:frame="1"/>
        </w:rPr>
        <w:t>procedure</w:t>
      </w:r>
      <w:r w:rsidR="00A422C0" w:rsidRPr="00A422C0">
        <w:rPr>
          <w:b w:val="0"/>
          <w:bCs w:val="0"/>
        </w:rPr>
        <w:t xml:space="preserve"> </w:t>
      </w:r>
      <w:r w:rsidRPr="00E464CC">
        <w:rPr>
          <w:b w:val="0"/>
          <w:bCs w:val="0"/>
        </w:rPr>
        <w:t>via</w:t>
      </w:r>
      <w:r>
        <w:rPr>
          <w:b w:val="0"/>
          <w:bCs w:val="0"/>
        </w:rPr>
        <w:t xml:space="preserve"> advanced excel tech</w:t>
      </w:r>
      <w:r w:rsidR="001A5A3C">
        <w:rPr>
          <w:b w:val="0"/>
          <w:bCs w:val="0"/>
        </w:rPr>
        <w:t>niques</w:t>
      </w:r>
      <w:r w:rsidR="007B373A">
        <w:rPr>
          <w:b w:val="0"/>
          <w:bCs w:val="0"/>
        </w:rPr>
        <w:t xml:space="preserve"> (</w:t>
      </w:r>
      <w:r w:rsidR="00104C98">
        <w:rPr>
          <w:b w:val="0"/>
          <w:bCs w:val="0"/>
        </w:rPr>
        <w:t>M</w:t>
      </w:r>
      <w:r w:rsidR="003520E1">
        <w:rPr>
          <w:b w:val="0"/>
          <w:bCs w:val="0"/>
        </w:rPr>
        <w:t xml:space="preserve">acros, </w:t>
      </w:r>
      <w:proofErr w:type="spellStart"/>
      <w:r w:rsidR="00104C98">
        <w:rPr>
          <w:b w:val="0"/>
          <w:bCs w:val="0"/>
        </w:rPr>
        <w:t>P</w:t>
      </w:r>
      <w:r w:rsidR="003520E1">
        <w:rPr>
          <w:b w:val="0"/>
          <w:bCs w:val="0"/>
        </w:rPr>
        <w:t>ower</w:t>
      </w:r>
      <w:r w:rsidR="00104C98">
        <w:rPr>
          <w:b w:val="0"/>
          <w:bCs w:val="0"/>
        </w:rPr>
        <w:t>Q</w:t>
      </w:r>
      <w:r w:rsidR="003520E1">
        <w:rPr>
          <w:b w:val="0"/>
          <w:bCs w:val="0"/>
        </w:rPr>
        <w:t>uery</w:t>
      </w:r>
      <w:proofErr w:type="spellEnd"/>
      <w:r w:rsidR="003520E1">
        <w:rPr>
          <w:b w:val="0"/>
          <w:bCs w:val="0"/>
        </w:rPr>
        <w:t xml:space="preserve">, VBA.) </w:t>
      </w:r>
    </w:p>
    <w:p w14:paraId="4E2FE4CE" w14:textId="41645424" w:rsidR="0030714F" w:rsidRPr="002B6C96" w:rsidRDefault="0030714F" w:rsidP="00555CDB">
      <w:pPr>
        <w:pStyle w:val="Standard"/>
        <w:numPr>
          <w:ilvl w:val="0"/>
          <w:numId w:val="38"/>
        </w:numPr>
        <w:spacing w:line="240" w:lineRule="auto"/>
        <w:rPr>
          <w:b w:val="0"/>
          <w:bCs w:val="0"/>
        </w:rPr>
      </w:pPr>
      <w:r w:rsidRPr="002B6C96">
        <w:rPr>
          <w:rFonts w:eastAsia="Times New Roman"/>
          <w:b w:val="0"/>
          <w:bCs w:val="0"/>
          <w:bdr w:val="none" w:sz="0" w:space="0" w:color="auto" w:frame="1"/>
        </w:rPr>
        <w:t>Crafted informative guidelines on qualification standards and research practices.</w:t>
      </w:r>
    </w:p>
    <w:p w14:paraId="00DC7EF2" w14:textId="3678AA74" w:rsidR="004960C6" w:rsidRPr="00401203" w:rsidRDefault="004960C6" w:rsidP="00555CDB">
      <w:pPr>
        <w:pStyle w:val="ListParagraph"/>
        <w:numPr>
          <w:ilvl w:val="0"/>
          <w:numId w:val="38"/>
        </w:numPr>
        <w:spacing w:line="30" w:lineRule="atLeast"/>
        <w:textAlignment w:val="baseline"/>
        <w:rPr>
          <w:rFonts w:ascii="Adobe Devanagari" w:eastAsia="Times New Roman" w:hAnsi="Adobe Devanagari" w:cs="Adobe Devanagari"/>
        </w:rPr>
      </w:pPr>
      <w:r w:rsidRPr="00401203">
        <w:rPr>
          <w:rFonts w:ascii="Adobe Devanagari" w:eastAsia="Times New Roman" w:hAnsi="Adobe Devanagari" w:cs="Adobe Devanagari"/>
          <w:bdr w:val="none" w:sz="0" w:space="0" w:color="auto" w:frame="1"/>
        </w:rPr>
        <w:t xml:space="preserve">Assisted in turning </w:t>
      </w:r>
      <w:r w:rsidR="000C3C73">
        <w:rPr>
          <w:rFonts w:ascii="Adobe Devanagari" w:eastAsia="Times New Roman" w:hAnsi="Adobe Devanagari" w:cs="Adobe Devanagari"/>
          <w:bdr w:val="none" w:sz="0" w:space="0" w:color="auto" w:frame="1"/>
        </w:rPr>
        <w:t xml:space="preserve">process documentation </w:t>
      </w:r>
      <w:r w:rsidR="000C3C73" w:rsidRPr="00B6362B">
        <w:rPr>
          <w:rFonts w:ascii="Adobe Devanagari" w:eastAsia="Times New Roman" w:hAnsi="Adobe Devanagari" w:cs="Adobe Devanagari"/>
          <w:sz w:val="20"/>
          <w:szCs w:val="20"/>
          <w:bdr w:val="none" w:sz="0" w:space="0" w:color="auto" w:frame="1"/>
        </w:rPr>
        <w:t>into</w:t>
      </w:r>
      <w:r w:rsidR="000C3C73">
        <w:rPr>
          <w:rFonts w:ascii="Adobe Devanagari" w:eastAsia="Times New Roman" w:hAnsi="Adobe Devanagari" w:cs="Adobe Devanagari"/>
          <w:bdr w:val="none" w:sz="0" w:space="0" w:color="auto" w:frame="1"/>
        </w:rPr>
        <w:t xml:space="preserve"> web databas</w:t>
      </w:r>
      <w:r w:rsidR="00B6362B">
        <w:rPr>
          <w:rFonts w:ascii="Adobe Devanagari" w:eastAsia="Times New Roman" w:hAnsi="Adobe Devanagari" w:cs="Adobe Devanagari"/>
          <w:bdr w:val="none" w:sz="0" w:space="0" w:color="auto" w:frame="1"/>
        </w:rPr>
        <w:t>e</w:t>
      </w:r>
      <w:r w:rsidR="00B6362B" w:rsidRPr="00B6362B">
        <w:rPr>
          <w:rFonts w:ascii="Adobe Devanagari" w:eastAsia="Times New Roman" w:hAnsi="Adobe Devanagari" w:cs="Adobe Devanagari"/>
          <w:sz w:val="20"/>
          <w:szCs w:val="20"/>
          <w:bdr w:val="none" w:sz="0" w:space="0" w:color="auto" w:frame="1"/>
        </w:rPr>
        <w:t>.</w:t>
      </w:r>
    </w:p>
    <w:p w14:paraId="25FEC329" w14:textId="0C77F12E" w:rsidR="004960C6" w:rsidRPr="0030714F" w:rsidRDefault="004960C6" w:rsidP="00555CDB">
      <w:pPr>
        <w:pStyle w:val="ListParagraph"/>
        <w:numPr>
          <w:ilvl w:val="0"/>
          <w:numId w:val="38"/>
        </w:numPr>
        <w:spacing w:line="30" w:lineRule="atLeast"/>
        <w:textAlignment w:val="baseline"/>
        <w:rPr>
          <w:rFonts w:ascii="Adobe Devanagari" w:eastAsia="Times New Roman" w:hAnsi="Adobe Devanagari" w:cs="Adobe Devanagari"/>
        </w:rPr>
      </w:pPr>
      <w:r w:rsidRPr="00401203">
        <w:rPr>
          <w:rFonts w:ascii="Adobe Devanagari" w:eastAsia="Times New Roman" w:hAnsi="Adobe Devanagari" w:cs="Adobe Devanagari"/>
          <w:bdr w:val="none" w:sz="0" w:space="0" w:color="auto" w:frame="1"/>
        </w:rPr>
        <w:t xml:space="preserve">Led </w:t>
      </w:r>
      <w:r w:rsidR="00562349">
        <w:rPr>
          <w:rFonts w:ascii="Adobe Devanagari" w:eastAsia="Times New Roman" w:hAnsi="Adobe Devanagari" w:cs="Adobe Devanagari"/>
          <w:bdr w:val="none" w:sz="0" w:space="0" w:color="auto" w:frame="1"/>
        </w:rPr>
        <w:t xml:space="preserve">operations </w:t>
      </w:r>
      <w:r w:rsidRPr="00401203">
        <w:rPr>
          <w:rFonts w:ascii="Adobe Devanagari" w:eastAsia="Times New Roman" w:hAnsi="Adobe Devanagari" w:cs="Adobe Devanagari"/>
          <w:bdr w:val="none" w:sz="0" w:space="0" w:color="auto" w:frame="1"/>
        </w:rPr>
        <w:t>trainings, team meetings, and presentation</w:t>
      </w:r>
      <w:r w:rsidR="00562349">
        <w:rPr>
          <w:rFonts w:ascii="Adobe Devanagari" w:eastAsia="Times New Roman" w:hAnsi="Adobe Devanagari" w:cs="Adobe Devanagari"/>
          <w:bdr w:val="none" w:sz="0" w:space="0" w:color="auto" w:frame="1"/>
        </w:rPr>
        <w:t>s.</w:t>
      </w:r>
    </w:p>
    <w:p w14:paraId="3991CD0B" w14:textId="66231920" w:rsidR="004960C6" w:rsidRPr="00401203" w:rsidRDefault="004960C6" w:rsidP="00555CDB">
      <w:pPr>
        <w:pStyle w:val="ListParagraph"/>
        <w:numPr>
          <w:ilvl w:val="0"/>
          <w:numId w:val="38"/>
        </w:numPr>
        <w:spacing w:line="30" w:lineRule="atLeast"/>
        <w:textAlignment w:val="baseline"/>
        <w:rPr>
          <w:rFonts w:ascii="Adobe Devanagari" w:eastAsia="Times New Roman" w:hAnsi="Adobe Devanagari" w:cs="Adobe Devanagari"/>
        </w:rPr>
      </w:pPr>
      <w:r w:rsidRPr="00401203">
        <w:rPr>
          <w:rFonts w:ascii="Adobe Devanagari" w:eastAsia="Times New Roman" w:hAnsi="Adobe Devanagari" w:cs="Adobe Devanagari"/>
          <w:bdr w:val="none" w:sz="0" w:space="0" w:color="auto" w:frame="1"/>
        </w:rPr>
        <w:t>Improved collaborative efficiency between teams</w:t>
      </w:r>
      <w:r w:rsidR="00E31CC9">
        <w:rPr>
          <w:rFonts w:ascii="Adobe Devanagari" w:eastAsia="Times New Roman" w:hAnsi="Adobe Devanagari" w:cs="Adobe Devanagari"/>
          <w:bdr w:val="none" w:sz="0" w:space="0" w:color="auto" w:frame="1"/>
        </w:rPr>
        <w:t>.</w:t>
      </w:r>
    </w:p>
    <w:p w14:paraId="2973F979" w14:textId="3B2D7AF1" w:rsidR="004960C6" w:rsidRPr="00401203" w:rsidRDefault="004960C6" w:rsidP="00555CDB">
      <w:pPr>
        <w:pStyle w:val="ListParagraph"/>
        <w:numPr>
          <w:ilvl w:val="0"/>
          <w:numId w:val="38"/>
        </w:numPr>
        <w:spacing w:line="30" w:lineRule="atLeast"/>
        <w:textAlignment w:val="baseline"/>
        <w:rPr>
          <w:rFonts w:ascii="Adobe Devanagari" w:eastAsia="Times New Roman" w:hAnsi="Adobe Devanagari" w:cs="Adobe Devanagari"/>
        </w:rPr>
      </w:pPr>
      <w:r w:rsidRPr="00401203">
        <w:rPr>
          <w:rFonts w:ascii="Adobe Devanagari" w:eastAsia="Times New Roman" w:hAnsi="Adobe Devanagari" w:cs="Adobe Devanagari"/>
          <w:bdr w:val="none" w:sz="0" w:space="0" w:color="auto" w:frame="1"/>
        </w:rPr>
        <w:t>Tailored specialized</w:t>
      </w:r>
      <w:r w:rsidR="003F08A3">
        <w:rPr>
          <w:rFonts w:ascii="Adobe Devanagari" w:eastAsia="Times New Roman" w:hAnsi="Adobe Devanagari" w:cs="Adobe Devanagari"/>
          <w:bdr w:val="none" w:sz="0" w:space="0" w:color="auto" w:frame="1"/>
        </w:rPr>
        <w:t xml:space="preserve"> Salesforce</w:t>
      </w:r>
      <w:r w:rsidRPr="00401203">
        <w:rPr>
          <w:rFonts w:ascii="Adobe Devanagari" w:eastAsia="Times New Roman" w:hAnsi="Adobe Devanagari" w:cs="Adobe Devanagari"/>
          <w:bdr w:val="none" w:sz="0" w:space="0" w:color="auto" w:frame="1"/>
        </w:rPr>
        <w:t xml:space="preserve"> report</w:t>
      </w:r>
      <w:r w:rsidR="00E31CC9">
        <w:rPr>
          <w:rFonts w:ascii="Adobe Devanagari" w:eastAsia="Times New Roman" w:hAnsi="Adobe Devanagari" w:cs="Adobe Devanagari"/>
          <w:bdr w:val="none" w:sz="0" w:space="0" w:color="auto" w:frame="1"/>
        </w:rPr>
        <w:t>s</w:t>
      </w:r>
      <w:r w:rsidR="003F08A3">
        <w:rPr>
          <w:rFonts w:ascii="Adobe Devanagari" w:eastAsia="Times New Roman" w:hAnsi="Adobe Devanagari" w:cs="Adobe Devanagari"/>
          <w:bdr w:val="none" w:sz="0" w:space="0" w:color="auto" w:frame="1"/>
        </w:rPr>
        <w:t xml:space="preserve"> to improve</w:t>
      </w:r>
      <w:r w:rsidR="00A422C0">
        <w:rPr>
          <w:rFonts w:ascii="Adobe Devanagari" w:eastAsia="Times New Roman" w:hAnsi="Adobe Devanagari" w:cs="Adobe Devanagari"/>
          <w:bdr w:val="none" w:sz="0" w:space="0" w:color="auto" w:frame="1"/>
        </w:rPr>
        <w:t xml:space="preserve"> processes</w:t>
      </w:r>
      <w:r w:rsidR="003F08A3">
        <w:rPr>
          <w:rFonts w:ascii="Adobe Devanagari" w:eastAsia="Times New Roman" w:hAnsi="Adobe Devanagari" w:cs="Adobe Devanagari"/>
          <w:bdr w:val="none" w:sz="0" w:space="0" w:color="auto" w:frame="1"/>
        </w:rPr>
        <w:t>.</w:t>
      </w:r>
    </w:p>
    <w:p w14:paraId="7F97FF07" w14:textId="77777777" w:rsidR="004960C6" w:rsidRPr="00401203" w:rsidRDefault="004960C6" w:rsidP="00555CDB">
      <w:pPr>
        <w:pStyle w:val="ListParagraph"/>
        <w:numPr>
          <w:ilvl w:val="0"/>
          <w:numId w:val="38"/>
        </w:numPr>
        <w:spacing w:line="30" w:lineRule="atLeast"/>
        <w:textAlignment w:val="baseline"/>
        <w:rPr>
          <w:rFonts w:ascii="Adobe Devanagari" w:eastAsia="Times New Roman" w:hAnsi="Adobe Devanagari" w:cs="Adobe Devanagari"/>
        </w:rPr>
      </w:pPr>
      <w:r w:rsidRPr="00401203">
        <w:rPr>
          <w:rFonts w:ascii="Adobe Devanagari" w:eastAsia="Times New Roman" w:hAnsi="Adobe Devanagari" w:cs="Adobe Devanagari"/>
          <w:bdr w:val="none" w:sz="0" w:space="0" w:color="auto" w:frame="1"/>
        </w:rPr>
        <w:t>Proofread published guidebooks pre-publication.</w:t>
      </w:r>
    </w:p>
    <w:p w14:paraId="051FBC90" w14:textId="61EDBD3B" w:rsidR="004960C6" w:rsidRPr="00401203" w:rsidRDefault="004960C6" w:rsidP="00555CDB">
      <w:pPr>
        <w:pStyle w:val="ListParagraph"/>
        <w:numPr>
          <w:ilvl w:val="0"/>
          <w:numId w:val="38"/>
        </w:numPr>
        <w:spacing w:line="30" w:lineRule="atLeast"/>
        <w:textAlignment w:val="baseline"/>
        <w:rPr>
          <w:rFonts w:ascii="Adobe Devanagari" w:eastAsia="Times New Roman" w:hAnsi="Adobe Devanagari" w:cs="Adobe Devanagari"/>
        </w:rPr>
      </w:pPr>
      <w:r w:rsidRPr="00401203">
        <w:rPr>
          <w:rFonts w:ascii="Adobe Devanagari" w:eastAsia="Times New Roman" w:hAnsi="Adobe Devanagari" w:cs="Adobe Devanagari"/>
          <w:bdr w:val="none" w:sz="0" w:space="0" w:color="auto" w:frame="1"/>
        </w:rPr>
        <w:t>Fact checked business accreditation and service claims.</w:t>
      </w:r>
    </w:p>
    <w:p w14:paraId="09F2485F" w14:textId="77777777" w:rsidR="00462DF9" w:rsidRPr="00462DF9" w:rsidRDefault="00520B7A" w:rsidP="00555CDB">
      <w:pPr>
        <w:pStyle w:val="ListParagraph"/>
        <w:numPr>
          <w:ilvl w:val="0"/>
          <w:numId w:val="38"/>
        </w:numPr>
        <w:spacing w:line="30" w:lineRule="atLeast"/>
        <w:textAlignment w:val="baseline"/>
        <w:rPr>
          <w:rFonts w:ascii="Adobe Devanagari" w:eastAsia="Times New Roman" w:hAnsi="Adobe Devanagari" w:cs="Adobe Devanagari"/>
        </w:rPr>
      </w:pPr>
      <w:r>
        <w:rPr>
          <w:rFonts w:ascii="Adobe Devanagari" w:eastAsia="Times New Roman" w:hAnsi="Adobe Devanagari" w:cs="Adobe Devanagari"/>
          <w:bdr w:val="none" w:sz="0" w:space="0" w:color="auto" w:frame="1"/>
        </w:rPr>
        <w:t>Updated</w:t>
      </w:r>
      <w:r w:rsidR="004960C6" w:rsidRPr="00401203">
        <w:rPr>
          <w:rFonts w:ascii="Adobe Devanagari" w:eastAsia="Times New Roman" w:hAnsi="Adobe Devanagari" w:cs="Adobe Devanagari"/>
          <w:bdr w:val="none" w:sz="0" w:space="0" w:color="auto" w:frame="1"/>
        </w:rPr>
        <w:t xml:space="preserve"> insurance verification</w:t>
      </w:r>
      <w:r w:rsidR="00462DF9">
        <w:rPr>
          <w:rFonts w:ascii="Adobe Devanagari" w:eastAsia="Times New Roman" w:hAnsi="Adobe Devanagari" w:cs="Adobe Devanagari"/>
          <w:bdr w:val="none" w:sz="0" w:space="0" w:color="auto" w:frame="1"/>
        </w:rPr>
        <w:t>.</w:t>
      </w:r>
    </w:p>
    <w:p w14:paraId="2D918E18" w14:textId="35699EC5" w:rsidR="004960C6" w:rsidRPr="003939B5" w:rsidRDefault="00462DF9" w:rsidP="00555CDB">
      <w:pPr>
        <w:pStyle w:val="ListParagraph"/>
        <w:numPr>
          <w:ilvl w:val="0"/>
          <w:numId w:val="38"/>
        </w:numPr>
        <w:spacing w:line="30" w:lineRule="atLeast"/>
        <w:textAlignment w:val="baseline"/>
        <w:rPr>
          <w:rFonts w:ascii="Adobe Devanagari" w:eastAsia="Times New Roman" w:hAnsi="Adobe Devanagari" w:cs="Adobe Devanagari"/>
        </w:rPr>
      </w:pPr>
      <w:r>
        <w:rPr>
          <w:rFonts w:ascii="Adobe Devanagari" w:eastAsia="Times New Roman" w:hAnsi="Adobe Devanagari" w:cs="Adobe Devanagari"/>
          <w:bdr w:val="none" w:sz="0" w:space="0" w:color="auto" w:frame="1"/>
        </w:rPr>
        <w:t>C</w:t>
      </w:r>
      <w:r w:rsidR="004960C6" w:rsidRPr="00401203">
        <w:rPr>
          <w:rFonts w:ascii="Adobe Devanagari" w:eastAsia="Times New Roman" w:hAnsi="Adobe Devanagari" w:cs="Adobe Devanagari"/>
          <w:bdr w:val="none" w:sz="0" w:space="0" w:color="auto" w:frame="1"/>
        </w:rPr>
        <w:t>orresponde</w:t>
      </w:r>
      <w:r w:rsidR="00520B7A">
        <w:rPr>
          <w:rFonts w:ascii="Adobe Devanagari" w:eastAsia="Times New Roman" w:hAnsi="Adobe Devanagari" w:cs="Adobe Devanagari"/>
          <w:bdr w:val="none" w:sz="0" w:space="0" w:color="auto" w:frame="1"/>
        </w:rPr>
        <w:t xml:space="preserve">d with </w:t>
      </w:r>
      <w:r>
        <w:rPr>
          <w:rFonts w:ascii="Adobe Devanagari" w:eastAsia="Times New Roman" w:hAnsi="Adobe Devanagari" w:cs="Adobe Devanagari"/>
          <w:bdr w:val="none" w:sz="0" w:space="0" w:color="auto" w:frame="1"/>
        </w:rPr>
        <w:t xml:space="preserve">insurance and member </w:t>
      </w:r>
      <w:r w:rsidR="00520B7A">
        <w:rPr>
          <w:rFonts w:ascii="Adobe Devanagari" w:eastAsia="Times New Roman" w:hAnsi="Adobe Devanagari" w:cs="Adobe Devanagari"/>
          <w:bdr w:val="none" w:sz="0" w:space="0" w:color="auto" w:frame="1"/>
        </w:rPr>
        <w:t>companies to request recent records</w:t>
      </w:r>
      <w:r w:rsidR="004960C6" w:rsidRPr="00401203">
        <w:rPr>
          <w:rFonts w:ascii="Adobe Devanagari" w:eastAsia="Times New Roman" w:hAnsi="Adobe Devanagari" w:cs="Adobe Devanagari"/>
          <w:bdr w:val="none" w:sz="0" w:space="0" w:color="auto" w:frame="1"/>
        </w:rPr>
        <w:t>.</w:t>
      </w:r>
    </w:p>
    <w:p w14:paraId="248B3F40" w14:textId="1CC38AFC" w:rsidR="003939B5" w:rsidRPr="00401203" w:rsidRDefault="003939B5" w:rsidP="00555CDB">
      <w:pPr>
        <w:pStyle w:val="ListParagraph"/>
        <w:numPr>
          <w:ilvl w:val="0"/>
          <w:numId w:val="38"/>
        </w:numPr>
        <w:spacing w:line="30" w:lineRule="atLeast"/>
        <w:textAlignment w:val="baseline"/>
        <w:rPr>
          <w:rFonts w:ascii="Adobe Devanagari" w:eastAsia="Times New Roman" w:hAnsi="Adobe Devanagari" w:cs="Adobe Devanagari"/>
        </w:rPr>
      </w:pPr>
      <w:r>
        <w:rPr>
          <w:rFonts w:ascii="Adobe Devanagari" w:eastAsia="Times New Roman" w:hAnsi="Adobe Devanagari" w:cs="Adobe Devanagari"/>
          <w:bdr w:val="none" w:sz="0" w:space="0" w:color="auto" w:frame="1"/>
        </w:rPr>
        <w:t xml:space="preserve">Collected </w:t>
      </w:r>
      <w:r w:rsidR="00AC14BC">
        <w:rPr>
          <w:rFonts w:ascii="Adobe Devanagari" w:eastAsia="Times New Roman" w:hAnsi="Adobe Devanagari" w:cs="Adobe Devanagari"/>
          <w:bdr w:val="none" w:sz="0" w:space="0" w:color="auto" w:frame="1"/>
        </w:rPr>
        <w:t xml:space="preserve">supplementary </w:t>
      </w:r>
      <w:r w:rsidR="00BF2051">
        <w:rPr>
          <w:rFonts w:ascii="Adobe Devanagari" w:eastAsia="Times New Roman" w:hAnsi="Adobe Devanagari" w:cs="Adobe Devanagari"/>
          <w:bdr w:val="none" w:sz="0" w:space="0" w:color="auto" w:frame="1"/>
        </w:rPr>
        <w:t>member ratings</w:t>
      </w:r>
      <w:r w:rsidR="00707E64">
        <w:rPr>
          <w:rFonts w:ascii="Adobe Devanagari" w:eastAsia="Times New Roman" w:hAnsi="Adobe Devanagari" w:cs="Adobe Devanagari"/>
          <w:bdr w:val="none" w:sz="0" w:space="0" w:color="auto" w:frame="1"/>
        </w:rPr>
        <w:t xml:space="preserve"> </w:t>
      </w:r>
      <w:r>
        <w:rPr>
          <w:rFonts w:ascii="Adobe Devanagari" w:eastAsia="Times New Roman" w:hAnsi="Adobe Devanagari" w:cs="Adobe Devanagari"/>
          <w:bdr w:val="none" w:sz="0" w:space="0" w:color="auto" w:frame="1"/>
        </w:rPr>
        <w:t>data on customer experience research</w:t>
      </w:r>
      <w:r w:rsidR="00707E64">
        <w:rPr>
          <w:rFonts w:ascii="Adobe Devanagari" w:eastAsia="Times New Roman" w:hAnsi="Adobe Devanagari" w:cs="Adobe Devanagari"/>
          <w:bdr w:val="none" w:sz="0" w:space="0" w:color="auto" w:frame="1"/>
        </w:rPr>
        <w:t xml:space="preserve"> </w:t>
      </w:r>
      <w:r w:rsidR="005D016F">
        <w:rPr>
          <w:rFonts w:ascii="Adobe Devanagari" w:eastAsia="Times New Roman" w:hAnsi="Adobe Devanagari" w:cs="Adobe Devanagari"/>
          <w:bdr w:val="none" w:sz="0" w:space="0" w:color="auto" w:frame="1"/>
        </w:rPr>
        <w:t>p</w:t>
      </w:r>
      <w:r>
        <w:rPr>
          <w:rFonts w:ascii="Adobe Devanagari" w:eastAsia="Times New Roman" w:hAnsi="Adobe Devanagari" w:cs="Adobe Devanagari"/>
          <w:bdr w:val="none" w:sz="0" w:space="0" w:color="auto" w:frame="1"/>
        </w:rPr>
        <w:t xml:space="preserve">erformed by outside companies such as </w:t>
      </w:r>
      <w:r w:rsidR="00BF2051">
        <w:rPr>
          <w:rFonts w:ascii="Adobe Devanagari" w:eastAsia="Times New Roman" w:hAnsi="Adobe Devanagari" w:cs="Adobe Devanagari"/>
          <w:bdr w:val="none" w:sz="0" w:space="0" w:color="auto" w:frame="1"/>
        </w:rPr>
        <w:t>Google</w:t>
      </w:r>
      <w:r w:rsidR="005D016F">
        <w:rPr>
          <w:rFonts w:ascii="Adobe Devanagari" w:eastAsia="Times New Roman" w:hAnsi="Adobe Devanagari" w:cs="Adobe Devanagari"/>
          <w:bdr w:val="none" w:sz="0" w:space="0" w:color="auto" w:frame="1"/>
        </w:rPr>
        <w:t xml:space="preserve"> Reviews.</w:t>
      </w:r>
    </w:p>
    <w:p w14:paraId="5AFA456B" w14:textId="77777777" w:rsidR="008F684C" w:rsidRPr="002B3DEA" w:rsidRDefault="008F684C" w:rsidP="008F684C">
      <w:pPr>
        <w:pStyle w:val="Standard"/>
        <w:ind w:left="0"/>
        <w:rPr>
          <w:sz w:val="18"/>
          <w:szCs w:val="18"/>
        </w:rPr>
      </w:pPr>
    </w:p>
    <w:p w14:paraId="4E45FFFF" w14:textId="77777777" w:rsidR="008F684C" w:rsidRPr="00DD23D3" w:rsidRDefault="008F684C" w:rsidP="008F684C">
      <w:pPr>
        <w:pStyle w:val="Standard"/>
        <w:ind w:left="0"/>
      </w:pPr>
      <w:r w:rsidRPr="00DD23D3">
        <w:t xml:space="preserve">Customer Experience Representative • </w:t>
      </w:r>
      <w:r>
        <w:t>Transcription Typist.</w:t>
      </w:r>
      <w:r w:rsidRPr="00DD23D3">
        <w:t xml:space="preserve"> </w:t>
      </w:r>
    </w:p>
    <w:p w14:paraId="6E7AC994" w14:textId="77777777" w:rsidR="008F684C" w:rsidRPr="001C185E" w:rsidRDefault="008F684C" w:rsidP="008F684C">
      <w:pPr>
        <w:pStyle w:val="Standard"/>
        <w:ind w:left="0"/>
      </w:pPr>
      <w:proofErr w:type="spellStart"/>
      <w:r w:rsidRPr="001C185E">
        <w:t>Evercommerce</w:t>
      </w:r>
      <w:proofErr w:type="spellEnd"/>
      <w:r w:rsidRPr="001C185E">
        <w:t xml:space="preserve">: </w:t>
      </w:r>
      <w:proofErr w:type="spellStart"/>
      <w:r w:rsidRPr="001C185E">
        <w:t>GuildQuality</w:t>
      </w:r>
      <w:proofErr w:type="spellEnd"/>
      <w:r w:rsidRPr="001C185E">
        <w:t>. 2018–2021</w:t>
      </w:r>
    </w:p>
    <w:p w14:paraId="555D0A36" w14:textId="77777777" w:rsidR="00E16A01" w:rsidRPr="00DE717A" w:rsidRDefault="00E16A01" w:rsidP="00555CDB">
      <w:pPr>
        <w:numPr>
          <w:ilvl w:val="0"/>
          <w:numId w:val="41"/>
        </w:numPr>
        <w:spacing w:line="240" w:lineRule="auto"/>
        <w:rPr>
          <w:rFonts w:ascii="Adobe Devanagari" w:eastAsia="Rockwell" w:hAnsi="Adobe Devanagari" w:cs="Adobe Devanagari"/>
          <w:color w:val="000000"/>
          <w:sz w:val="21"/>
          <w:szCs w:val="21"/>
        </w:rPr>
      </w:pPr>
      <w:r w:rsidRPr="00DE717A">
        <w:rPr>
          <w:rFonts w:ascii="Adobe Devanagari" w:eastAsia="Rockwell" w:hAnsi="Adobe Devanagari" w:cs="Adobe Devanagari"/>
          <w:color w:val="000000"/>
          <w:sz w:val="21"/>
          <w:szCs w:val="21"/>
        </w:rPr>
        <w:t>Engaged customers of home maintenance and home sale companies in conversational and quantifiable survey interviews.</w:t>
      </w:r>
    </w:p>
    <w:p w14:paraId="6D5DA151" w14:textId="77777777" w:rsidR="00E16A01" w:rsidRDefault="00E16A01" w:rsidP="00555CDB">
      <w:pPr>
        <w:numPr>
          <w:ilvl w:val="0"/>
          <w:numId w:val="41"/>
        </w:numPr>
        <w:suppressAutoHyphens/>
        <w:autoSpaceDN w:val="0"/>
        <w:spacing w:line="240" w:lineRule="auto"/>
        <w:rPr>
          <w:rFonts w:ascii="Adobe Devanagari" w:eastAsia="Rockwell" w:hAnsi="Adobe Devanagari" w:cs="Adobe Devanagari"/>
          <w:bCs/>
          <w:color w:val="000000"/>
          <w:kern w:val="3"/>
          <w:sz w:val="21"/>
          <w:szCs w:val="21"/>
        </w:rPr>
      </w:pPr>
      <w:r w:rsidRPr="008933CC">
        <w:rPr>
          <w:rFonts w:ascii="Adobe Devanagari" w:eastAsia="Times New Roman" w:hAnsi="Adobe Devanagari" w:cs="Adobe Devanagari"/>
          <w:bdr w:val="none" w:sz="0" w:space="0" w:color="auto" w:frame="1"/>
        </w:rPr>
        <w:t>Record</w:t>
      </w:r>
      <w:r w:rsidRPr="00401203">
        <w:rPr>
          <w:rFonts w:ascii="Adobe Devanagari" w:eastAsia="Times New Roman" w:hAnsi="Adobe Devanagari" w:cs="Adobe Devanagari"/>
          <w:bdr w:val="none" w:sz="0" w:space="0" w:color="auto" w:frame="1"/>
        </w:rPr>
        <w:t>ed</w:t>
      </w:r>
      <w:r w:rsidRPr="008933CC">
        <w:rPr>
          <w:rFonts w:ascii="Adobe Devanagari" w:eastAsia="Times New Roman" w:hAnsi="Adobe Devanagari" w:cs="Adobe Devanagari"/>
          <w:bdr w:val="none" w:sz="0" w:space="0" w:color="auto" w:frame="1"/>
        </w:rPr>
        <w:t xml:space="preserve"> quantitative and qualitative data</w:t>
      </w:r>
      <w:r>
        <w:rPr>
          <w:rFonts w:ascii="Adobe Devanagari" w:eastAsia="Times New Roman" w:hAnsi="Adobe Devanagari" w:cs="Adobe Devanagari"/>
          <w:bdr w:val="none" w:sz="0" w:space="0" w:color="auto" w:frame="1"/>
        </w:rPr>
        <w:t xml:space="preserve"> via verbatim active-call </w:t>
      </w:r>
      <w:r>
        <w:rPr>
          <w:rFonts w:ascii="Adobe Devanagari" w:eastAsia="Rockwell" w:hAnsi="Adobe Devanagari" w:cs="Adobe Devanagari"/>
          <w:bCs/>
          <w:color w:val="000000"/>
          <w:kern w:val="3"/>
          <w:sz w:val="21"/>
          <w:szCs w:val="21"/>
        </w:rPr>
        <w:t>t</w:t>
      </w:r>
      <w:r w:rsidRPr="00DE717A">
        <w:rPr>
          <w:rFonts w:ascii="Adobe Devanagari" w:eastAsia="Rockwell" w:hAnsi="Adobe Devanagari" w:cs="Adobe Devanagari"/>
          <w:bCs/>
          <w:color w:val="000000"/>
          <w:kern w:val="3"/>
          <w:sz w:val="21"/>
          <w:szCs w:val="21"/>
        </w:rPr>
        <w:t>ranscri</w:t>
      </w:r>
      <w:r>
        <w:rPr>
          <w:rFonts w:ascii="Adobe Devanagari" w:eastAsia="Rockwell" w:hAnsi="Adobe Devanagari" w:cs="Adobe Devanagari"/>
          <w:bCs/>
          <w:color w:val="000000"/>
          <w:kern w:val="3"/>
          <w:sz w:val="21"/>
          <w:szCs w:val="21"/>
        </w:rPr>
        <w:t>ption of</w:t>
      </w:r>
      <w:r w:rsidRPr="00DE717A">
        <w:rPr>
          <w:rFonts w:ascii="Adobe Devanagari" w:eastAsia="Rockwell" w:hAnsi="Adobe Devanagari" w:cs="Adobe Devanagari"/>
          <w:bCs/>
          <w:color w:val="000000"/>
          <w:kern w:val="3"/>
          <w:sz w:val="21"/>
          <w:szCs w:val="21"/>
        </w:rPr>
        <w:t xml:space="preserve"> </w:t>
      </w:r>
      <w:r>
        <w:rPr>
          <w:rFonts w:ascii="Adobe Devanagari" w:eastAsia="Rockwell" w:hAnsi="Adobe Devanagari" w:cs="Adobe Devanagari"/>
          <w:bCs/>
          <w:color w:val="000000"/>
          <w:kern w:val="3"/>
          <w:sz w:val="21"/>
          <w:szCs w:val="21"/>
        </w:rPr>
        <w:t xml:space="preserve">customer </w:t>
      </w:r>
      <w:r w:rsidRPr="00DE717A">
        <w:rPr>
          <w:rFonts w:ascii="Adobe Devanagari" w:eastAsia="Rockwell" w:hAnsi="Adobe Devanagari" w:cs="Adobe Devanagari"/>
          <w:bCs/>
          <w:color w:val="000000"/>
          <w:kern w:val="3"/>
          <w:sz w:val="21"/>
          <w:szCs w:val="21"/>
        </w:rPr>
        <w:t>commentary and</w:t>
      </w:r>
      <w:r>
        <w:rPr>
          <w:rFonts w:ascii="Adobe Devanagari" w:eastAsia="Rockwell" w:hAnsi="Adobe Devanagari" w:cs="Adobe Devanagari"/>
          <w:bCs/>
          <w:color w:val="000000"/>
          <w:kern w:val="3"/>
          <w:sz w:val="21"/>
          <w:szCs w:val="21"/>
        </w:rPr>
        <w:t xml:space="preserve"> numerical</w:t>
      </w:r>
      <w:r w:rsidRPr="00DE717A">
        <w:rPr>
          <w:rFonts w:ascii="Adobe Devanagari" w:eastAsia="Rockwell" w:hAnsi="Adobe Devanagari" w:cs="Adobe Devanagari"/>
          <w:bCs/>
          <w:color w:val="000000"/>
          <w:kern w:val="3"/>
          <w:sz w:val="21"/>
          <w:szCs w:val="21"/>
        </w:rPr>
        <w:t xml:space="preserve"> ratings.</w:t>
      </w:r>
    </w:p>
    <w:p w14:paraId="3C028940" w14:textId="77777777" w:rsidR="00E16A01" w:rsidRPr="008933CC" w:rsidRDefault="00E16A01" w:rsidP="00555CDB">
      <w:pPr>
        <w:numPr>
          <w:ilvl w:val="0"/>
          <w:numId w:val="41"/>
        </w:numPr>
        <w:suppressAutoHyphens/>
        <w:autoSpaceDN w:val="0"/>
        <w:spacing w:line="240" w:lineRule="auto"/>
        <w:rPr>
          <w:rFonts w:ascii="Adobe Devanagari" w:eastAsia="Rockwell" w:hAnsi="Adobe Devanagari" w:cs="Adobe Devanagari"/>
          <w:bCs/>
          <w:color w:val="000000"/>
          <w:kern w:val="3"/>
          <w:sz w:val="21"/>
          <w:szCs w:val="21"/>
        </w:rPr>
      </w:pPr>
      <w:r w:rsidRPr="009F6BA7">
        <w:rPr>
          <w:rFonts w:ascii="Adobe Devanagari" w:eastAsia="Rockwell" w:hAnsi="Adobe Devanagari" w:cs="Adobe Devanagari"/>
          <w:bCs/>
          <w:color w:val="000000"/>
          <w:kern w:val="3"/>
          <w:sz w:val="21"/>
          <w:szCs w:val="21"/>
        </w:rPr>
        <w:t xml:space="preserve">Maintained calling standards that required outreach to 100+ individuals for surveying per day and aimed for the ideal benchmark of at least 2-3 completed surveys per hour. </w:t>
      </w:r>
    </w:p>
    <w:p w14:paraId="48583A96" w14:textId="77777777" w:rsidR="00E16A01" w:rsidRPr="008933CC" w:rsidRDefault="00E16A01" w:rsidP="00555CDB">
      <w:pPr>
        <w:numPr>
          <w:ilvl w:val="0"/>
          <w:numId w:val="41"/>
        </w:numPr>
        <w:spacing w:before="60" w:line="30" w:lineRule="atLeast"/>
        <w:ind w:left="840"/>
        <w:textAlignment w:val="baseline"/>
        <w:rPr>
          <w:rFonts w:ascii="Adobe Devanagari" w:eastAsia="Times New Roman" w:hAnsi="Adobe Devanagari" w:cs="Adobe Devanagari"/>
        </w:rPr>
      </w:pPr>
      <w:r w:rsidRPr="008933CC">
        <w:rPr>
          <w:rFonts w:ascii="Adobe Devanagari" w:eastAsia="Times New Roman" w:hAnsi="Adobe Devanagari" w:cs="Adobe Devanagari"/>
          <w:bdr w:val="none" w:sz="0" w:space="0" w:color="auto" w:frame="1"/>
        </w:rPr>
        <w:t>Perform</w:t>
      </w:r>
      <w:r w:rsidRPr="00401203">
        <w:rPr>
          <w:rFonts w:ascii="Adobe Devanagari" w:eastAsia="Times New Roman" w:hAnsi="Adobe Devanagari" w:cs="Adobe Devanagari"/>
          <w:bdr w:val="none" w:sz="0" w:space="0" w:color="auto" w:frame="1"/>
        </w:rPr>
        <w:t>ed</w:t>
      </w:r>
      <w:r>
        <w:rPr>
          <w:rFonts w:ascii="Adobe Devanagari" w:eastAsia="Times New Roman" w:hAnsi="Adobe Devanagari" w:cs="Adobe Devanagari"/>
          <w:bdr w:val="none" w:sz="0" w:space="0" w:color="auto" w:frame="1"/>
        </w:rPr>
        <w:t xml:space="preserve"> additional</w:t>
      </w:r>
      <w:r w:rsidRPr="008933CC">
        <w:rPr>
          <w:rFonts w:ascii="Adobe Devanagari" w:eastAsia="Times New Roman" w:hAnsi="Adobe Devanagari" w:cs="Adobe Devanagari"/>
          <w:bdr w:val="none" w:sz="0" w:space="0" w:color="auto" w:frame="1"/>
        </w:rPr>
        <w:t xml:space="preserve"> audio transcription and data entry.</w:t>
      </w:r>
    </w:p>
    <w:p w14:paraId="07D68F7D" w14:textId="77777777" w:rsidR="008F684C" w:rsidRPr="002B3DEA" w:rsidRDefault="008F684C" w:rsidP="008F684C">
      <w:pPr>
        <w:pStyle w:val="Standard"/>
        <w:spacing w:line="240" w:lineRule="auto"/>
        <w:ind w:left="0"/>
        <w:rPr>
          <w:sz w:val="18"/>
          <w:szCs w:val="18"/>
        </w:rPr>
      </w:pPr>
    </w:p>
    <w:p w14:paraId="645E3AD5" w14:textId="77777777" w:rsidR="00BC46F9" w:rsidRDefault="00BC46F9" w:rsidP="008F684C">
      <w:pPr>
        <w:pStyle w:val="Standard"/>
        <w:spacing w:line="240" w:lineRule="auto"/>
        <w:ind w:left="0"/>
      </w:pPr>
      <w:r>
        <w:br w:type="column"/>
      </w:r>
    </w:p>
    <w:p w14:paraId="45A362A9" w14:textId="77777777" w:rsidR="00BC46F9" w:rsidRDefault="00BC46F9" w:rsidP="008F684C">
      <w:pPr>
        <w:pStyle w:val="Standard"/>
        <w:spacing w:line="240" w:lineRule="auto"/>
        <w:ind w:left="0"/>
      </w:pPr>
    </w:p>
    <w:p w14:paraId="4D4B58BF" w14:textId="0E03DF8A" w:rsidR="008F684C" w:rsidRPr="001C185E" w:rsidRDefault="008F684C" w:rsidP="008F684C">
      <w:pPr>
        <w:pStyle w:val="Standard"/>
        <w:spacing w:line="240" w:lineRule="auto"/>
        <w:ind w:left="0"/>
      </w:pPr>
      <w:r w:rsidRPr="00CF169E">
        <w:t>Phone Interviewer. Creative Research Solutions.</w:t>
      </w:r>
      <w:r w:rsidRPr="00C02ABF">
        <w:rPr>
          <w:b w:val="0"/>
          <w:bCs w:val="0"/>
        </w:rPr>
        <w:t xml:space="preserve"> </w:t>
      </w:r>
      <w:r w:rsidRPr="00FF515F">
        <w:t>2019.</w:t>
      </w:r>
      <w:r>
        <w:rPr>
          <w:b w:val="0"/>
          <w:bCs w:val="0"/>
        </w:rPr>
        <w:t xml:space="preserve"> </w:t>
      </w:r>
      <w:r w:rsidRPr="00C02ABF">
        <w:rPr>
          <w:b w:val="0"/>
          <w:bCs w:val="0"/>
        </w:rPr>
        <w:t>Temporary</w:t>
      </w:r>
      <w:r>
        <w:rPr>
          <w:b w:val="0"/>
          <w:bCs w:val="0"/>
        </w:rPr>
        <w:t>.</w:t>
      </w:r>
    </w:p>
    <w:p w14:paraId="3B100F79" w14:textId="00A24B30" w:rsidR="00426F9F" w:rsidRDefault="008F684C" w:rsidP="00555CDB">
      <w:pPr>
        <w:pStyle w:val="Standard"/>
        <w:numPr>
          <w:ilvl w:val="0"/>
          <w:numId w:val="39"/>
        </w:numPr>
        <w:spacing w:line="240" w:lineRule="auto"/>
        <w:rPr>
          <w:b w:val="0"/>
          <w:bCs w:val="0"/>
        </w:rPr>
      </w:pPr>
      <w:r w:rsidRPr="000B2447">
        <w:rPr>
          <w:b w:val="0"/>
          <w:bCs w:val="0"/>
        </w:rPr>
        <w:t>Conducted statistical</w:t>
      </w:r>
      <w:r w:rsidR="0053590B">
        <w:rPr>
          <w:b w:val="0"/>
          <w:bCs w:val="0"/>
        </w:rPr>
        <w:t xml:space="preserve"> </w:t>
      </w:r>
      <w:r w:rsidRPr="000B2447">
        <w:rPr>
          <w:b w:val="0"/>
          <w:bCs w:val="0"/>
        </w:rPr>
        <w:t>interviews with business owners.</w:t>
      </w:r>
      <w:bookmarkStart w:id="56" w:name="_Toc533711734"/>
      <w:r>
        <w:rPr>
          <w:b w:val="0"/>
          <w:bCs w:val="0"/>
        </w:rPr>
        <w:t xml:space="preserve"> </w:t>
      </w:r>
      <w:bookmarkEnd w:id="56"/>
    </w:p>
    <w:p w14:paraId="285E9897" w14:textId="7B51A261" w:rsidR="0053590B" w:rsidRDefault="0053590B" w:rsidP="00555CDB">
      <w:pPr>
        <w:pStyle w:val="Standard"/>
        <w:numPr>
          <w:ilvl w:val="0"/>
          <w:numId w:val="39"/>
        </w:numPr>
        <w:spacing w:line="240" w:lineRule="auto"/>
        <w:rPr>
          <w:b w:val="0"/>
          <w:bCs w:val="0"/>
        </w:rPr>
      </w:pPr>
      <w:r>
        <w:rPr>
          <w:b w:val="0"/>
          <w:bCs w:val="0"/>
        </w:rPr>
        <w:t xml:space="preserve">Collected </w:t>
      </w:r>
      <w:r w:rsidRPr="000B2447">
        <w:rPr>
          <w:b w:val="0"/>
          <w:bCs w:val="0"/>
        </w:rPr>
        <w:t>demographic</w:t>
      </w:r>
      <w:r>
        <w:rPr>
          <w:b w:val="0"/>
          <w:bCs w:val="0"/>
        </w:rPr>
        <w:t xml:space="preserve"> information</w:t>
      </w:r>
      <w:r w:rsidR="00487B70">
        <w:rPr>
          <w:b w:val="0"/>
          <w:bCs w:val="0"/>
        </w:rPr>
        <w:t xml:space="preserve"> yielding insight on the rates</w:t>
      </w:r>
      <w:r w:rsidR="002933BD">
        <w:rPr>
          <w:b w:val="0"/>
          <w:bCs w:val="0"/>
        </w:rPr>
        <w:t xml:space="preserve"> on women-and-</w:t>
      </w:r>
      <w:r w:rsidR="009F7413">
        <w:rPr>
          <w:b w:val="0"/>
          <w:bCs w:val="0"/>
        </w:rPr>
        <w:t xml:space="preserve">minority </w:t>
      </w:r>
      <w:r w:rsidR="00487B70">
        <w:rPr>
          <w:b w:val="0"/>
          <w:bCs w:val="0"/>
        </w:rPr>
        <w:t>owned</w:t>
      </w:r>
      <w:r w:rsidR="009F7413">
        <w:rPr>
          <w:b w:val="0"/>
          <w:bCs w:val="0"/>
        </w:rPr>
        <w:t xml:space="preserve"> (marginalized class ownership of)</w:t>
      </w:r>
      <w:r w:rsidR="00487B70">
        <w:rPr>
          <w:b w:val="0"/>
          <w:bCs w:val="0"/>
        </w:rPr>
        <w:t xml:space="preserve"> businesses in the Atlanta area. </w:t>
      </w:r>
    </w:p>
    <w:p w14:paraId="5E9862EA" w14:textId="74DDB0B6" w:rsidR="008F684C" w:rsidRPr="000B2447" w:rsidRDefault="008F684C" w:rsidP="00555CDB">
      <w:pPr>
        <w:pStyle w:val="Standard"/>
        <w:numPr>
          <w:ilvl w:val="0"/>
          <w:numId w:val="39"/>
        </w:numPr>
        <w:spacing w:line="240" w:lineRule="auto"/>
        <w:rPr>
          <w:b w:val="0"/>
          <w:bCs w:val="0"/>
        </w:rPr>
      </w:pPr>
      <w:r>
        <w:rPr>
          <w:b w:val="0"/>
          <w:bCs w:val="0"/>
        </w:rPr>
        <w:t>Recorded quantitative/closed data.</w:t>
      </w:r>
    </w:p>
    <w:p w14:paraId="16E28DA7" w14:textId="77777777" w:rsidR="0053590B" w:rsidRDefault="0053590B" w:rsidP="007639A4">
      <w:pPr>
        <w:autoSpaceDE w:val="0"/>
        <w:autoSpaceDN w:val="0"/>
        <w:adjustRightInd w:val="0"/>
        <w:spacing w:line="240" w:lineRule="auto"/>
        <w:rPr>
          <w:rFonts w:ascii="Kokila" w:hAnsi="Kokila" w:cs="Kokila"/>
          <w:b/>
          <w:bCs/>
          <w:color w:val="000000"/>
        </w:rPr>
      </w:pPr>
    </w:p>
    <w:p w14:paraId="5BCF839E" w14:textId="5C850965" w:rsidR="007639A4" w:rsidRDefault="007639A4" w:rsidP="007639A4">
      <w:pPr>
        <w:autoSpaceDE w:val="0"/>
        <w:autoSpaceDN w:val="0"/>
        <w:adjustRightInd w:val="0"/>
        <w:spacing w:line="240" w:lineRule="auto"/>
        <w:rPr>
          <w:rFonts w:ascii="Kokila" w:hAnsi="Kokila" w:cs="Kokila"/>
          <w:color w:val="000000"/>
        </w:rPr>
      </w:pPr>
      <w:r w:rsidRPr="007639A4">
        <w:rPr>
          <w:rFonts w:ascii="Kokila" w:hAnsi="Kokila" w:cs="Kokila"/>
          <w:b/>
          <w:bCs/>
          <w:color w:val="000000"/>
        </w:rPr>
        <w:t xml:space="preserve">Call Center Associate. </w:t>
      </w:r>
      <w:r w:rsidRPr="007639A4">
        <w:rPr>
          <w:rFonts w:ascii="Kokila" w:hAnsi="Kokila" w:cs="Kokila"/>
          <w:i/>
          <w:iCs/>
          <w:color w:val="000000"/>
        </w:rPr>
        <w:t>The Shapiro Group</w:t>
      </w:r>
      <w:r w:rsidRPr="007639A4">
        <w:rPr>
          <w:rFonts w:ascii="Kokila" w:hAnsi="Kokila" w:cs="Kokila"/>
          <w:color w:val="000000"/>
        </w:rPr>
        <w:t>. 2009 (Temporary)</w:t>
      </w:r>
    </w:p>
    <w:p w14:paraId="59BD6F3F" w14:textId="260D26D6" w:rsidR="007639A4" w:rsidRPr="007639A4" w:rsidRDefault="007639A4" w:rsidP="00555CDB">
      <w:pPr>
        <w:pStyle w:val="ListParagraph"/>
        <w:numPr>
          <w:ilvl w:val="0"/>
          <w:numId w:val="39"/>
        </w:numPr>
        <w:autoSpaceDE w:val="0"/>
        <w:autoSpaceDN w:val="0"/>
        <w:adjustRightInd w:val="0"/>
        <w:spacing w:line="240" w:lineRule="auto"/>
        <w:rPr>
          <w:rFonts w:ascii="Kokila" w:hAnsi="Kokila" w:cs="Kokila"/>
          <w:color w:val="000000"/>
        </w:rPr>
      </w:pPr>
      <w:r w:rsidRPr="007639A4">
        <w:rPr>
          <w:rFonts w:ascii="Kokila" w:hAnsi="Kokila" w:cs="Kokila"/>
          <w:color w:val="000000"/>
        </w:rPr>
        <w:t xml:space="preserve">Conducted survey interviews on behalf of various governmental and non-profit agencies. </w:t>
      </w:r>
    </w:p>
    <w:p w14:paraId="20EE66A3" w14:textId="3FAC8DC2" w:rsidR="003374C9" w:rsidRPr="007639A4" w:rsidRDefault="007639A4" w:rsidP="00555CDB">
      <w:pPr>
        <w:pStyle w:val="ListParagraph"/>
        <w:numPr>
          <w:ilvl w:val="0"/>
          <w:numId w:val="39"/>
        </w:numPr>
        <w:autoSpaceDE w:val="0"/>
        <w:autoSpaceDN w:val="0"/>
        <w:adjustRightInd w:val="0"/>
        <w:spacing w:line="240" w:lineRule="auto"/>
        <w:rPr>
          <w:rFonts w:ascii="Kokila" w:hAnsi="Kokila" w:cs="Kokila"/>
          <w:color w:val="000000"/>
        </w:rPr>
      </w:pPr>
      <w:r w:rsidRPr="007639A4">
        <w:rPr>
          <w:rFonts w:ascii="Kokila" w:hAnsi="Kokila" w:cs="Kokila"/>
          <w:color w:val="000000"/>
        </w:rPr>
        <w:t xml:space="preserve">Recorded quantitative and qualitative data. </w:t>
      </w:r>
    </w:p>
    <w:p w14:paraId="452C45E9" w14:textId="77777777" w:rsidR="007639A4" w:rsidRPr="007639A4" w:rsidRDefault="007639A4" w:rsidP="007639A4">
      <w:pPr>
        <w:autoSpaceDE w:val="0"/>
        <w:autoSpaceDN w:val="0"/>
        <w:adjustRightInd w:val="0"/>
        <w:spacing w:line="240" w:lineRule="auto"/>
        <w:rPr>
          <w:rFonts w:ascii="Kokila" w:hAnsi="Kokila" w:cs="Kokila"/>
          <w:color w:val="000000"/>
        </w:rPr>
      </w:pPr>
    </w:p>
    <w:p w14:paraId="1E0C8D30" w14:textId="364043B7" w:rsidR="0060177C" w:rsidRPr="0060177C" w:rsidRDefault="0060177C" w:rsidP="0060177C">
      <w:pPr>
        <w:pStyle w:val="Heading3"/>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jc w:val="center"/>
        <w:rPr>
          <w:rFonts w:ascii="Baskerville Old Face" w:hAnsi="Baskerville Old Face" w:cs="Adobe Devanagari"/>
          <w:b/>
          <w:color w:val="000000" w:themeColor="text1"/>
          <w:sz w:val="28"/>
        </w:rPr>
      </w:pPr>
      <w:bookmarkStart w:id="57" w:name="_Toc165576009"/>
      <w:r w:rsidRPr="004D07C4">
        <w:rPr>
          <w:rFonts w:ascii="Baskerville Old Face" w:hAnsi="Baskerville Old Face" w:cs="Adobe Devanagari"/>
          <w:b/>
          <w:color w:val="000000" w:themeColor="text1"/>
          <w:sz w:val="28"/>
        </w:rPr>
        <w:t>Project Management</w:t>
      </w:r>
      <w:bookmarkEnd w:id="57"/>
    </w:p>
    <w:p w14:paraId="76E2E2FB" w14:textId="47311570" w:rsidR="0060177C" w:rsidRPr="007E7F4E" w:rsidRDefault="0060177C" w:rsidP="0060177C">
      <w:pPr>
        <w:pStyle w:val="Standard"/>
        <w:rPr>
          <w:rStyle w:val="Style2Char"/>
          <w:b/>
          <w:caps w:val="0"/>
          <w:szCs w:val="22"/>
        </w:rPr>
      </w:pPr>
      <w:r w:rsidRPr="007E7F4E">
        <w:t xml:space="preserve">Project </w:t>
      </w:r>
      <w:r w:rsidR="00EF5FC9">
        <w:t>Director</w:t>
      </w:r>
      <w:r w:rsidRPr="007E7F4E">
        <w:t>. Founder and Editor.</w:t>
      </w:r>
      <w:r w:rsidRPr="007E7F4E">
        <w:rPr>
          <w:rStyle w:val="Style2Char"/>
          <w:b/>
          <w:caps w:val="0"/>
          <w:szCs w:val="22"/>
        </w:rPr>
        <w:t xml:space="preserve"> </w:t>
      </w:r>
      <w:r w:rsidRPr="007E7F4E">
        <w:rPr>
          <w:rStyle w:val="Style2Char"/>
          <w:b/>
          <w:caps w:val="0"/>
          <w:szCs w:val="22"/>
        </w:rPr>
        <w:br/>
      </w:r>
      <w:hyperlink r:id="rId19" w:history="1">
        <w:r w:rsidRPr="00B97BEA">
          <w:rPr>
            <w:rStyle w:val="Hyperlink"/>
            <w:rFonts w:eastAsiaTheme="majorEastAsia"/>
            <w:i/>
            <w:iCs/>
            <w:color w:val="000000" w:themeColor="text1"/>
            <w:u w:val="none"/>
          </w:rPr>
          <w:t>The Conscious World</w:t>
        </w:r>
      </w:hyperlink>
      <w:r w:rsidRPr="007E7F4E">
        <w:rPr>
          <w:rStyle w:val="Style2Char"/>
          <w:b/>
          <w:caps w:val="0"/>
          <w:szCs w:val="22"/>
        </w:rPr>
        <w:t xml:space="preserve">. 2019-2020 </w:t>
      </w:r>
    </w:p>
    <w:p w14:paraId="792AB044" w14:textId="77777777" w:rsidR="0060177C" w:rsidRDefault="0060177C" w:rsidP="00555CDB">
      <w:pPr>
        <w:pStyle w:val="ListParagraph"/>
        <w:numPr>
          <w:ilvl w:val="0"/>
          <w:numId w:val="31"/>
        </w:numPr>
        <w:rPr>
          <w:rFonts w:ascii="Adobe Devanagari" w:hAnsi="Adobe Devanagari" w:cs="Adobe Devanagari"/>
          <w:color w:val="000000" w:themeColor="text1"/>
        </w:rPr>
      </w:pPr>
      <w:r>
        <w:rPr>
          <w:rFonts w:ascii="Adobe Devanagari" w:hAnsi="Adobe Devanagari" w:cs="Adobe Devanagari"/>
          <w:color w:val="000000" w:themeColor="text1"/>
        </w:rPr>
        <w:t xml:space="preserve">Designed, funded, and maintained website for online </w:t>
      </w:r>
      <w:proofErr w:type="gramStart"/>
      <w:r>
        <w:rPr>
          <w:rFonts w:ascii="Adobe Devanagari" w:hAnsi="Adobe Devanagari" w:cs="Adobe Devanagari"/>
          <w:color w:val="000000" w:themeColor="text1"/>
        </w:rPr>
        <w:t>magazine</w:t>
      </w:r>
      <w:proofErr w:type="gramEnd"/>
      <w:r>
        <w:rPr>
          <w:rFonts w:ascii="Adobe Devanagari" w:hAnsi="Adobe Devanagari" w:cs="Adobe Devanagari"/>
          <w:color w:val="000000" w:themeColor="text1"/>
        </w:rPr>
        <w:t xml:space="preserve"> (home, about, forum, columns.) </w:t>
      </w:r>
    </w:p>
    <w:p w14:paraId="75B90EEB" w14:textId="18D1B990" w:rsidR="0060177C" w:rsidRDefault="0060177C" w:rsidP="00555CDB">
      <w:pPr>
        <w:pStyle w:val="ListParagraph"/>
        <w:numPr>
          <w:ilvl w:val="0"/>
          <w:numId w:val="31"/>
        </w:numPr>
        <w:rPr>
          <w:rFonts w:ascii="Adobe Devanagari" w:hAnsi="Adobe Devanagari" w:cs="Adobe Devanagari"/>
          <w:color w:val="000000" w:themeColor="text1"/>
        </w:rPr>
      </w:pPr>
      <w:r>
        <w:rPr>
          <w:rFonts w:ascii="Adobe Devanagari" w:hAnsi="Adobe Devanagari" w:cs="Adobe Devanagari"/>
          <w:color w:val="000000" w:themeColor="text1"/>
        </w:rPr>
        <w:t xml:space="preserve">Recruited writers, specialists, and other media contributors to produce content for </w:t>
      </w:r>
      <w:r w:rsidR="00EF01DC">
        <w:rPr>
          <w:rFonts w:ascii="Adobe Devanagari" w:hAnsi="Adobe Devanagari" w:cs="Adobe Devanagari"/>
          <w:color w:val="000000" w:themeColor="text1"/>
        </w:rPr>
        <w:t>the site</w:t>
      </w:r>
      <w:r>
        <w:rPr>
          <w:rFonts w:ascii="Adobe Devanagari" w:hAnsi="Adobe Devanagari" w:cs="Adobe Devanagari"/>
          <w:color w:val="000000" w:themeColor="text1"/>
        </w:rPr>
        <w:t xml:space="preserve">. </w:t>
      </w:r>
    </w:p>
    <w:p w14:paraId="577E5511" w14:textId="77777777" w:rsidR="0060177C" w:rsidRPr="0042243D" w:rsidRDefault="0060177C" w:rsidP="00555CDB">
      <w:pPr>
        <w:pStyle w:val="ListParagraph"/>
        <w:numPr>
          <w:ilvl w:val="0"/>
          <w:numId w:val="31"/>
        </w:numPr>
        <w:rPr>
          <w:rFonts w:ascii="Adobe Devanagari" w:hAnsi="Adobe Devanagari" w:cs="Adobe Devanagari"/>
          <w:color w:val="000000" w:themeColor="text1"/>
        </w:rPr>
      </w:pPr>
      <w:r>
        <w:rPr>
          <w:rFonts w:ascii="Adobe Devanagari" w:hAnsi="Adobe Devanagari" w:cs="Adobe Devanagari"/>
          <w:color w:val="000000" w:themeColor="text1"/>
        </w:rPr>
        <w:t>Maintained Facebook (page + contributor group), Twitter, G-Suite E-mail Groups and set up Patreon fundraising site.</w:t>
      </w:r>
    </w:p>
    <w:p w14:paraId="24924538" w14:textId="77777777" w:rsidR="0060177C" w:rsidRPr="0042243D" w:rsidRDefault="0060177C" w:rsidP="00555CDB">
      <w:pPr>
        <w:pStyle w:val="ListParagraph"/>
        <w:numPr>
          <w:ilvl w:val="0"/>
          <w:numId w:val="31"/>
        </w:numPr>
        <w:rPr>
          <w:rFonts w:ascii="Adobe Devanagari" w:hAnsi="Adobe Devanagari" w:cs="Adobe Devanagari"/>
          <w:color w:val="000000" w:themeColor="text1"/>
        </w:rPr>
      </w:pPr>
      <w:r>
        <w:rPr>
          <w:rFonts w:ascii="Adobe Devanagari" w:hAnsi="Adobe Devanagari" w:cs="Adobe Devanagari"/>
          <w:color w:val="000000" w:themeColor="text1"/>
        </w:rPr>
        <w:t xml:space="preserve">Created and maintained records of content contributors, funding attempts, team communications, and other data. </w:t>
      </w:r>
    </w:p>
    <w:p w14:paraId="1A76393B" w14:textId="77777777" w:rsidR="0060177C" w:rsidRDefault="0060177C" w:rsidP="00555CDB">
      <w:pPr>
        <w:pStyle w:val="ListParagraph"/>
        <w:numPr>
          <w:ilvl w:val="0"/>
          <w:numId w:val="31"/>
        </w:numPr>
        <w:rPr>
          <w:rFonts w:ascii="Adobe Devanagari" w:hAnsi="Adobe Devanagari" w:cs="Adobe Devanagari"/>
          <w:color w:val="000000" w:themeColor="text1"/>
        </w:rPr>
      </w:pPr>
      <w:r>
        <w:rPr>
          <w:rFonts w:ascii="Adobe Devanagari" w:hAnsi="Adobe Devanagari" w:cs="Adobe Devanagari"/>
          <w:color w:val="000000" w:themeColor="text1"/>
        </w:rPr>
        <w:t>Researched and composed</w:t>
      </w:r>
      <w:r w:rsidRPr="000B161E">
        <w:rPr>
          <w:rFonts w:ascii="Adobe Devanagari" w:hAnsi="Adobe Devanagari" w:cs="Adobe Devanagari"/>
          <w:color w:val="000000" w:themeColor="text1"/>
        </w:rPr>
        <w:t xml:space="preserve"> </w:t>
      </w:r>
      <w:r>
        <w:rPr>
          <w:rFonts w:ascii="Adobe Devanagari" w:hAnsi="Adobe Devanagari" w:cs="Adobe Devanagari"/>
          <w:color w:val="000000" w:themeColor="text1"/>
        </w:rPr>
        <w:t xml:space="preserve">editorial and informative </w:t>
      </w:r>
      <w:r w:rsidRPr="000B161E">
        <w:rPr>
          <w:rFonts w:ascii="Adobe Devanagari" w:hAnsi="Adobe Devanagari" w:cs="Adobe Devanagari"/>
          <w:color w:val="000000" w:themeColor="text1"/>
        </w:rPr>
        <w:t>articles for public website</w:t>
      </w:r>
      <w:r>
        <w:rPr>
          <w:rFonts w:ascii="Adobe Devanagari" w:hAnsi="Adobe Devanagari" w:cs="Adobe Devanagari"/>
          <w:color w:val="000000" w:themeColor="text1"/>
        </w:rPr>
        <w:t xml:space="preserve">. </w:t>
      </w:r>
    </w:p>
    <w:p w14:paraId="447E55A3" w14:textId="77777777" w:rsidR="0060177C" w:rsidRDefault="0060177C" w:rsidP="00555CDB">
      <w:pPr>
        <w:pStyle w:val="ListParagraph"/>
        <w:numPr>
          <w:ilvl w:val="0"/>
          <w:numId w:val="31"/>
        </w:numPr>
        <w:rPr>
          <w:rFonts w:ascii="Adobe Devanagari" w:hAnsi="Adobe Devanagari" w:cs="Adobe Devanagari"/>
          <w:color w:val="000000" w:themeColor="text1"/>
        </w:rPr>
      </w:pPr>
      <w:r>
        <w:rPr>
          <w:rFonts w:ascii="Adobe Devanagari" w:hAnsi="Adobe Devanagari" w:cs="Adobe Devanagari"/>
          <w:color w:val="000000" w:themeColor="text1"/>
        </w:rPr>
        <w:t xml:space="preserve">Edited contributor work for polished publication. </w:t>
      </w:r>
    </w:p>
    <w:p w14:paraId="3DA839D0" w14:textId="77777777" w:rsidR="0060177C" w:rsidRPr="00572ECD" w:rsidRDefault="0060177C" w:rsidP="0060177C">
      <w:pPr>
        <w:pStyle w:val="Style2"/>
        <w:keepNext w:val="0"/>
        <w:keepLines w:val="0"/>
        <w:spacing w:line="259" w:lineRule="auto"/>
        <w:outlineLvl w:val="9"/>
        <w:rPr>
          <w:iCs/>
          <w:sz w:val="6"/>
          <w:szCs w:val="6"/>
        </w:rPr>
      </w:pPr>
    </w:p>
    <w:p w14:paraId="0A60E599" w14:textId="77777777" w:rsidR="0053590B" w:rsidRDefault="0053590B" w:rsidP="0060177C">
      <w:pPr>
        <w:pStyle w:val="Standard"/>
      </w:pPr>
    </w:p>
    <w:p w14:paraId="79BEB41B" w14:textId="78B672D9" w:rsidR="0060177C" w:rsidRDefault="0060177C" w:rsidP="0060177C">
      <w:pPr>
        <w:pStyle w:val="Standard"/>
      </w:pPr>
      <w:r>
        <w:t>Independent Researcher</w:t>
      </w:r>
      <w:r w:rsidRPr="00090D45">
        <w:t xml:space="preserve">. </w:t>
      </w:r>
      <w:r>
        <w:br/>
        <w:t>The Meaningful Work Project. 2019. Pilot Study</w:t>
      </w:r>
    </w:p>
    <w:p w14:paraId="24105DF5" w14:textId="1895EC72" w:rsidR="0060177C" w:rsidRDefault="0060177C" w:rsidP="00555CDB">
      <w:pPr>
        <w:pStyle w:val="ListParagraph"/>
        <w:numPr>
          <w:ilvl w:val="0"/>
          <w:numId w:val="31"/>
        </w:numPr>
        <w:rPr>
          <w:rFonts w:ascii="Adobe Devanagari" w:hAnsi="Adobe Devanagari" w:cs="Adobe Devanagari"/>
          <w:color w:val="000000" w:themeColor="text1"/>
        </w:rPr>
      </w:pPr>
      <w:r>
        <w:rPr>
          <w:rFonts w:ascii="Adobe Devanagari" w:hAnsi="Adobe Devanagari" w:cs="Adobe Devanagari"/>
          <w:color w:val="000000" w:themeColor="text1"/>
        </w:rPr>
        <w:t xml:space="preserve">Designed research framework via proposal, consent forms, surveys, </w:t>
      </w:r>
      <w:r w:rsidR="001724A9">
        <w:rPr>
          <w:rFonts w:ascii="Adobe Devanagari" w:hAnsi="Adobe Devanagari" w:cs="Adobe Devanagari"/>
          <w:color w:val="000000" w:themeColor="text1"/>
        </w:rPr>
        <w:t xml:space="preserve">literature review plan, </w:t>
      </w:r>
      <w:r>
        <w:rPr>
          <w:rFonts w:ascii="Adobe Devanagari" w:hAnsi="Adobe Devanagari" w:cs="Adobe Devanagari"/>
          <w:color w:val="000000" w:themeColor="text1"/>
        </w:rPr>
        <w:t>and interview scripts.</w:t>
      </w:r>
    </w:p>
    <w:p w14:paraId="373B6E12" w14:textId="77777777" w:rsidR="0047096B" w:rsidRDefault="0047096B" w:rsidP="00555CDB">
      <w:pPr>
        <w:pStyle w:val="ListParagraph"/>
        <w:numPr>
          <w:ilvl w:val="0"/>
          <w:numId w:val="31"/>
        </w:numPr>
        <w:rPr>
          <w:rFonts w:ascii="Adobe Devanagari" w:hAnsi="Adobe Devanagari" w:cs="Adobe Devanagari"/>
          <w:color w:val="000000" w:themeColor="text1"/>
        </w:rPr>
      </w:pPr>
      <w:r w:rsidRPr="004A175F">
        <w:rPr>
          <w:rFonts w:ascii="Adobe Devanagari" w:hAnsi="Adobe Devanagari" w:cs="Adobe Devanagari"/>
          <w:color w:val="000000" w:themeColor="text1"/>
        </w:rPr>
        <w:t>Recruited</w:t>
      </w:r>
      <w:r>
        <w:rPr>
          <w:rFonts w:ascii="Adobe Devanagari" w:hAnsi="Adobe Devanagari" w:cs="Adobe Devanagari"/>
          <w:color w:val="000000" w:themeColor="text1"/>
        </w:rPr>
        <w:t xml:space="preserve"> and interviewed</w:t>
      </w:r>
      <w:r w:rsidRPr="004A175F">
        <w:rPr>
          <w:rFonts w:ascii="Adobe Devanagari" w:hAnsi="Adobe Devanagari" w:cs="Adobe Devanagari"/>
          <w:color w:val="000000" w:themeColor="text1"/>
        </w:rPr>
        <w:t xml:space="preserve"> three initial interview participants</w:t>
      </w:r>
      <w:r>
        <w:rPr>
          <w:rFonts w:ascii="Adobe Devanagari" w:hAnsi="Adobe Devanagari" w:cs="Adobe Devanagari"/>
          <w:color w:val="000000" w:themeColor="text1"/>
        </w:rPr>
        <w:t xml:space="preserve"> as pilot project.</w:t>
      </w:r>
    </w:p>
    <w:p w14:paraId="1A67C653" w14:textId="77777777" w:rsidR="0060177C" w:rsidRDefault="0060177C" w:rsidP="00555CDB">
      <w:pPr>
        <w:pStyle w:val="ListParagraph"/>
        <w:numPr>
          <w:ilvl w:val="0"/>
          <w:numId w:val="31"/>
        </w:numPr>
        <w:rPr>
          <w:rFonts w:ascii="Adobe Devanagari" w:hAnsi="Adobe Devanagari" w:cs="Adobe Devanagari"/>
          <w:color w:val="000000" w:themeColor="text1"/>
        </w:rPr>
      </w:pPr>
      <w:r>
        <w:rPr>
          <w:rFonts w:ascii="Adobe Devanagari" w:hAnsi="Adobe Devanagari" w:cs="Adobe Devanagari"/>
          <w:color w:val="000000" w:themeColor="text1"/>
        </w:rPr>
        <w:t>Posted Audio ‘Podcast’/Interview recording on The</w:t>
      </w:r>
      <w:r w:rsidRPr="004A175F">
        <w:rPr>
          <w:rFonts w:ascii="Adobe Devanagari" w:hAnsi="Adobe Devanagari" w:cs="Adobe Devanagari"/>
          <w:color w:val="000000" w:themeColor="text1"/>
        </w:rPr>
        <w:t xml:space="preserve"> Human Chat forum </w:t>
      </w:r>
      <w:r>
        <w:rPr>
          <w:rFonts w:ascii="Adobe Devanagari" w:hAnsi="Adobe Devanagari" w:cs="Adobe Devanagari"/>
          <w:color w:val="000000" w:themeColor="text1"/>
        </w:rPr>
        <w:t>(</w:t>
      </w:r>
      <w:r w:rsidRPr="004A175F">
        <w:rPr>
          <w:rFonts w:ascii="Adobe Devanagari" w:hAnsi="Adobe Devanagari" w:cs="Adobe Devanagari"/>
          <w:color w:val="000000" w:themeColor="text1"/>
        </w:rPr>
        <w:t>The Conscious World</w:t>
      </w:r>
      <w:r>
        <w:rPr>
          <w:rFonts w:ascii="Adobe Devanagari" w:hAnsi="Adobe Devanagari" w:cs="Adobe Devanagari"/>
          <w:color w:val="000000" w:themeColor="text1"/>
        </w:rPr>
        <w:t>)</w:t>
      </w:r>
    </w:p>
    <w:p w14:paraId="5797B48F" w14:textId="57DE815B" w:rsidR="00010426" w:rsidRDefault="006B2F58" w:rsidP="00555CDB">
      <w:pPr>
        <w:pStyle w:val="ListParagraph"/>
        <w:numPr>
          <w:ilvl w:val="0"/>
          <w:numId w:val="31"/>
        </w:numPr>
        <w:rPr>
          <w:rFonts w:ascii="Adobe Devanagari" w:hAnsi="Adobe Devanagari" w:cs="Adobe Devanagari"/>
          <w:color w:val="000000" w:themeColor="text1"/>
        </w:rPr>
      </w:pPr>
      <w:r>
        <w:rPr>
          <w:rFonts w:ascii="Adobe Devanagari" w:hAnsi="Adobe Devanagari" w:cs="Adobe Devanagari"/>
          <w:color w:val="000000" w:themeColor="text1"/>
        </w:rPr>
        <w:t xml:space="preserve">Research focus: </w:t>
      </w:r>
      <w:r w:rsidR="0060177C">
        <w:rPr>
          <w:rFonts w:ascii="Adobe Devanagari" w:hAnsi="Adobe Devanagari" w:cs="Adobe Devanagari"/>
          <w:color w:val="000000" w:themeColor="text1"/>
        </w:rPr>
        <w:t>alternate possibilities on work and the economy</w:t>
      </w:r>
      <w:r>
        <w:rPr>
          <w:rFonts w:ascii="Adobe Devanagari" w:hAnsi="Adobe Devanagari" w:cs="Adobe Devanagari"/>
          <w:color w:val="000000" w:themeColor="text1"/>
        </w:rPr>
        <w:t xml:space="preserve">; </w:t>
      </w:r>
      <w:r w:rsidR="0060177C">
        <w:rPr>
          <w:rFonts w:ascii="Adobe Devanagari" w:hAnsi="Adobe Devanagari" w:cs="Adobe Devanagari"/>
          <w:color w:val="000000" w:themeColor="text1"/>
        </w:rPr>
        <w:t>work satisfaction, inequality, and purpose.</w:t>
      </w:r>
      <w:bookmarkStart w:id="58" w:name="_Toc533711698"/>
    </w:p>
    <w:p w14:paraId="0108CF95" w14:textId="2A29362C" w:rsidR="0053590B" w:rsidRPr="0053590B" w:rsidRDefault="0053590B" w:rsidP="0053590B">
      <w:pPr>
        <w:rPr>
          <w:rFonts w:ascii="Adobe Devanagari" w:hAnsi="Adobe Devanagari" w:cs="Adobe Devanagari"/>
          <w:color w:val="000000" w:themeColor="text1"/>
        </w:rPr>
      </w:pPr>
      <w:r>
        <w:rPr>
          <w:rFonts w:ascii="Adobe Devanagari" w:hAnsi="Adobe Devanagari" w:cs="Adobe Devanagari"/>
          <w:color w:val="000000" w:themeColor="text1"/>
        </w:rPr>
        <w:br w:type="page"/>
      </w:r>
    </w:p>
    <w:bookmarkEnd w:id="58"/>
    <w:p w14:paraId="620B662F" w14:textId="77777777" w:rsidR="002C13CD" w:rsidRPr="00090D45" w:rsidRDefault="002C13CD" w:rsidP="00C15A27">
      <w:pPr>
        <w:pStyle w:val="Heading2"/>
        <w:jc w:val="left"/>
        <w:rPr>
          <w:rFonts w:ascii="Adobe Devanagari" w:hAnsi="Adobe Devanagari" w:cs="Adobe Devanagari"/>
          <w:b/>
        </w:rPr>
        <w:sectPr w:rsidR="002C13CD" w:rsidRPr="00090D45" w:rsidSect="009510F8">
          <w:type w:val="continuous"/>
          <w:pgSz w:w="12240" w:h="15840"/>
          <w:pgMar w:top="864" w:right="864" w:bottom="2304" w:left="864" w:header="144" w:footer="144" w:gutter="0"/>
          <w:cols w:num="2" w:space="720"/>
          <w:titlePg/>
          <w:docGrid w:linePitch="360"/>
        </w:sectPr>
      </w:pPr>
    </w:p>
    <w:p w14:paraId="4F60325F" w14:textId="77777777" w:rsidR="00D46B95" w:rsidRPr="00D46B95" w:rsidRDefault="00D46B95" w:rsidP="00D46B95">
      <w:pPr>
        <w:pStyle w:val="Heading3"/>
        <w:pBdr>
          <w:bottom w:val="none" w:sz="0" w:space="0" w:color="auto"/>
        </w:pBdr>
        <w:spacing w:before="0" w:after="0" w:line="240" w:lineRule="auto"/>
        <w:jc w:val="center"/>
        <w:rPr>
          <w:rFonts w:ascii="Baskerville Old Face" w:hAnsi="Baskerville Old Face" w:cs="Adobe Devanagari"/>
          <w:b/>
          <w:color w:val="000000" w:themeColor="text1"/>
          <w:sz w:val="20"/>
          <w:szCs w:val="18"/>
        </w:rPr>
      </w:pPr>
      <w:bookmarkStart w:id="59" w:name="_Toc533711701"/>
    </w:p>
    <w:p w14:paraId="5C086050" w14:textId="26F2E5A2" w:rsidR="00DE04E3" w:rsidRPr="00131CAB" w:rsidRDefault="00DE04E3" w:rsidP="00D46B95">
      <w:pPr>
        <w:pStyle w:val="Heading3"/>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line="240" w:lineRule="auto"/>
        <w:jc w:val="center"/>
        <w:rPr>
          <w:rFonts w:ascii="Baskerville Old Face" w:hAnsi="Baskerville Old Face" w:cs="Adobe Devanagari"/>
          <w:b/>
          <w:color w:val="000000" w:themeColor="text1"/>
        </w:rPr>
      </w:pPr>
      <w:bookmarkStart w:id="60" w:name="_Toc165576010"/>
      <w:r w:rsidRPr="00131CAB">
        <w:rPr>
          <w:rFonts w:ascii="Baskerville Old Face" w:hAnsi="Baskerville Old Face" w:cs="Adobe Devanagari"/>
          <w:b/>
          <w:color w:val="000000" w:themeColor="text1"/>
          <w:sz w:val="28"/>
        </w:rPr>
        <w:t>Presentations</w:t>
      </w:r>
      <w:bookmarkEnd w:id="59"/>
      <w:bookmarkEnd w:id="60"/>
    </w:p>
    <w:p w14:paraId="4863BC25" w14:textId="7BDECAD2" w:rsidR="00DE04E3" w:rsidRPr="00090D45" w:rsidRDefault="00DE04E3" w:rsidP="00740AFA">
      <w:pPr>
        <w:pStyle w:val="Standard"/>
        <w:ind w:left="0"/>
      </w:pPr>
      <w:bookmarkStart w:id="61" w:name="_Toc531878741"/>
      <w:bookmarkStart w:id="62" w:name="_Toc533711702"/>
      <w:bookmarkStart w:id="63" w:name="_Toc533780501"/>
      <w:bookmarkStart w:id="64" w:name="_Toc1842145"/>
      <w:bookmarkStart w:id="65" w:name="_Toc25631751"/>
      <w:r w:rsidRPr="00090D45">
        <w:t>Presenter. Symposium for Part-time, Adjunct, Contingent Educators. ‘SPACE’ Conference. Center for Excellence in Teaching and Learning. Kennesaw State University. 2016.</w:t>
      </w:r>
      <w:bookmarkEnd w:id="61"/>
      <w:bookmarkEnd w:id="62"/>
      <w:bookmarkEnd w:id="63"/>
      <w:bookmarkEnd w:id="64"/>
      <w:bookmarkEnd w:id="65"/>
      <w:r w:rsidRPr="00090D45">
        <w:t xml:space="preserve"> </w:t>
      </w:r>
    </w:p>
    <w:p w14:paraId="3535C48A" w14:textId="77777777" w:rsidR="00DE04E3" w:rsidRPr="00090D45" w:rsidRDefault="00DE04E3" w:rsidP="00555CDB">
      <w:pPr>
        <w:pStyle w:val="ListParagraph"/>
        <w:numPr>
          <w:ilvl w:val="0"/>
          <w:numId w:val="23"/>
        </w:numPr>
        <w:rPr>
          <w:rFonts w:ascii="Adobe Devanagari" w:hAnsi="Adobe Devanagari" w:cs="Adobe Devanagari"/>
          <w:color w:val="000000" w:themeColor="text1"/>
        </w:rPr>
      </w:pPr>
      <w:hyperlink r:id="rId20" w:history="1">
        <w:r w:rsidRPr="00090D45">
          <w:rPr>
            <w:rStyle w:val="Hyperlink"/>
            <w:rFonts w:ascii="Adobe Devanagari" w:hAnsi="Adobe Devanagari" w:cs="Adobe Devanagari"/>
            <w:i/>
            <w:color w:val="1D3118" w:themeColor="accent1" w:themeShade="80"/>
          </w:rPr>
          <w:t xml:space="preserve">Decolonization in the Anthropology </w:t>
        </w:r>
        <w:r w:rsidR="00CA4F37" w:rsidRPr="00090D45">
          <w:rPr>
            <w:rStyle w:val="Hyperlink"/>
            <w:rFonts w:ascii="Adobe Devanagari" w:hAnsi="Adobe Devanagari" w:cs="Adobe Devanagari"/>
            <w:i/>
            <w:color w:val="1D3118" w:themeColor="accent1" w:themeShade="80"/>
          </w:rPr>
          <w:t>Classroom</w:t>
        </w:r>
      </w:hyperlink>
    </w:p>
    <w:p w14:paraId="7D23ECD1" w14:textId="77777777" w:rsidR="00740AFA" w:rsidRDefault="00740AFA" w:rsidP="00740AFA">
      <w:pPr>
        <w:pStyle w:val="Standard"/>
        <w:ind w:left="0"/>
        <w:rPr>
          <w:sz w:val="12"/>
        </w:rPr>
      </w:pPr>
      <w:bookmarkStart w:id="66" w:name="_Toc531878742"/>
      <w:bookmarkStart w:id="67" w:name="_Toc533711703"/>
      <w:bookmarkStart w:id="68" w:name="_Toc533780502"/>
      <w:bookmarkStart w:id="69" w:name="_Toc1842146"/>
      <w:bookmarkStart w:id="70" w:name="_Toc25631752"/>
    </w:p>
    <w:p w14:paraId="6AC1A797" w14:textId="5C9C8EEC" w:rsidR="00DE04E3" w:rsidRPr="00090D45" w:rsidRDefault="00DE04E3" w:rsidP="00740AFA">
      <w:pPr>
        <w:pStyle w:val="Standard"/>
        <w:ind w:left="0"/>
      </w:pPr>
      <w:r w:rsidRPr="00090D45">
        <w:t>Graduate Assistant Panel Member. Writing Consultant Workshop. Georgia State University. 2015.</w:t>
      </w:r>
      <w:bookmarkEnd w:id="66"/>
      <w:bookmarkEnd w:id="67"/>
      <w:bookmarkEnd w:id="68"/>
      <w:bookmarkEnd w:id="69"/>
      <w:bookmarkEnd w:id="70"/>
    </w:p>
    <w:p w14:paraId="2247344F" w14:textId="77777777" w:rsidR="00DE04E3" w:rsidRPr="008B6ED0" w:rsidRDefault="00DE04E3" w:rsidP="000F582F">
      <w:pPr>
        <w:pStyle w:val="Standard"/>
      </w:pPr>
    </w:p>
    <w:p w14:paraId="20AE761F" w14:textId="639F9479" w:rsidR="00DE04E3" w:rsidRPr="00B66BB2" w:rsidRDefault="00DE04E3" w:rsidP="00740AFA">
      <w:pPr>
        <w:pStyle w:val="Standard"/>
        <w:ind w:left="0"/>
        <w:rPr>
          <w:sz w:val="12"/>
        </w:rPr>
      </w:pPr>
      <w:bookmarkStart w:id="71" w:name="_Toc531878743"/>
      <w:bookmarkStart w:id="72" w:name="_Toc533711704"/>
      <w:bookmarkStart w:id="73" w:name="_Toc533780503"/>
      <w:bookmarkStart w:id="74" w:name="_Toc1842147"/>
      <w:bookmarkStart w:id="75" w:name="_Toc25631753"/>
      <w:r w:rsidRPr="00090D45">
        <w:t>Graduate Assistant Panel Member. Faculty Workshop. Writing Across the Curriculum. Georgia State University. 2015.</w:t>
      </w:r>
      <w:bookmarkEnd w:id="71"/>
      <w:bookmarkEnd w:id="72"/>
      <w:bookmarkEnd w:id="73"/>
      <w:bookmarkEnd w:id="74"/>
      <w:bookmarkEnd w:id="75"/>
      <w:r w:rsidRPr="00090D45">
        <w:br/>
      </w:r>
    </w:p>
    <w:p w14:paraId="5FF6384F" w14:textId="06D397B6" w:rsidR="00DE04E3" w:rsidRDefault="00DE04E3" w:rsidP="00740AFA">
      <w:pPr>
        <w:pStyle w:val="Standard"/>
        <w:ind w:left="0"/>
      </w:pPr>
      <w:bookmarkStart w:id="76" w:name="_Toc531878744"/>
      <w:bookmarkStart w:id="77" w:name="_Toc533711705"/>
      <w:bookmarkStart w:id="78" w:name="_Toc533780504"/>
      <w:bookmarkStart w:id="79" w:name="_Toc1842148"/>
      <w:bookmarkStart w:id="80" w:name="_Toc25631754"/>
      <w:r w:rsidRPr="00B66BB2">
        <w:t>Presenter. Graduate Research Symposium. Department of Anthropology. Georgia State University. April 2015.</w:t>
      </w:r>
      <w:bookmarkEnd w:id="76"/>
      <w:bookmarkEnd w:id="77"/>
      <w:bookmarkEnd w:id="78"/>
      <w:bookmarkEnd w:id="79"/>
      <w:bookmarkEnd w:id="80"/>
    </w:p>
    <w:p w14:paraId="7E6FE513" w14:textId="5B55CEEB" w:rsidR="004F6A8C" w:rsidRPr="00B66BB2" w:rsidRDefault="004F6A8C" w:rsidP="00DE04E3">
      <w:pPr>
        <w:pStyle w:val="Heading2"/>
        <w:jc w:val="left"/>
        <w:rPr>
          <w:rFonts w:ascii="Adobe Devanagari" w:hAnsi="Adobe Devanagari" w:cs="Adobe Devanagari"/>
          <w:b/>
          <w:color w:val="auto"/>
          <w:sz w:val="10"/>
        </w:rPr>
      </w:pPr>
    </w:p>
    <w:p w14:paraId="60CD858B" w14:textId="1181F7F5" w:rsidR="004F6A8C" w:rsidRPr="00131CAB" w:rsidRDefault="00634A97" w:rsidP="00D33E71">
      <w:pPr>
        <w:pStyle w:val="Heading3"/>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jc w:val="center"/>
        <w:rPr>
          <w:rFonts w:ascii="Baskerville Old Face" w:hAnsi="Baskerville Old Face" w:cs="Adobe Devanagari"/>
          <w:b/>
        </w:rPr>
      </w:pPr>
      <w:bookmarkStart w:id="81" w:name="_Toc533711706"/>
      <w:bookmarkStart w:id="82" w:name="_Toc156228708"/>
      <w:bookmarkStart w:id="83" w:name="_Toc165576011"/>
      <w:r w:rsidRPr="00131CAB">
        <w:rPr>
          <w:rFonts w:ascii="Baskerville Old Face" w:hAnsi="Baskerville Old Face" w:cs="Adobe Devanagari"/>
          <w:b/>
          <w:sz w:val="28"/>
        </w:rPr>
        <w:t xml:space="preserve">Academic </w:t>
      </w:r>
      <w:r w:rsidR="004F6A8C" w:rsidRPr="00131CAB">
        <w:rPr>
          <w:rFonts w:ascii="Baskerville Old Face" w:hAnsi="Baskerville Old Face" w:cs="Adobe Devanagari"/>
          <w:b/>
          <w:sz w:val="28"/>
        </w:rPr>
        <w:t>PUblications</w:t>
      </w:r>
      <w:bookmarkEnd w:id="81"/>
      <w:bookmarkEnd w:id="82"/>
      <w:bookmarkEnd w:id="83"/>
    </w:p>
    <w:p w14:paraId="3802658D" w14:textId="77777777" w:rsidR="00B95F61" w:rsidRPr="00725D2D" w:rsidRDefault="00B95F61" w:rsidP="00740AFA">
      <w:pPr>
        <w:pStyle w:val="Standard"/>
        <w:ind w:left="0"/>
      </w:pPr>
      <w:bookmarkStart w:id="84" w:name="_Toc1842152"/>
      <w:bookmarkStart w:id="85" w:name="_Toc25631758"/>
      <w:bookmarkStart w:id="86" w:name="_Toc53424386"/>
      <w:bookmarkStart w:id="87" w:name="_Toc531878746"/>
      <w:bookmarkStart w:id="88" w:name="_Toc533711707"/>
      <w:bookmarkStart w:id="89" w:name="_Toc533780506"/>
      <w:bookmarkStart w:id="90" w:name="_Toc1842150"/>
      <w:bookmarkStart w:id="91" w:name="_Toc25631756"/>
      <w:r w:rsidRPr="00725D2D">
        <w:t>‘SPACE’ Conference Presentation.</w:t>
      </w:r>
      <w:r>
        <w:t xml:space="preserve"> </w:t>
      </w:r>
      <w:r w:rsidRPr="00725D2D">
        <w:t>2016.</w:t>
      </w:r>
      <w:bookmarkEnd w:id="84"/>
      <w:bookmarkEnd w:id="85"/>
      <w:bookmarkEnd w:id="86"/>
      <w:r w:rsidRPr="00725D2D">
        <w:t xml:space="preserve"> </w:t>
      </w:r>
    </w:p>
    <w:p w14:paraId="280F0CCC" w14:textId="77777777" w:rsidR="00B6556F" w:rsidRPr="00B6556F" w:rsidRDefault="00B95F61" w:rsidP="00555CDB">
      <w:pPr>
        <w:pStyle w:val="ListParagraph"/>
        <w:numPr>
          <w:ilvl w:val="0"/>
          <w:numId w:val="23"/>
        </w:numPr>
        <w:rPr>
          <w:rStyle w:val="Hyperlink"/>
          <w:rFonts w:ascii="Adobe Devanagari" w:hAnsi="Adobe Devanagari" w:cs="Adobe Devanagari"/>
          <w:color w:val="auto"/>
          <w:u w:val="none"/>
        </w:rPr>
      </w:pPr>
      <w:hyperlink r:id="rId21" w:history="1">
        <w:r w:rsidRPr="00203AF6">
          <w:rPr>
            <w:rStyle w:val="Hyperlink"/>
            <w:rFonts w:ascii="Adobe Devanagari" w:hAnsi="Adobe Devanagari" w:cs="Adobe Devanagari"/>
            <w:i/>
            <w:color w:val="auto"/>
          </w:rPr>
          <w:t>Decolonization in the Anthropology Classroom</w:t>
        </w:r>
        <w:r w:rsidRPr="00203AF6">
          <w:rPr>
            <w:rStyle w:val="Hyperlink"/>
            <w:rFonts w:ascii="Adobe Devanagari" w:hAnsi="Adobe Devanagari" w:cs="Adobe Devanagari"/>
            <w:color w:val="auto"/>
          </w:rPr>
          <w:t xml:space="preserve"> </w:t>
        </w:r>
      </w:hyperlink>
      <w:hyperlink r:id="rId22" w:history="1">
        <w:r w:rsidRPr="00203AF6">
          <w:rPr>
            <w:rStyle w:val="Hyperlink"/>
            <w:rFonts w:ascii="Adobe Devanagari" w:hAnsi="Adobe Devanagari" w:cs="Adobe Devanagari"/>
            <w:color w:val="auto"/>
          </w:rPr>
          <w:t xml:space="preserve"> </w:t>
        </w:r>
      </w:hyperlink>
    </w:p>
    <w:p w14:paraId="4EFEA77E" w14:textId="3BBBA0A7" w:rsidR="00B95F61" w:rsidRPr="00083BA3" w:rsidRDefault="00B95F61" w:rsidP="00B6556F">
      <w:pPr>
        <w:pStyle w:val="ListParagraph"/>
        <w:rPr>
          <w:rFonts w:ascii="Adobe Devanagari" w:hAnsi="Adobe Devanagari" w:cs="Adobe Devanagari"/>
        </w:rPr>
      </w:pPr>
      <w:r w:rsidRPr="00203AF6">
        <w:rPr>
          <w:rStyle w:val="Hyperlink"/>
          <w:rFonts w:ascii="Adobe Devanagari" w:hAnsi="Adobe Devanagari" w:cs="Adobe Devanagari"/>
          <w:color w:val="auto"/>
          <w:u w:val="none"/>
        </w:rPr>
        <w:t xml:space="preserve">06/18/2016 </w:t>
      </w:r>
      <w:r>
        <w:rPr>
          <w:rStyle w:val="Hyperlink"/>
          <w:rFonts w:ascii="Adobe Devanagari" w:hAnsi="Adobe Devanagari" w:cs="Adobe Devanagari"/>
          <w:color w:val="auto"/>
          <w:u w:val="none"/>
        </w:rPr>
        <w:br/>
      </w:r>
    </w:p>
    <w:p w14:paraId="1A6C5B60" w14:textId="61F22073" w:rsidR="00B95F61" w:rsidRPr="00724A0E" w:rsidRDefault="0046301A" w:rsidP="00740AFA">
      <w:pPr>
        <w:pStyle w:val="Standard"/>
        <w:ind w:left="0"/>
        <w:rPr>
          <w:color w:val="000000" w:themeColor="text1"/>
        </w:rPr>
      </w:pPr>
      <w:bookmarkStart w:id="92" w:name="_Toc53424387"/>
      <w:r w:rsidRPr="00B66BB2">
        <w:t>Master’s</w:t>
      </w:r>
      <w:r w:rsidR="00B95F61" w:rsidRPr="00B66BB2">
        <w:t xml:space="preserve"> Thesis. Georgia State University.</w:t>
      </w:r>
      <w:r w:rsidR="00B95F61">
        <w:br/>
      </w:r>
      <w:r w:rsidR="00B95F61" w:rsidRPr="00B66BB2">
        <w:t xml:space="preserve">Published: 2015. </w:t>
      </w:r>
      <w:bookmarkEnd w:id="87"/>
      <w:bookmarkEnd w:id="88"/>
      <w:bookmarkEnd w:id="89"/>
      <w:bookmarkEnd w:id="90"/>
      <w:bookmarkEnd w:id="91"/>
      <w:bookmarkEnd w:id="92"/>
    </w:p>
    <w:p w14:paraId="6D15C303" w14:textId="77777777" w:rsidR="00B6556F" w:rsidRPr="00B6556F" w:rsidRDefault="00B95F61" w:rsidP="00555CDB">
      <w:pPr>
        <w:pStyle w:val="ListParagraph"/>
        <w:numPr>
          <w:ilvl w:val="0"/>
          <w:numId w:val="25"/>
        </w:numPr>
        <w:rPr>
          <w:rStyle w:val="Hyperlink"/>
          <w:rFonts w:ascii="Adobe Devanagari" w:hAnsi="Adobe Devanagari" w:cs="Adobe Devanagari"/>
          <w:i/>
          <w:color w:val="274221" w:themeColor="accent4" w:themeShade="80"/>
          <w:u w:val="none"/>
        </w:rPr>
      </w:pPr>
      <w:hyperlink r:id="rId23" w:history="1">
        <w:r w:rsidRPr="007364EC">
          <w:rPr>
            <w:rStyle w:val="Hyperlink"/>
            <w:rFonts w:ascii="Adobe Devanagari" w:eastAsia="Rockwell" w:hAnsi="Adobe Devanagari" w:cs="Adobe Devanagari"/>
            <w:i/>
            <w:color w:val="1B1810" w:themeColor="background2" w:themeShade="1A"/>
          </w:rPr>
          <w:t>The Others: Self-Perception and Social Stratification. Amongst Incarcerated United States Citizens.</w:t>
        </w:r>
      </w:hyperlink>
      <w:r w:rsidRPr="00B55AAC">
        <w:rPr>
          <w:rStyle w:val="Hyperlink"/>
          <w:rFonts w:ascii="Adobe Devanagari" w:eastAsia="Rockwell" w:hAnsi="Adobe Devanagari" w:cs="Adobe Devanagari"/>
          <w:i/>
          <w:color w:val="274221" w:themeColor="accent4" w:themeShade="80"/>
          <w:u w:val="none"/>
        </w:rPr>
        <w:t xml:space="preserve"> </w:t>
      </w:r>
    </w:p>
    <w:p w14:paraId="49FA3A1B" w14:textId="646AB7B0" w:rsidR="00B95F61" w:rsidRPr="00B55AAC" w:rsidRDefault="00B95F61" w:rsidP="00B6556F">
      <w:pPr>
        <w:pStyle w:val="ListParagraph"/>
        <w:rPr>
          <w:rStyle w:val="Hyperlink"/>
          <w:rFonts w:ascii="Adobe Devanagari" w:hAnsi="Adobe Devanagari" w:cs="Adobe Devanagari"/>
          <w:i/>
          <w:color w:val="274221" w:themeColor="accent4" w:themeShade="80"/>
          <w:u w:val="none"/>
        </w:rPr>
      </w:pPr>
      <w:r w:rsidRPr="00B55AAC">
        <w:rPr>
          <w:rStyle w:val="Hyperlink"/>
          <w:rFonts w:ascii="Adobe Devanagari" w:eastAsia="Rockwell" w:hAnsi="Adobe Devanagari" w:cs="Adobe Devanagari"/>
          <w:i/>
          <w:color w:val="274221" w:themeColor="accent4" w:themeShade="80"/>
          <w:u w:val="none"/>
        </w:rPr>
        <w:t>10/23/2015</w:t>
      </w:r>
    </w:p>
    <w:p w14:paraId="73F59BE5" w14:textId="77777777" w:rsidR="00740AFA" w:rsidRPr="00083BA3" w:rsidRDefault="00740AFA" w:rsidP="00740AFA">
      <w:pPr>
        <w:pStyle w:val="Standard"/>
        <w:ind w:left="0"/>
        <w:rPr>
          <w:color w:val="274221" w:themeColor="accent4" w:themeShade="80"/>
          <w:szCs w:val="26"/>
        </w:rPr>
      </w:pPr>
      <w:bookmarkStart w:id="93" w:name="_Toc1842151"/>
      <w:bookmarkStart w:id="94" w:name="_Toc25631757"/>
      <w:bookmarkStart w:id="95" w:name="_Toc53424388"/>
    </w:p>
    <w:p w14:paraId="1F93FB8C" w14:textId="6615F8C5" w:rsidR="00B95F61" w:rsidRPr="00724A0E" w:rsidRDefault="00B95F61" w:rsidP="00740AFA">
      <w:pPr>
        <w:pStyle w:val="Standard"/>
        <w:ind w:left="0"/>
        <w:rPr>
          <w:color w:val="000000" w:themeColor="text1"/>
        </w:rPr>
      </w:pPr>
      <w:r w:rsidRPr="00724A0E">
        <w:rPr>
          <w:color w:val="000000" w:themeColor="text1"/>
        </w:rPr>
        <w:t>Graduate School Paper. 2013. Academia.edu share.</w:t>
      </w:r>
      <w:bookmarkEnd w:id="93"/>
      <w:bookmarkEnd w:id="94"/>
      <w:bookmarkEnd w:id="95"/>
    </w:p>
    <w:p w14:paraId="1E11FF59" w14:textId="337DC217" w:rsidR="00B6556F" w:rsidRDefault="00B95F61" w:rsidP="00555CDB">
      <w:pPr>
        <w:pStyle w:val="ListParagraph"/>
        <w:numPr>
          <w:ilvl w:val="0"/>
          <w:numId w:val="24"/>
        </w:numPr>
        <w:rPr>
          <w:rStyle w:val="Hyperlink"/>
          <w:rFonts w:ascii="Adobe Devanagari" w:hAnsi="Adobe Devanagari" w:cs="Adobe Devanagari"/>
          <w:color w:val="000000" w:themeColor="text1"/>
          <w:u w:val="none"/>
        </w:rPr>
      </w:pPr>
      <w:hyperlink r:id="rId24" w:history="1">
        <w:r w:rsidRPr="00724A0E">
          <w:rPr>
            <w:rStyle w:val="Hyperlink"/>
            <w:rFonts w:ascii="Adobe Devanagari" w:hAnsi="Adobe Devanagari" w:cs="Adobe Devanagari"/>
            <w:i/>
            <w:color w:val="000000" w:themeColor="text1"/>
          </w:rPr>
          <w:t>Transformations of Space through Political Protest</w:t>
        </w:r>
      </w:hyperlink>
      <w:r w:rsidRPr="00724A0E">
        <w:rPr>
          <w:rStyle w:val="Hyperlink"/>
          <w:rFonts w:ascii="Adobe Devanagari" w:hAnsi="Adobe Devanagari" w:cs="Adobe Devanagari"/>
          <w:color w:val="000000" w:themeColor="text1"/>
          <w:u w:val="none"/>
        </w:rPr>
        <w:t xml:space="preserve"> </w:t>
      </w:r>
    </w:p>
    <w:p w14:paraId="0B25E641" w14:textId="76E72F64" w:rsidR="00B95F61" w:rsidRPr="00724A0E" w:rsidRDefault="00B95F61" w:rsidP="00B6556F">
      <w:pPr>
        <w:pStyle w:val="ListParagraph"/>
        <w:rPr>
          <w:rStyle w:val="Hyperlink"/>
          <w:rFonts w:ascii="Adobe Devanagari" w:hAnsi="Adobe Devanagari" w:cs="Adobe Devanagari"/>
          <w:color w:val="000000" w:themeColor="text1"/>
          <w:u w:val="none"/>
        </w:rPr>
      </w:pPr>
      <w:r w:rsidRPr="00724A0E">
        <w:rPr>
          <w:rStyle w:val="Hyperlink"/>
          <w:rFonts w:ascii="Adobe Devanagari" w:hAnsi="Adobe Devanagari" w:cs="Adobe Devanagari"/>
          <w:color w:val="000000" w:themeColor="text1"/>
          <w:u w:val="none"/>
        </w:rPr>
        <w:t>12/05/2013</w:t>
      </w:r>
    </w:p>
    <w:p w14:paraId="47FF0E86" w14:textId="77777777" w:rsidR="00B95F61" w:rsidRPr="00724A0E" w:rsidRDefault="00B95F61" w:rsidP="00B95F61">
      <w:pPr>
        <w:rPr>
          <w:rFonts w:ascii="Adobe Devanagari" w:hAnsi="Adobe Devanagari" w:cs="Adobe Devanagari"/>
          <w:color w:val="000000" w:themeColor="text1"/>
        </w:rPr>
      </w:pPr>
    </w:p>
    <w:p w14:paraId="1EDD0C63" w14:textId="77777777" w:rsidR="00B95F61" w:rsidRPr="00724A0E" w:rsidRDefault="00B95F61" w:rsidP="00740AFA">
      <w:pPr>
        <w:pStyle w:val="Standard"/>
        <w:ind w:left="0"/>
        <w:rPr>
          <w:color w:val="000000" w:themeColor="text1"/>
        </w:rPr>
      </w:pPr>
      <w:r w:rsidRPr="00724A0E">
        <w:rPr>
          <w:color w:val="000000" w:themeColor="text1"/>
        </w:rPr>
        <w:t>Research Portfolio. Select Paper Excerpts. Personal website share.</w:t>
      </w:r>
    </w:p>
    <w:p w14:paraId="7E5CBD6E" w14:textId="77777777" w:rsidR="00680501" w:rsidRPr="00680501" w:rsidRDefault="00B95F61" w:rsidP="00D46B95">
      <w:pPr>
        <w:pStyle w:val="ListParagraph"/>
        <w:numPr>
          <w:ilvl w:val="0"/>
          <w:numId w:val="24"/>
        </w:numPr>
        <w:spacing w:line="240" w:lineRule="auto"/>
        <w:rPr>
          <w:rFonts w:ascii="Baskerville Old Face" w:hAnsi="Baskerville Old Face" w:cs="Adobe Devanagari"/>
          <w:b/>
          <w:color w:val="000000" w:themeColor="text1"/>
          <w:sz w:val="20"/>
          <w:szCs w:val="20"/>
        </w:rPr>
      </w:pPr>
      <w:hyperlink r:id="rId25" w:history="1">
        <w:r w:rsidRPr="000D18C0">
          <w:rPr>
            <w:rStyle w:val="Hyperlink"/>
            <w:rFonts w:ascii="Adobe Devanagari" w:hAnsi="Adobe Devanagari" w:cs="Adobe Devanagari"/>
            <w:color w:val="000000" w:themeColor="text1"/>
          </w:rPr>
          <w:t>Research Portfolio.</w:t>
        </w:r>
      </w:hyperlink>
      <w:r w:rsidRPr="000D18C0">
        <w:rPr>
          <w:rFonts w:ascii="Adobe Devanagari" w:hAnsi="Adobe Devanagari" w:cs="Adobe Devanagari"/>
          <w:color w:val="000000" w:themeColor="text1"/>
        </w:rPr>
        <w:t xml:space="preserve"> </w:t>
      </w:r>
    </w:p>
    <w:p w14:paraId="66572EDA" w14:textId="77777777" w:rsidR="00D612FB" w:rsidRDefault="00D612FB" w:rsidP="00D612FB">
      <w:pPr>
        <w:spacing w:line="240" w:lineRule="auto"/>
        <w:rPr>
          <w:rFonts w:ascii="Adobe Devanagari" w:hAnsi="Adobe Devanagari" w:cs="Adobe Devanagari"/>
        </w:rPr>
      </w:pPr>
    </w:p>
    <w:p w14:paraId="39AD43A7" w14:textId="77777777" w:rsidR="00D612FB" w:rsidRPr="00131CAB" w:rsidRDefault="00D612FB" w:rsidP="00D612FB">
      <w:pPr>
        <w:pStyle w:val="Heading3"/>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jc w:val="center"/>
        <w:rPr>
          <w:rFonts w:ascii="Baskerville Old Face" w:hAnsi="Baskerville Old Face" w:cs="Adobe Devanagari"/>
          <w:b/>
        </w:rPr>
      </w:pPr>
      <w:r>
        <w:rPr>
          <w:rFonts w:ascii="Baskerville Old Face" w:hAnsi="Baskerville Old Face" w:cs="Adobe Devanagari"/>
          <w:b/>
          <w:sz w:val="28"/>
        </w:rPr>
        <w:t>Book Publications</w:t>
      </w:r>
    </w:p>
    <w:p w14:paraId="47092B12" w14:textId="77777777" w:rsidR="00D612FB" w:rsidRPr="00724A0E" w:rsidRDefault="00D612FB" w:rsidP="00D612FB">
      <w:pPr>
        <w:pStyle w:val="Standard"/>
        <w:ind w:left="0"/>
        <w:rPr>
          <w:color w:val="000000" w:themeColor="text1"/>
        </w:rPr>
      </w:pPr>
      <w:r>
        <w:rPr>
          <w:color w:val="000000" w:themeColor="text1"/>
        </w:rPr>
        <w:t xml:space="preserve">Author. Zen Chaos Writing. 2013; 2024-2025. </w:t>
      </w:r>
    </w:p>
    <w:p w14:paraId="45C61D5E" w14:textId="77777777" w:rsidR="00D612FB" w:rsidRPr="00521021" w:rsidRDefault="00D612FB" w:rsidP="00D612FB">
      <w:pPr>
        <w:pStyle w:val="ListParagraph"/>
        <w:numPr>
          <w:ilvl w:val="0"/>
          <w:numId w:val="24"/>
        </w:numPr>
        <w:spacing w:line="240" w:lineRule="auto"/>
        <w:rPr>
          <w:rFonts w:ascii="Adobe Devanagari" w:hAnsi="Adobe Devanagari" w:cs="Adobe Devanagari"/>
          <w:b/>
          <w:sz w:val="20"/>
          <w:szCs w:val="20"/>
        </w:rPr>
      </w:pPr>
      <w:r>
        <w:rPr>
          <w:rFonts w:ascii="Adobe Devanagari" w:hAnsi="Adobe Devanagari" w:cs="Adobe Devanagari"/>
        </w:rPr>
        <w:t>Eightfold: Zen Poetry for Blindly Clasping Beings. 2024.</w:t>
      </w:r>
    </w:p>
    <w:p w14:paraId="5C617218" w14:textId="77777777" w:rsidR="00D612FB" w:rsidRPr="00521021" w:rsidRDefault="00D612FB" w:rsidP="00D612FB">
      <w:pPr>
        <w:pStyle w:val="ListParagraph"/>
        <w:numPr>
          <w:ilvl w:val="0"/>
          <w:numId w:val="24"/>
        </w:numPr>
        <w:spacing w:line="240" w:lineRule="auto"/>
        <w:rPr>
          <w:rFonts w:ascii="Adobe Devanagari" w:hAnsi="Adobe Devanagari" w:cs="Adobe Devanagari"/>
          <w:b/>
          <w:sz w:val="20"/>
          <w:szCs w:val="20"/>
        </w:rPr>
      </w:pPr>
      <w:r>
        <w:rPr>
          <w:rFonts w:ascii="Adobe Devanagari" w:hAnsi="Adobe Devanagari" w:cs="Adobe Devanagari"/>
        </w:rPr>
        <w:t>Moments of Peace: Poetry by A. H. Spadafora. 2013.</w:t>
      </w:r>
    </w:p>
    <w:p w14:paraId="2162DF7B" w14:textId="77777777" w:rsidR="00D612FB" w:rsidRPr="006F65FE" w:rsidRDefault="00D612FB" w:rsidP="00D612FB">
      <w:pPr>
        <w:pStyle w:val="ListParagraph"/>
        <w:numPr>
          <w:ilvl w:val="1"/>
          <w:numId w:val="24"/>
        </w:numPr>
        <w:spacing w:line="240" w:lineRule="auto"/>
        <w:rPr>
          <w:rFonts w:ascii="Adobe Devanagari" w:hAnsi="Adobe Devanagari" w:cs="Adobe Devanagari"/>
          <w:b/>
          <w:i/>
          <w:iCs/>
          <w:sz w:val="20"/>
          <w:szCs w:val="20"/>
          <w:u w:val="single"/>
        </w:rPr>
      </w:pPr>
      <w:hyperlink r:id="rId26" w:history="1">
        <w:r w:rsidRPr="006F65FE">
          <w:rPr>
            <w:rFonts w:ascii="Adobe Devanagari" w:eastAsia="Times New Roman" w:hAnsi="Adobe Devanagari" w:cs="Adobe Devanagari"/>
            <w:i/>
            <w:iCs/>
            <w:sz w:val="24"/>
            <w:szCs w:val="24"/>
            <w:u w:val="single"/>
            <w:bdr w:val="none" w:sz="0" w:space="0" w:color="auto" w:frame="1"/>
          </w:rPr>
          <w:t>Author Website</w:t>
        </w:r>
      </w:hyperlink>
    </w:p>
    <w:p w14:paraId="69244693" w14:textId="77777777" w:rsidR="00D612FB" w:rsidRPr="006F65FE" w:rsidRDefault="00D612FB" w:rsidP="00D612FB">
      <w:pPr>
        <w:pStyle w:val="ListParagraph"/>
        <w:numPr>
          <w:ilvl w:val="1"/>
          <w:numId w:val="24"/>
        </w:numPr>
        <w:spacing w:line="240" w:lineRule="auto"/>
        <w:rPr>
          <w:rFonts w:ascii="Adobe Devanagari" w:hAnsi="Adobe Devanagari" w:cs="Adobe Devanagari"/>
          <w:b/>
          <w:i/>
          <w:iCs/>
          <w:sz w:val="20"/>
          <w:szCs w:val="20"/>
          <w:u w:val="single"/>
        </w:rPr>
      </w:pPr>
      <w:hyperlink r:id="rId27" w:history="1">
        <w:r w:rsidRPr="006F65FE">
          <w:rPr>
            <w:rFonts w:ascii="Adobe Devanagari" w:eastAsia="Times New Roman" w:hAnsi="Adobe Devanagari" w:cs="Adobe Devanagari"/>
            <w:i/>
            <w:iCs/>
            <w:sz w:val="24"/>
            <w:szCs w:val="24"/>
            <w:u w:val="single"/>
            <w:bdr w:val="none" w:sz="0" w:space="0" w:color="auto" w:frame="1"/>
          </w:rPr>
          <w:t>Amazon KDP</w:t>
        </w:r>
      </w:hyperlink>
      <w:r w:rsidRPr="006F65FE">
        <w:rPr>
          <w:rFonts w:ascii="Adobe Devanagari" w:eastAsia="Times New Roman" w:hAnsi="Adobe Devanagari" w:cs="Adobe Devanagari"/>
          <w:i/>
          <w:iCs/>
          <w:sz w:val="24"/>
          <w:szCs w:val="24"/>
          <w:u w:val="single"/>
          <w:bdr w:val="none" w:sz="0" w:space="0" w:color="auto" w:frame="1"/>
        </w:rPr>
        <w:t xml:space="preserve"> (</w:t>
      </w:r>
      <w:hyperlink r:id="rId28" w:history="1">
        <w:r w:rsidRPr="006F65FE">
          <w:rPr>
            <w:rFonts w:ascii="Adobe Devanagari" w:eastAsia="Times New Roman" w:hAnsi="Adobe Devanagari" w:cs="Adobe Devanagari"/>
            <w:i/>
            <w:iCs/>
            <w:sz w:val="24"/>
            <w:szCs w:val="24"/>
            <w:u w:val="single"/>
            <w:bdr w:val="none" w:sz="0" w:space="0" w:color="auto" w:frame="1"/>
          </w:rPr>
          <w:t>1</w:t>
        </w:r>
      </w:hyperlink>
      <w:r w:rsidRPr="006F65FE">
        <w:rPr>
          <w:rFonts w:ascii="Adobe Devanagari" w:eastAsia="Times New Roman" w:hAnsi="Adobe Devanagari" w:cs="Adobe Devanagari"/>
          <w:i/>
          <w:iCs/>
          <w:sz w:val="24"/>
          <w:szCs w:val="24"/>
          <w:u w:val="single"/>
          <w:bdr w:val="none" w:sz="0" w:space="0" w:color="auto" w:frame="1"/>
        </w:rPr>
        <w:t>) (</w:t>
      </w:r>
      <w:hyperlink r:id="rId29" w:history="1">
        <w:r w:rsidRPr="006F65FE">
          <w:rPr>
            <w:rFonts w:ascii="Adobe Devanagari" w:eastAsia="Times New Roman" w:hAnsi="Adobe Devanagari" w:cs="Adobe Devanagari"/>
            <w:i/>
            <w:iCs/>
            <w:sz w:val="24"/>
            <w:szCs w:val="24"/>
            <w:u w:val="single"/>
            <w:bdr w:val="none" w:sz="0" w:space="0" w:color="auto" w:frame="1"/>
          </w:rPr>
          <w:t>2</w:t>
        </w:r>
      </w:hyperlink>
      <w:r w:rsidRPr="006F65FE">
        <w:rPr>
          <w:rFonts w:ascii="Adobe Devanagari" w:eastAsia="Times New Roman" w:hAnsi="Adobe Devanagari" w:cs="Adobe Devanagari"/>
          <w:i/>
          <w:iCs/>
          <w:sz w:val="24"/>
          <w:szCs w:val="24"/>
          <w:u w:val="single"/>
          <w:bdr w:val="none" w:sz="0" w:space="0" w:color="auto" w:frame="1"/>
        </w:rPr>
        <w:t>) (</w:t>
      </w:r>
      <w:hyperlink r:id="rId30" w:history="1">
        <w:r w:rsidRPr="006F65FE">
          <w:rPr>
            <w:rFonts w:ascii="Adobe Devanagari" w:eastAsia="Times New Roman" w:hAnsi="Adobe Devanagari" w:cs="Adobe Devanagari"/>
            <w:i/>
            <w:iCs/>
            <w:sz w:val="24"/>
            <w:szCs w:val="24"/>
            <w:u w:val="single"/>
            <w:bdr w:val="none" w:sz="0" w:space="0" w:color="auto" w:frame="1"/>
          </w:rPr>
          <w:t>3</w:t>
        </w:r>
      </w:hyperlink>
      <w:r w:rsidRPr="006F65FE">
        <w:rPr>
          <w:rFonts w:ascii="Adobe Devanagari" w:eastAsia="Times New Roman" w:hAnsi="Adobe Devanagari" w:cs="Adobe Devanagari"/>
          <w:i/>
          <w:iCs/>
          <w:sz w:val="24"/>
          <w:szCs w:val="24"/>
          <w:u w:val="single"/>
          <w:bdr w:val="none" w:sz="0" w:space="0" w:color="auto" w:frame="1"/>
        </w:rPr>
        <w:t>)</w:t>
      </w:r>
    </w:p>
    <w:p w14:paraId="2FB46DE3" w14:textId="77777777" w:rsidR="00D612FB" w:rsidRPr="001B46CF" w:rsidRDefault="00D612FB" w:rsidP="00D612FB">
      <w:pPr>
        <w:pStyle w:val="ListParagraph"/>
        <w:numPr>
          <w:ilvl w:val="1"/>
          <w:numId w:val="24"/>
        </w:numPr>
        <w:spacing w:line="240" w:lineRule="auto"/>
        <w:rPr>
          <w:rFonts w:ascii="Adobe Devanagari" w:hAnsi="Adobe Devanagari" w:cs="Adobe Devanagari"/>
          <w:b/>
          <w:i/>
          <w:iCs/>
          <w:sz w:val="20"/>
          <w:szCs w:val="20"/>
          <w:u w:val="single"/>
        </w:rPr>
      </w:pPr>
      <w:hyperlink r:id="rId31" w:history="1">
        <w:r w:rsidRPr="006F65FE">
          <w:rPr>
            <w:rFonts w:ascii="Adobe Devanagari" w:eastAsia="Times New Roman" w:hAnsi="Adobe Devanagari" w:cs="Adobe Devanagari"/>
            <w:i/>
            <w:iCs/>
            <w:sz w:val="24"/>
            <w:szCs w:val="24"/>
            <w:u w:val="single"/>
            <w:bdr w:val="none" w:sz="0" w:space="0" w:color="auto" w:frame="1"/>
          </w:rPr>
          <w:t>B&amp;N Press</w:t>
        </w:r>
      </w:hyperlink>
      <w:r w:rsidRPr="006F65FE">
        <w:rPr>
          <w:rFonts w:ascii="Adobe Devanagari" w:hAnsi="Adobe Devanagari" w:cs="Adobe Devanagari"/>
          <w:i/>
          <w:iCs/>
        </w:rPr>
        <w:t xml:space="preserve">, </w:t>
      </w:r>
      <w:hyperlink r:id="rId32" w:history="1">
        <w:r w:rsidRPr="006F65FE">
          <w:rPr>
            <w:rFonts w:ascii="Adobe Devanagari" w:eastAsia="Times New Roman" w:hAnsi="Adobe Devanagari" w:cs="Adobe Devanagari"/>
            <w:i/>
            <w:iCs/>
            <w:sz w:val="24"/>
            <w:szCs w:val="24"/>
            <w:u w:val="single"/>
            <w:bdr w:val="none" w:sz="0" w:space="0" w:color="auto" w:frame="1"/>
          </w:rPr>
          <w:t>Apple Books</w:t>
        </w:r>
      </w:hyperlink>
      <w:r w:rsidRPr="001B46CF">
        <w:rPr>
          <w:rFonts w:ascii="Adobe Devanagari" w:hAnsi="Adobe Devanagari" w:cs="Adobe Devanagari"/>
        </w:rPr>
        <w:t xml:space="preserve">, </w:t>
      </w:r>
      <w:hyperlink r:id="rId33" w:history="1">
        <w:r w:rsidRPr="001B46CF">
          <w:rPr>
            <w:rFonts w:ascii="Adobe Devanagari" w:eastAsia="Times New Roman" w:hAnsi="Adobe Devanagari" w:cs="Adobe Devanagari"/>
            <w:i/>
            <w:iCs/>
            <w:sz w:val="24"/>
            <w:szCs w:val="24"/>
            <w:u w:val="single"/>
            <w:bdr w:val="none" w:sz="0" w:space="0" w:color="auto" w:frame="1"/>
          </w:rPr>
          <w:t>Google Play Store</w:t>
        </w:r>
      </w:hyperlink>
    </w:p>
    <w:p w14:paraId="37E87A4D" w14:textId="77777777" w:rsidR="00D612FB" w:rsidRPr="001B46CF" w:rsidRDefault="00D612FB" w:rsidP="00D612FB">
      <w:pPr>
        <w:pStyle w:val="ListParagraph"/>
        <w:numPr>
          <w:ilvl w:val="1"/>
          <w:numId w:val="24"/>
        </w:numPr>
        <w:spacing w:line="240" w:lineRule="auto"/>
        <w:rPr>
          <w:rFonts w:ascii="Adobe Devanagari" w:hAnsi="Adobe Devanagari" w:cs="Adobe Devanagari"/>
          <w:b/>
          <w:sz w:val="20"/>
          <w:szCs w:val="20"/>
        </w:rPr>
      </w:pPr>
      <w:hyperlink r:id="rId34" w:history="1">
        <w:r w:rsidRPr="006F65FE">
          <w:rPr>
            <w:rFonts w:ascii="Adobe Devanagari" w:eastAsia="Times New Roman" w:hAnsi="Adobe Devanagari" w:cs="Adobe Devanagari"/>
            <w:i/>
            <w:iCs/>
            <w:sz w:val="24"/>
            <w:szCs w:val="24"/>
            <w:u w:val="single"/>
            <w:bdr w:val="none" w:sz="0" w:space="0" w:color="auto" w:frame="1"/>
          </w:rPr>
          <w:t>Kobo</w:t>
        </w:r>
      </w:hyperlink>
      <w:r w:rsidRPr="006F65FE">
        <w:rPr>
          <w:rFonts w:ascii="Adobe Devanagari" w:hAnsi="Adobe Devanagari" w:cs="Adobe Devanagari"/>
          <w:i/>
          <w:iCs/>
        </w:rPr>
        <w:t xml:space="preserve">, </w:t>
      </w:r>
      <w:hyperlink r:id="rId35" w:history="1">
        <w:r w:rsidRPr="006F65FE">
          <w:rPr>
            <w:rStyle w:val="Hyperlink"/>
            <w:rFonts w:ascii="Adobe Devanagari" w:hAnsi="Adobe Devanagari" w:cs="Adobe Devanagari"/>
            <w:i/>
            <w:iCs/>
            <w:color w:val="auto"/>
          </w:rPr>
          <w:t>Lulu</w:t>
        </w:r>
      </w:hyperlink>
    </w:p>
    <w:p w14:paraId="1CB5C9F7" w14:textId="48AB7092" w:rsidR="000D18C0" w:rsidRPr="00D612FB" w:rsidRDefault="00D612FB" w:rsidP="00D612FB">
      <w:pPr>
        <w:pStyle w:val="ListParagraph"/>
        <w:numPr>
          <w:ilvl w:val="0"/>
          <w:numId w:val="24"/>
        </w:numPr>
        <w:spacing w:line="240" w:lineRule="auto"/>
        <w:rPr>
          <w:rFonts w:ascii="Adobe Devanagari" w:hAnsi="Adobe Devanagari" w:cs="Adobe Devanagari"/>
          <w:b/>
          <w:sz w:val="20"/>
          <w:szCs w:val="20"/>
        </w:rPr>
      </w:pPr>
      <w:r>
        <w:rPr>
          <w:rFonts w:ascii="Adobe Devanagari" w:hAnsi="Adobe Devanagari" w:cs="Adobe Devanagari"/>
        </w:rPr>
        <w:t>Additional works in progress (Non-Fiction; Fiction)</w:t>
      </w:r>
      <w:r>
        <w:rPr>
          <w:rFonts w:ascii="Adobe Devanagari" w:hAnsi="Adobe Devanagari" w:cs="Adobe Devanagari"/>
        </w:rPr>
        <w:t xml:space="preserve"> </w:t>
      </w:r>
      <w:hyperlink r:id="rId36" w:history="1">
        <w:r w:rsidRPr="00D612FB">
          <w:rPr>
            <w:rStyle w:val="Hyperlink"/>
            <w:rFonts w:ascii="Adobe Devanagari" w:hAnsi="Adobe Devanagari" w:cs="Adobe Devanagari"/>
          </w:rPr>
          <w:t>https://hspadafora.wixsite.com/home/research-portfolio-1</w:t>
        </w:r>
      </w:hyperlink>
      <w:r w:rsidR="000D18C0" w:rsidRPr="00D612FB">
        <w:rPr>
          <w:rFonts w:ascii="Adobe Devanagari" w:hAnsi="Adobe Devanagari" w:cs="Adobe Devanagari"/>
          <w:color w:val="000000" w:themeColor="text1"/>
        </w:rPr>
        <w:br w:type="column"/>
      </w:r>
      <w:bookmarkStart w:id="96" w:name="_Toc153297052"/>
      <w:bookmarkStart w:id="97" w:name="_Toc153302528"/>
      <w:bookmarkStart w:id="98" w:name="_Toc153305663"/>
      <w:bookmarkStart w:id="99" w:name="_Toc531878748"/>
      <w:bookmarkStart w:id="100" w:name="_Toc533711709"/>
      <w:bookmarkStart w:id="101" w:name="_Toc533780508"/>
    </w:p>
    <w:p w14:paraId="4F1CE79D" w14:textId="4FBF38E3" w:rsidR="00634A97" w:rsidRPr="00467D98" w:rsidRDefault="00122118" w:rsidP="00D46B95">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rFonts w:ascii="Baskerville Old Face" w:hAnsi="Baskerville Old Face" w:cs="Adobe Devanagari"/>
          <w:b/>
          <w:caps/>
          <w:color w:val="000000" w:themeColor="text1"/>
        </w:rPr>
      </w:pPr>
      <w:r w:rsidRPr="00467D98">
        <w:rPr>
          <w:rFonts w:ascii="Baskerville Old Face" w:hAnsi="Baskerville Old Face" w:cs="Adobe Devanagari"/>
          <w:b/>
          <w:caps/>
          <w:color w:val="000000" w:themeColor="text1"/>
          <w:sz w:val="28"/>
        </w:rPr>
        <w:t>O</w:t>
      </w:r>
      <w:r w:rsidR="000D18C0" w:rsidRPr="00467D98">
        <w:rPr>
          <w:rFonts w:ascii="Baskerville Old Face" w:hAnsi="Baskerville Old Face" w:cs="Adobe Devanagari"/>
          <w:b/>
          <w:caps/>
          <w:color w:val="000000" w:themeColor="text1"/>
          <w:sz w:val="28"/>
        </w:rPr>
        <w:t>n</w:t>
      </w:r>
      <w:r w:rsidRPr="00467D98">
        <w:rPr>
          <w:rFonts w:ascii="Baskerville Old Face" w:hAnsi="Baskerville Old Face" w:cs="Adobe Devanagari"/>
          <w:b/>
          <w:caps/>
          <w:color w:val="000000" w:themeColor="text1"/>
          <w:sz w:val="28"/>
        </w:rPr>
        <w:t>line</w:t>
      </w:r>
      <w:r w:rsidR="00AF75E2" w:rsidRPr="00467D98">
        <w:rPr>
          <w:rFonts w:ascii="Baskerville Old Face" w:hAnsi="Baskerville Old Face" w:cs="Adobe Devanagari"/>
          <w:b/>
          <w:caps/>
          <w:color w:val="000000" w:themeColor="text1"/>
          <w:sz w:val="28"/>
        </w:rPr>
        <w:t xml:space="preserve"> Publications</w:t>
      </w:r>
      <w:bookmarkEnd w:id="96"/>
      <w:bookmarkEnd w:id="97"/>
      <w:bookmarkEnd w:id="98"/>
    </w:p>
    <w:p w14:paraId="44896F77" w14:textId="55CD56B0" w:rsidR="00B3660C" w:rsidRDefault="00B3660C" w:rsidP="00AD562A">
      <w:pPr>
        <w:pStyle w:val="Standard"/>
        <w:spacing w:before="80" w:line="240" w:lineRule="auto"/>
        <w:ind w:left="0"/>
      </w:pPr>
      <w:hyperlink r:id="rId37" w:history="1">
        <w:r w:rsidRPr="009252DF">
          <w:rPr>
            <w:rStyle w:val="Hyperlink"/>
            <w:color w:val="auto"/>
          </w:rPr>
          <w:t>Medium.com</w:t>
        </w:r>
        <w:r w:rsidR="00A46421" w:rsidRPr="009252DF">
          <w:rPr>
            <w:rStyle w:val="Hyperlink"/>
            <w:color w:val="auto"/>
          </w:rPr>
          <w:t>.</w:t>
        </w:r>
      </w:hyperlink>
      <w:r w:rsidR="00B03379">
        <w:t xml:space="preserve"> </w:t>
      </w:r>
      <w:r w:rsidR="000C62C6">
        <w:t xml:space="preserve">Online Article Publication. </w:t>
      </w:r>
      <w:r w:rsidR="00B03379">
        <w:t xml:space="preserve">2021. </w:t>
      </w:r>
      <w:r w:rsidR="00D337B4">
        <w:rPr>
          <w:color w:val="000000" w:themeColor="text1"/>
        </w:rPr>
        <w:t>Select Article List.</w:t>
      </w:r>
    </w:p>
    <w:p w14:paraId="02418361" w14:textId="2A0110D4" w:rsidR="00026E2E" w:rsidRPr="00DB5610" w:rsidRDefault="00026E2E" w:rsidP="00AD562A">
      <w:pPr>
        <w:pStyle w:val="Heading2"/>
        <w:numPr>
          <w:ilvl w:val="0"/>
          <w:numId w:val="42"/>
        </w:numPr>
        <w:spacing w:before="80"/>
        <w:jc w:val="left"/>
        <w:rPr>
          <w:rFonts w:ascii="Adobe Devanagari" w:hAnsi="Adobe Devanagari" w:cs="Adobe Devanagari"/>
          <w:i/>
          <w:caps w:val="0"/>
          <w:color w:val="1D3118" w:themeColor="accent1" w:themeShade="80"/>
          <w:szCs w:val="22"/>
        </w:rPr>
      </w:pPr>
      <w:hyperlink r:id="rId38" w:history="1">
        <w:bookmarkStart w:id="102" w:name="_Toc53424396"/>
        <w:bookmarkStart w:id="103" w:name="_Toc153297060"/>
        <w:bookmarkStart w:id="104" w:name="_Toc153302536"/>
        <w:bookmarkStart w:id="105" w:name="_Toc153305671"/>
        <w:bookmarkStart w:id="106" w:name="_Toc156228709"/>
        <w:bookmarkStart w:id="107" w:name="_Toc165576012"/>
        <w:r w:rsidRPr="00DB5610">
          <w:rPr>
            <w:rStyle w:val="Hyperlink"/>
            <w:rFonts w:ascii="Adobe Devanagari" w:hAnsi="Adobe Devanagari" w:cs="Adobe Devanagari"/>
            <w:i/>
            <w:caps w:val="0"/>
            <w:color w:val="000000" w:themeColor="text1"/>
            <w:szCs w:val="22"/>
          </w:rPr>
          <w:t>Party as Protest: Part 1</w:t>
        </w:r>
      </w:hyperlink>
      <w:r w:rsidRPr="00DB5610">
        <w:rPr>
          <w:rFonts w:ascii="Adobe Devanagari" w:hAnsi="Adobe Devanagari" w:cs="Adobe Devanagari"/>
          <w:caps w:val="0"/>
          <w:szCs w:val="22"/>
        </w:rPr>
        <w:t xml:space="preserve"> (Series: How to </w:t>
      </w:r>
      <w:r w:rsidRPr="00DB55B0">
        <w:rPr>
          <w:rFonts w:ascii="Adobe Devanagari" w:hAnsi="Adobe Devanagari" w:cs="Adobe Devanagari"/>
          <w:caps w:val="0"/>
          <w:szCs w:val="22"/>
        </w:rPr>
        <w:t>Respond to A World on Fire)</w:t>
      </w:r>
      <w:r w:rsidRPr="00DB55B0">
        <w:rPr>
          <w:rFonts w:ascii="Adobe Devanagari" w:hAnsi="Adobe Devanagari" w:cs="Adobe Devanagari"/>
          <w:i/>
          <w:caps w:val="0"/>
          <w:szCs w:val="22"/>
        </w:rPr>
        <w:t xml:space="preserve"> </w:t>
      </w:r>
      <w:r w:rsidRPr="00DB55B0">
        <w:rPr>
          <w:rFonts w:ascii="Adobe Devanagari" w:hAnsi="Adobe Devanagari" w:cs="Adobe Devanagari"/>
          <w:caps w:val="0"/>
          <w:szCs w:val="22"/>
        </w:rPr>
        <w:t>06/26/20</w:t>
      </w:r>
      <w:bookmarkEnd w:id="102"/>
      <w:bookmarkEnd w:id="103"/>
      <w:bookmarkEnd w:id="104"/>
      <w:bookmarkEnd w:id="105"/>
      <w:r w:rsidRPr="00DB55B0">
        <w:rPr>
          <w:rFonts w:ascii="Adobe Devanagari" w:hAnsi="Adobe Devanagari" w:cs="Adobe Devanagari"/>
          <w:caps w:val="0"/>
          <w:szCs w:val="22"/>
        </w:rPr>
        <w:t>21</w:t>
      </w:r>
      <w:r w:rsidR="00DB55B0" w:rsidRPr="00DB55B0">
        <w:rPr>
          <w:rFonts w:ascii="Adobe Devanagari" w:hAnsi="Adobe Devanagari" w:cs="Adobe Devanagari"/>
          <w:caps w:val="0"/>
          <w:szCs w:val="22"/>
        </w:rPr>
        <w:t xml:space="preserve"> </w:t>
      </w:r>
      <w:hyperlink r:id="rId39" w:history="1">
        <w:r w:rsidR="00DB55B0" w:rsidRPr="00DB55B0">
          <w:rPr>
            <w:rStyle w:val="Hyperlink"/>
            <w:rFonts w:ascii="Adobe Devanagari" w:hAnsi="Adobe Devanagari" w:cs="Adobe Devanagari"/>
            <w:caps w:val="0"/>
            <w:color w:val="000000" w:themeColor="text1"/>
            <w:szCs w:val="22"/>
          </w:rPr>
          <w:t>Original</w:t>
        </w:r>
        <w:r w:rsidR="000C4B03">
          <w:rPr>
            <w:rStyle w:val="Hyperlink"/>
            <w:rFonts w:ascii="Adobe Devanagari" w:hAnsi="Adobe Devanagari" w:cs="Adobe Devanagari"/>
            <w:caps w:val="0"/>
            <w:color w:val="000000" w:themeColor="text1"/>
            <w:szCs w:val="22"/>
          </w:rPr>
          <w:t xml:space="preserve"> </w:t>
        </w:r>
        <w:r w:rsidR="00DB55B0" w:rsidRPr="00DB55B0">
          <w:rPr>
            <w:rStyle w:val="Hyperlink"/>
            <w:rFonts w:ascii="Adobe Devanagari" w:hAnsi="Adobe Devanagari" w:cs="Adobe Devanagari"/>
            <w:caps w:val="0"/>
            <w:color w:val="000000" w:themeColor="text1"/>
            <w:szCs w:val="22"/>
          </w:rPr>
          <w:t>publicatio</w:t>
        </w:r>
        <w:r w:rsidR="00AA22FE">
          <w:rPr>
            <w:rStyle w:val="Hyperlink"/>
            <w:rFonts w:ascii="Adobe Devanagari" w:hAnsi="Adobe Devanagari" w:cs="Adobe Devanagari"/>
            <w:caps w:val="0"/>
            <w:color w:val="000000" w:themeColor="text1"/>
            <w:szCs w:val="22"/>
          </w:rPr>
          <w:t>n*</w:t>
        </w:r>
        <w:bookmarkEnd w:id="106"/>
        <w:bookmarkEnd w:id="107"/>
        <w:r w:rsidR="000C4B03">
          <w:rPr>
            <w:rStyle w:val="Hyperlink"/>
            <w:rFonts w:ascii="Adobe Devanagari" w:hAnsi="Adobe Devanagari" w:cs="Adobe Devanagari"/>
            <w:caps w:val="0"/>
            <w:color w:val="000000" w:themeColor="text1"/>
            <w:szCs w:val="22"/>
          </w:rPr>
          <w:t xml:space="preserve"> </w:t>
        </w:r>
      </w:hyperlink>
    </w:p>
    <w:p w14:paraId="2CE56AE1" w14:textId="14C28161" w:rsidR="00026E2E" w:rsidRPr="00D7332F" w:rsidRDefault="00026E2E" w:rsidP="00AD562A">
      <w:pPr>
        <w:pStyle w:val="Heading2"/>
        <w:numPr>
          <w:ilvl w:val="0"/>
          <w:numId w:val="42"/>
        </w:numPr>
        <w:spacing w:before="80"/>
        <w:jc w:val="left"/>
        <w:rPr>
          <w:rFonts w:ascii="Adobe Devanagari" w:hAnsi="Adobe Devanagari" w:cs="Adobe Devanagari"/>
          <w:caps w:val="0"/>
          <w:szCs w:val="22"/>
        </w:rPr>
      </w:pPr>
      <w:hyperlink r:id="rId40" w:history="1">
        <w:bookmarkStart w:id="108" w:name="_Toc53424400"/>
        <w:bookmarkStart w:id="109" w:name="_Toc153297064"/>
        <w:bookmarkStart w:id="110" w:name="_Toc153302540"/>
        <w:bookmarkStart w:id="111" w:name="_Toc153305675"/>
        <w:bookmarkStart w:id="112" w:name="_Toc156228710"/>
        <w:bookmarkStart w:id="113" w:name="_Toc165576013"/>
        <w:r w:rsidRPr="00D7332F">
          <w:rPr>
            <w:rStyle w:val="Hyperlink"/>
            <w:rFonts w:ascii="Adobe Devanagari" w:hAnsi="Adobe Devanagari" w:cs="Adobe Devanagari"/>
            <w:i/>
            <w:caps w:val="0"/>
            <w:color w:val="000000" w:themeColor="text1"/>
            <w:szCs w:val="22"/>
          </w:rPr>
          <w:t>Saints and Researchers: Studying Pilgrimage and Ethnography in Sicily and France</w:t>
        </w:r>
      </w:hyperlink>
      <w:r w:rsidRPr="00D7332F">
        <w:rPr>
          <w:rStyle w:val="Hyperlink"/>
          <w:rFonts w:ascii="Adobe Devanagari" w:hAnsi="Adobe Devanagari" w:cs="Adobe Devanagari"/>
          <w:i/>
          <w:caps w:val="0"/>
          <w:color w:val="000000" w:themeColor="text1"/>
          <w:szCs w:val="22"/>
        </w:rPr>
        <w:t>*</w:t>
      </w:r>
      <w:r w:rsidRPr="00D7332F">
        <w:rPr>
          <w:rStyle w:val="Hyperlink"/>
          <w:rFonts w:ascii="Adobe Devanagari" w:hAnsi="Adobe Devanagari" w:cs="Adobe Devanagari"/>
          <w:caps w:val="0"/>
          <w:color w:val="000000" w:themeColor="text1"/>
          <w:szCs w:val="22"/>
          <w:u w:val="none"/>
        </w:rPr>
        <w:t xml:space="preserve"> </w:t>
      </w:r>
      <w:r w:rsidRPr="00D7332F">
        <w:rPr>
          <w:rStyle w:val="Hyperlink"/>
          <w:rFonts w:ascii="Adobe Devanagari" w:hAnsi="Adobe Devanagari" w:cs="Adobe Devanagari"/>
          <w:i/>
          <w:caps w:val="0"/>
          <w:color w:val="000000" w:themeColor="text1"/>
          <w:szCs w:val="22"/>
          <w:u w:val="none"/>
        </w:rPr>
        <w:t>06</w:t>
      </w:r>
      <w:r w:rsidRPr="00D7332F">
        <w:rPr>
          <w:rStyle w:val="Hyperlink"/>
          <w:rFonts w:ascii="Adobe Devanagari" w:hAnsi="Adobe Devanagari" w:cs="Adobe Devanagari"/>
          <w:caps w:val="0"/>
          <w:color w:val="000000" w:themeColor="text1"/>
          <w:szCs w:val="22"/>
          <w:u w:val="none"/>
        </w:rPr>
        <w:t>/07/20</w:t>
      </w:r>
      <w:bookmarkEnd w:id="108"/>
      <w:bookmarkEnd w:id="109"/>
      <w:bookmarkEnd w:id="110"/>
      <w:bookmarkEnd w:id="111"/>
      <w:r w:rsidRPr="00D7332F">
        <w:rPr>
          <w:rStyle w:val="Hyperlink"/>
          <w:rFonts w:ascii="Adobe Devanagari" w:hAnsi="Adobe Devanagari" w:cs="Adobe Devanagari"/>
          <w:caps w:val="0"/>
          <w:color w:val="000000" w:themeColor="text1"/>
          <w:szCs w:val="22"/>
          <w:u w:val="none"/>
        </w:rPr>
        <w:t>21</w:t>
      </w:r>
      <w:r w:rsidR="00AA22FE" w:rsidRPr="00D7332F">
        <w:rPr>
          <w:rStyle w:val="Hyperlink"/>
          <w:rFonts w:ascii="Adobe Devanagari" w:hAnsi="Adobe Devanagari" w:cs="Adobe Devanagari"/>
          <w:caps w:val="0"/>
          <w:color w:val="000000" w:themeColor="text1"/>
          <w:szCs w:val="22"/>
          <w:u w:val="none"/>
        </w:rPr>
        <w:t xml:space="preserve"> </w:t>
      </w:r>
      <w:hyperlink r:id="rId41" w:history="1">
        <w:r w:rsidR="00906E7A" w:rsidRPr="00D7332F">
          <w:rPr>
            <w:rStyle w:val="Hyperlink"/>
            <w:rFonts w:ascii="Adobe Devanagari" w:hAnsi="Adobe Devanagari" w:cs="Adobe Devanagari"/>
            <w:caps w:val="0"/>
            <w:color w:val="000000" w:themeColor="text1"/>
            <w:szCs w:val="22"/>
          </w:rPr>
          <w:t>Original publication</w:t>
        </w:r>
      </w:hyperlink>
      <w:r w:rsidR="00906E7A" w:rsidRPr="00D7332F">
        <w:rPr>
          <w:rStyle w:val="Hyperlink"/>
          <w:rFonts w:ascii="Adobe Devanagari" w:hAnsi="Adobe Devanagari" w:cs="Adobe Devanagari"/>
          <w:caps w:val="0"/>
          <w:color w:val="000000" w:themeColor="text1"/>
          <w:szCs w:val="22"/>
          <w:u w:val="none"/>
        </w:rPr>
        <w:t>*</w:t>
      </w:r>
      <w:bookmarkEnd w:id="112"/>
      <w:bookmarkEnd w:id="113"/>
    </w:p>
    <w:p w14:paraId="6D4AC921" w14:textId="5BE23048" w:rsidR="003D10FC" w:rsidRPr="00C84C8B" w:rsidRDefault="003D10FC" w:rsidP="00AD562A">
      <w:pPr>
        <w:pStyle w:val="Heading2"/>
        <w:numPr>
          <w:ilvl w:val="0"/>
          <w:numId w:val="42"/>
        </w:numPr>
        <w:spacing w:before="80"/>
        <w:jc w:val="left"/>
        <w:rPr>
          <w:rFonts w:ascii="Adobe Devanagari" w:hAnsi="Adobe Devanagari" w:cs="Adobe Devanagari"/>
          <w:i/>
          <w:caps w:val="0"/>
          <w:szCs w:val="22"/>
          <w:u w:val="single"/>
        </w:rPr>
      </w:pPr>
      <w:hyperlink r:id="rId42" w:history="1">
        <w:bookmarkStart w:id="114" w:name="_Toc53424399"/>
        <w:bookmarkStart w:id="115" w:name="_Toc153297063"/>
        <w:bookmarkStart w:id="116" w:name="_Toc153302539"/>
        <w:bookmarkStart w:id="117" w:name="_Toc153305674"/>
        <w:bookmarkStart w:id="118" w:name="_Toc156228711"/>
        <w:bookmarkStart w:id="119" w:name="_Toc165576014"/>
        <w:r w:rsidRPr="00C84C8B">
          <w:rPr>
            <w:rStyle w:val="Hyperlink"/>
            <w:rFonts w:ascii="Adobe Devanagari" w:hAnsi="Adobe Devanagari" w:cs="Adobe Devanagari"/>
            <w:i/>
            <w:caps w:val="0"/>
            <w:color w:val="000000" w:themeColor="text1"/>
            <w:szCs w:val="22"/>
          </w:rPr>
          <w:t>Codeswitching, Academic Publishing, and A Complicated Debate on Research Accessibility</w:t>
        </w:r>
      </w:hyperlink>
      <w:r w:rsidRPr="00C84C8B">
        <w:rPr>
          <w:rFonts w:ascii="Adobe Devanagari" w:hAnsi="Adobe Devanagari" w:cs="Adobe Devanagari"/>
          <w:caps w:val="0"/>
          <w:szCs w:val="22"/>
        </w:rPr>
        <w:t xml:space="preserve"> 05/30/2</w:t>
      </w:r>
      <w:bookmarkEnd w:id="114"/>
      <w:bookmarkEnd w:id="115"/>
      <w:bookmarkEnd w:id="116"/>
      <w:bookmarkEnd w:id="117"/>
      <w:r w:rsidRPr="00C84C8B">
        <w:rPr>
          <w:rFonts w:ascii="Adobe Devanagari" w:hAnsi="Adobe Devanagari" w:cs="Adobe Devanagari"/>
          <w:caps w:val="0"/>
          <w:szCs w:val="22"/>
        </w:rPr>
        <w:t>021</w:t>
      </w:r>
      <w:r w:rsidR="00B93BD0" w:rsidRPr="00C84C8B">
        <w:rPr>
          <w:rFonts w:ascii="Adobe Devanagari" w:hAnsi="Adobe Devanagari" w:cs="Adobe Devanagari"/>
          <w:caps w:val="0"/>
          <w:szCs w:val="22"/>
        </w:rPr>
        <w:t xml:space="preserve"> </w:t>
      </w:r>
      <w:hyperlink r:id="rId43" w:history="1">
        <w:r w:rsidR="00B93BD0" w:rsidRPr="00C84C8B">
          <w:rPr>
            <w:rStyle w:val="Hyperlink"/>
            <w:rFonts w:ascii="Adobe Devanagari" w:hAnsi="Adobe Devanagari" w:cs="Adobe Devanagari"/>
            <w:caps w:val="0"/>
            <w:color w:val="000000" w:themeColor="text1"/>
            <w:szCs w:val="22"/>
          </w:rPr>
          <w:t>Original publication</w:t>
        </w:r>
      </w:hyperlink>
      <w:r w:rsidR="00B93BD0" w:rsidRPr="00C84C8B">
        <w:rPr>
          <w:rFonts w:ascii="Adobe Devanagari" w:hAnsi="Adobe Devanagari" w:cs="Adobe Devanagari"/>
          <w:caps w:val="0"/>
          <w:szCs w:val="22"/>
        </w:rPr>
        <w:t>*</w:t>
      </w:r>
      <w:bookmarkEnd w:id="118"/>
      <w:bookmarkEnd w:id="119"/>
    </w:p>
    <w:p w14:paraId="34435025" w14:textId="3D55857A" w:rsidR="000C62C6" w:rsidRPr="00C84C8B" w:rsidRDefault="000C62C6" w:rsidP="00AD562A">
      <w:pPr>
        <w:pStyle w:val="Heading2"/>
        <w:numPr>
          <w:ilvl w:val="0"/>
          <w:numId w:val="42"/>
        </w:numPr>
        <w:spacing w:before="80"/>
        <w:jc w:val="left"/>
        <w:rPr>
          <w:rFonts w:ascii="Adobe Devanagari" w:hAnsi="Adobe Devanagari" w:cs="Adobe Devanagari"/>
          <w:i/>
          <w:caps w:val="0"/>
          <w:szCs w:val="22"/>
        </w:rPr>
      </w:pPr>
      <w:hyperlink r:id="rId44" w:history="1">
        <w:bookmarkStart w:id="120" w:name="_Toc153297054"/>
        <w:bookmarkStart w:id="121" w:name="_Toc153302530"/>
        <w:bookmarkStart w:id="122" w:name="_Toc153305665"/>
        <w:bookmarkStart w:id="123" w:name="_Toc156228712"/>
        <w:bookmarkStart w:id="124" w:name="_Toc165576015"/>
        <w:r w:rsidRPr="00C84C8B">
          <w:rPr>
            <w:rStyle w:val="Hyperlink"/>
            <w:rFonts w:ascii="Adobe Devanagari" w:hAnsi="Adobe Devanagari" w:cs="Adobe Devanagari"/>
            <w:i/>
            <w:caps w:val="0"/>
            <w:color w:val="000000" w:themeColor="text1"/>
            <w:szCs w:val="22"/>
          </w:rPr>
          <w:t>Social Instability and Community Opportunity During Pandemic Season (Coronavirus Reflections</w:t>
        </w:r>
      </w:hyperlink>
      <w:r w:rsidR="00C75F7B" w:rsidRPr="00C84C8B">
        <w:rPr>
          <w:rStyle w:val="Hyperlink"/>
          <w:rFonts w:ascii="Adobe Devanagari" w:hAnsi="Adobe Devanagari" w:cs="Adobe Devanagari"/>
          <w:i/>
          <w:caps w:val="0"/>
          <w:color w:val="000000" w:themeColor="text1"/>
          <w:szCs w:val="22"/>
          <w:u w:val="none"/>
        </w:rPr>
        <w:t xml:space="preserve"> </w:t>
      </w:r>
      <w:r w:rsidR="00C75F7B" w:rsidRPr="00C84C8B">
        <w:rPr>
          <w:rFonts w:ascii="Adobe Devanagari" w:hAnsi="Adobe Devanagari" w:cs="Adobe Devanagari"/>
          <w:iCs/>
          <w:caps w:val="0"/>
          <w:szCs w:val="22"/>
        </w:rPr>
        <w:t>05</w:t>
      </w:r>
      <w:r w:rsidRPr="00C84C8B">
        <w:rPr>
          <w:rFonts w:ascii="Adobe Devanagari" w:hAnsi="Adobe Devanagari" w:cs="Adobe Devanagari"/>
          <w:iCs/>
          <w:caps w:val="0"/>
          <w:szCs w:val="22"/>
        </w:rPr>
        <w:t>/</w:t>
      </w:r>
      <w:r w:rsidR="002C21B3" w:rsidRPr="00C84C8B">
        <w:rPr>
          <w:rFonts w:ascii="Adobe Devanagari" w:hAnsi="Adobe Devanagari" w:cs="Adobe Devanagari"/>
          <w:iCs/>
          <w:caps w:val="0"/>
          <w:szCs w:val="22"/>
        </w:rPr>
        <w:t>19</w:t>
      </w:r>
      <w:r w:rsidRPr="00C84C8B">
        <w:rPr>
          <w:rFonts w:ascii="Adobe Devanagari" w:hAnsi="Adobe Devanagari" w:cs="Adobe Devanagari"/>
          <w:iCs/>
          <w:caps w:val="0"/>
          <w:szCs w:val="22"/>
        </w:rPr>
        <w:t>/202</w:t>
      </w:r>
      <w:bookmarkEnd w:id="120"/>
      <w:bookmarkEnd w:id="121"/>
      <w:bookmarkEnd w:id="122"/>
      <w:r w:rsidR="002C21B3" w:rsidRPr="00C84C8B">
        <w:rPr>
          <w:rFonts w:ascii="Adobe Devanagari" w:hAnsi="Adobe Devanagari" w:cs="Adobe Devanagari"/>
          <w:iCs/>
          <w:caps w:val="0"/>
          <w:szCs w:val="22"/>
        </w:rPr>
        <w:t>1</w:t>
      </w:r>
      <w:r w:rsidR="00B93BD0" w:rsidRPr="00C84C8B">
        <w:rPr>
          <w:rFonts w:ascii="Adobe Devanagari" w:hAnsi="Adobe Devanagari" w:cs="Adobe Devanagari"/>
          <w:iCs/>
          <w:caps w:val="0"/>
          <w:szCs w:val="22"/>
        </w:rPr>
        <w:t xml:space="preserve"> </w:t>
      </w:r>
      <w:hyperlink r:id="rId45" w:history="1">
        <w:r w:rsidR="00B93BD0" w:rsidRPr="00C84C8B">
          <w:rPr>
            <w:rStyle w:val="Hyperlink"/>
            <w:rFonts w:ascii="Adobe Devanagari" w:hAnsi="Adobe Devanagari" w:cs="Adobe Devanagari"/>
            <w:iCs/>
            <w:caps w:val="0"/>
            <w:color w:val="000000" w:themeColor="text1"/>
            <w:szCs w:val="22"/>
          </w:rPr>
          <w:t xml:space="preserve">Original </w:t>
        </w:r>
        <w:r w:rsidR="0047383E">
          <w:rPr>
            <w:rStyle w:val="Hyperlink"/>
            <w:rFonts w:ascii="Adobe Devanagari" w:hAnsi="Adobe Devanagari" w:cs="Adobe Devanagari"/>
            <w:iCs/>
            <w:caps w:val="0"/>
            <w:color w:val="000000" w:themeColor="text1"/>
            <w:szCs w:val="22"/>
          </w:rPr>
          <w:t>p</w:t>
        </w:r>
        <w:r w:rsidR="00B93BD0" w:rsidRPr="00C84C8B">
          <w:rPr>
            <w:rStyle w:val="Hyperlink"/>
            <w:rFonts w:ascii="Adobe Devanagari" w:hAnsi="Adobe Devanagari" w:cs="Adobe Devanagari"/>
            <w:iCs/>
            <w:caps w:val="0"/>
            <w:color w:val="000000" w:themeColor="text1"/>
            <w:szCs w:val="22"/>
          </w:rPr>
          <w:t>ublication</w:t>
        </w:r>
      </w:hyperlink>
      <w:r w:rsidR="00C84C8B">
        <w:rPr>
          <w:rFonts w:ascii="Adobe Devanagari" w:hAnsi="Adobe Devanagari" w:cs="Adobe Devanagari"/>
          <w:iCs/>
          <w:caps w:val="0"/>
          <w:szCs w:val="22"/>
        </w:rPr>
        <w:t>*</w:t>
      </w:r>
      <w:bookmarkEnd w:id="123"/>
      <w:bookmarkEnd w:id="124"/>
    </w:p>
    <w:p w14:paraId="67E0944C" w14:textId="152B585F" w:rsidR="003D10FC" w:rsidRPr="00C84C8B" w:rsidRDefault="003D10FC" w:rsidP="00AD562A">
      <w:pPr>
        <w:pStyle w:val="Heading2"/>
        <w:numPr>
          <w:ilvl w:val="0"/>
          <w:numId w:val="42"/>
        </w:numPr>
        <w:spacing w:before="80"/>
        <w:jc w:val="left"/>
        <w:rPr>
          <w:rFonts w:ascii="Adobe Devanagari" w:hAnsi="Adobe Devanagari" w:cs="Adobe Devanagari"/>
          <w:i/>
          <w:caps w:val="0"/>
          <w:szCs w:val="22"/>
        </w:rPr>
      </w:pPr>
      <w:hyperlink r:id="rId46" w:history="1">
        <w:bookmarkStart w:id="125" w:name="_Toc153297053"/>
        <w:bookmarkStart w:id="126" w:name="_Toc153302529"/>
        <w:bookmarkStart w:id="127" w:name="_Toc153305664"/>
        <w:bookmarkStart w:id="128" w:name="_Toc156228713"/>
        <w:bookmarkStart w:id="129" w:name="_Toc165576016"/>
        <w:r w:rsidRPr="00C84C8B">
          <w:rPr>
            <w:rStyle w:val="Hyperlink"/>
            <w:rFonts w:ascii="Adobe Devanagari" w:hAnsi="Adobe Devanagari" w:cs="Adobe Devanagari"/>
            <w:i/>
            <w:caps w:val="0"/>
            <w:color w:val="000000" w:themeColor="text1"/>
            <w:szCs w:val="22"/>
          </w:rPr>
          <w:t>BLM Leads the Rebellion Against Police Brutality. Now Is the Time for Major Change</w:t>
        </w:r>
      </w:hyperlink>
      <w:r w:rsidRPr="00C84C8B">
        <w:rPr>
          <w:rFonts w:ascii="Adobe Devanagari" w:hAnsi="Adobe Devanagari" w:cs="Adobe Devanagari"/>
          <w:i/>
          <w:caps w:val="0"/>
          <w:szCs w:val="22"/>
        </w:rPr>
        <w:t xml:space="preserve">.* 4/23/2021 </w:t>
      </w:r>
      <w:bookmarkEnd w:id="125"/>
      <w:bookmarkEnd w:id="126"/>
      <w:bookmarkEnd w:id="127"/>
      <w:r w:rsidR="000C53B7" w:rsidRPr="00C84C8B">
        <w:rPr>
          <w:rFonts w:ascii="Adobe Devanagari" w:hAnsi="Adobe Devanagari" w:cs="Adobe Devanagari"/>
          <w:iCs/>
          <w:caps w:val="0"/>
          <w:szCs w:val="22"/>
        </w:rPr>
        <w:fldChar w:fldCharType="begin"/>
      </w:r>
      <w:r w:rsidR="000C53B7" w:rsidRPr="00C84C8B">
        <w:rPr>
          <w:rFonts w:ascii="Adobe Devanagari" w:hAnsi="Adobe Devanagari" w:cs="Adobe Devanagari"/>
          <w:iCs/>
          <w:caps w:val="0"/>
          <w:szCs w:val="22"/>
        </w:rPr>
        <w:instrText>HYPERLINK "https://conscious-world.wixsite.com/magazine/post/f-police-brutality"</w:instrText>
      </w:r>
      <w:r w:rsidR="000C53B7" w:rsidRPr="00C84C8B">
        <w:rPr>
          <w:rFonts w:ascii="Adobe Devanagari" w:hAnsi="Adobe Devanagari" w:cs="Adobe Devanagari"/>
          <w:iCs/>
          <w:caps w:val="0"/>
          <w:szCs w:val="22"/>
        </w:rPr>
      </w:r>
      <w:r w:rsidR="000C53B7" w:rsidRPr="00C84C8B">
        <w:rPr>
          <w:rFonts w:ascii="Adobe Devanagari" w:hAnsi="Adobe Devanagari" w:cs="Adobe Devanagari"/>
          <w:iCs/>
          <w:caps w:val="0"/>
          <w:szCs w:val="22"/>
        </w:rPr>
        <w:fldChar w:fldCharType="separate"/>
      </w:r>
      <w:r w:rsidR="005A3498" w:rsidRPr="00C84C8B">
        <w:rPr>
          <w:rStyle w:val="Hyperlink"/>
          <w:rFonts w:ascii="Adobe Devanagari" w:hAnsi="Adobe Devanagari" w:cs="Adobe Devanagari"/>
          <w:iCs/>
          <w:caps w:val="0"/>
          <w:color w:val="000000" w:themeColor="text1"/>
          <w:szCs w:val="22"/>
        </w:rPr>
        <w:t xml:space="preserve">Original </w:t>
      </w:r>
      <w:r w:rsidR="0047383E">
        <w:rPr>
          <w:rStyle w:val="Hyperlink"/>
          <w:rFonts w:ascii="Adobe Devanagari" w:hAnsi="Adobe Devanagari" w:cs="Adobe Devanagari"/>
          <w:iCs/>
          <w:caps w:val="0"/>
          <w:color w:val="000000" w:themeColor="text1"/>
          <w:szCs w:val="22"/>
        </w:rPr>
        <w:t>p</w:t>
      </w:r>
      <w:r w:rsidR="005A3498" w:rsidRPr="00C84C8B">
        <w:rPr>
          <w:rStyle w:val="Hyperlink"/>
          <w:rFonts w:ascii="Adobe Devanagari" w:hAnsi="Adobe Devanagari" w:cs="Adobe Devanagari"/>
          <w:iCs/>
          <w:caps w:val="0"/>
          <w:color w:val="000000" w:themeColor="text1"/>
          <w:szCs w:val="22"/>
        </w:rPr>
        <w:t>ublication</w:t>
      </w:r>
      <w:r w:rsidR="000C53B7" w:rsidRPr="00C84C8B">
        <w:rPr>
          <w:rFonts w:ascii="Adobe Devanagari" w:hAnsi="Adobe Devanagari" w:cs="Adobe Devanagari"/>
          <w:iCs/>
          <w:caps w:val="0"/>
          <w:szCs w:val="22"/>
        </w:rPr>
        <w:fldChar w:fldCharType="end"/>
      </w:r>
      <w:r w:rsidR="00C84C8B">
        <w:rPr>
          <w:rFonts w:ascii="Adobe Devanagari" w:hAnsi="Adobe Devanagari" w:cs="Adobe Devanagari"/>
          <w:iCs/>
          <w:caps w:val="0"/>
          <w:szCs w:val="22"/>
        </w:rPr>
        <w:t>*</w:t>
      </w:r>
      <w:bookmarkEnd w:id="128"/>
      <w:bookmarkEnd w:id="129"/>
    </w:p>
    <w:p w14:paraId="4C24B213" w14:textId="7875916E" w:rsidR="000C62C6" w:rsidRPr="00C84C8B" w:rsidRDefault="005C51CB" w:rsidP="00AD562A">
      <w:pPr>
        <w:pStyle w:val="Heading2"/>
        <w:numPr>
          <w:ilvl w:val="0"/>
          <w:numId w:val="42"/>
        </w:numPr>
        <w:spacing w:before="80"/>
        <w:jc w:val="left"/>
        <w:rPr>
          <w:szCs w:val="22"/>
        </w:rPr>
      </w:pPr>
      <w:hyperlink r:id="rId47" w:history="1">
        <w:bookmarkStart w:id="130" w:name="_Toc53424402"/>
        <w:bookmarkStart w:id="131" w:name="_Toc153297066"/>
        <w:bookmarkStart w:id="132" w:name="_Toc153302542"/>
        <w:bookmarkStart w:id="133" w:name="_Toc153305677"/>
        <w:bookmarkStart w:id="134" w:name="_Toc156228714"/>
        <w:bookmarkStart w:id="135" w:name="_Toc165576017"/>
        <w:r w:rsidRPr="00C84C8B">
          <w:rPr>
            <w:rStyle w:val="Hyperlink"/>
            <w:rFonts w:ascii="Adobe Devanagari" w:hAnsi="Adobe Devanagari" w:cs="Adobe Devanagari"/>
            <w:i/>
            <w:caps w:val="0"/>
            <w:color w:val="000000" w:themeColor="text1"/>
            <w:szCs w:val="22"/>
          </w:rPr>
          <w:t>Earth Day 2021: M</w:t>
        </w:r>
        <w:r w:rsidR="009252DF" w:rsidRPr="00C84C8B">
          <w:rPr>
            <w:rStyle w:val="Hyperlink"/>
            <w:rFonts w:ascii="Adobe Devanagari" w:hAnsi="Adobe Devanagari" w:cs="Adobe Devanagari"/>
            <w:i/>
            <w:caps w:val="0"/>
            <w:color w:val="000000" w:themeColor="text1"/>
            <w:szCs w:val="22"/>
          </w:rPr>
          <w:t xml:space="preserve">odern Crisis and Scientific Confrontation: A Framework to Save The World* </w:t>
        </w:r>
      </w:hyperlink>
      <w:r w:rsidR="009252DF" w:rsidRPr="00C84C8B">
        <w:rPr>
          <w:rStyle w:val="Hyperlink"/>
          <w:rFonts w:ascii="Adobe Devanagari" w:hAnsi="Adobe Devanagari" w:cs="Adobe Devanagari"/>
          <w:caps w:val="0"/>
          <w:color w:val="000000" w:themeColor="text1"/>
          <w:szCs w:val="22"/>
          <w:u w:val="none"/>
        </w:rPr>
        <w:t xml:space="preserve"> 0</w:t>
      </w:r>
      <w:r w:rsidR="00026E2E" w:rsidRPr="00C84C8B">
        <w:rPr>
          <w:rStyle w:val="Hyperlink"/>
          <w:rFonts w:ascii="Adobe Devanagari" w:hAnsi="Adobe Devanagari" w:cs="Adobe Devanagari"/>
          <w:caps w:val="0"/>
          <w:color w:val="000000" w:themeColor="text1"/>
          <w:szCs w:val="22"/>
          <w:u w:val="none"/>
        </w:rPr>
        <w:t>4</w:t>
      </w:r>
      <w:r w:rsidR="009252DF" w:rsidRPr="00C84C8B">
        <w:rPr>
          <w:rStyle w:val="Hyperlink"/>
          <w:rFonts w:ascii="Adobe Devanagari" w:hAnsi="Adobe Devanagari" w:cs="Adobe Devanagari"/>
          <w:caps w:val="0"/>
          <w:color w:val="000000" w:themeColor="text1"/>
          <w:szCs w:val="22"/>
          <w:u w:val="none"/>
        </w:rPr>
        <w:t>/2</w:t>
      </w:r>
      <w:r w:rsidR="00026E2E" w:rsidRPr="00C84C8B">
        <w:rPr>
          <w:rStyle w:val="Hyperlink"/>
          <w:rFonts w:ascii="Adobe Devanagari" w:hAnsi="Adobe Devanagari" w:cs="Adobe Devanagari"/>
          <w:caps w:val="0"/>
          <w:color w:val="000000" w:themeColor="text1"/>
          <w:szCs w:val="22"/>
          <w:u w:val="none"/>
        </w:rPr>
        <w:t>1</w:t>
      </w:r>
      <w:r w:rsidR="009252DF" w:rsidRPr="00C84C8B">
        <w:rPr>
          <w:rStyle w:val="Hyperlink"/>
          <w:rFonts w:ascii="Adobe Devanagari" w:hAnsi="Adobe Devanagari" w:cs="Adobe Devanagari"/>
          <w:caps w:val="0"/>
          <w:color w:val="000000" w:themeColor="text1"/>
          <w:szCs w:val="22"/>
          <w:u w:val="none"/>
        </w:rPr>
        <w:t>/20</w:t>
      </w:r>
      <w:bookmarkEnd w:id="130"/>
      <w:bookmarkEnd w:id="131"/>
      <w:bookmarkEnd w:id="132"/>
      <w:bookmarkEnd w:id="133"/>
      <w:r w:rsidR="00026E2E" w:rsidRPr="00C84C8B">
        <w:rPr>
          <w:rStyle w:val="Hyperlink"/>
          <w:rFonts w:ascii="Adobe Devanagari" w:hAnsi="Adobe Devanagari" w:cs="Adobe Devanagari"/>
          <w:caps w:val="0"/>
          <w:color w:val="000000" w:themeColor="text1"/>
          <w:szCs w:val="22"/>
          <w:u w:val="none"/>
        </w:rPr>
        <w:t>21</w:t>
      </w:r>
      <w:r w:rsidR="004C17F9" w:rsidRPr="00C84C8B">
        <w:rPr>
          <w:rStyle w:val="Hyperlink"/>
          <w:rFonts w:ascii="Adobe Devanagari" w:hAnsi="Adobe Devanagari" w:cs="Adobe Devanagari"/>
          <w:caps w:val="0"/>
          <w:color w:val="000000" w:themeColor="text1"/>
          <w:szCs w:val="22"/>
          <w:u w:val="none"/>
        </w:rPr>
        <w:t xml:space="preserve"> </w:t>
      </w:r>
      <w:hyperlink r:id="rId48" w:history="1">
        <w:r w:rsidR="004C17F9" w:rsidRPr="00C84C8B">
          <w:rPr>
            <w:rStyle w:val="Hyperlink"/>
            <w:rFonts w:ascii="Adobe Devanagari" w:hAnsi="Adobe Devanagari" w:cs="Adobe Devanagari"/>
            <w:caps w:val="0"/>
            <w:color w:val="000000" w:themeColor="text1"/>
            <w:szCs w:val="22"/>
          </w:rPr>
          <w:t>Original publication</w:t>
        </w:r>
      </w:hyperlink>
      <w:r w:rsidR="00C84C8B">
        <w:rPr>
          <w:rStyle w:val="Hyperlink"/>
          <w:rFonts w:ascii="Adobe Devanagari" w:hAnsi="Adobe Devanagari" w:cs="Adobe Devanagari"/>
          <w:caps w:val="0"/>
          <w:color w:val="000000" w:themeColor="text1"/>
          <w:szCs w:val="22"/>
          <w:u w:val="none"/>
        </w:rPr>
        <w:t>*</w:t>
      </w:r>
      <w:bookmarkEnd w:id="134"/>
      <w:bookmarkEnd w:id="135"/>
    </w:p>
    <w:p w14:paraId="53FF042A" w14:textId="77777777" w:rsidR="00B349B4" w:rsidRDefault="009A2CE6" w:rsidP="00AD562A">
      <w:pPr>
        <w:pStyle w:val="Standard"/>
        <w:spacing w:before="80" w:line="240" w:lineRule="auto"/>
        <w:ind w:left="0"/>
        <w:rPr>
          <w:b w:val="0"/>
          <w:bCs w:val="0"/>
        </w:rPr>
      </w:pPr>
      <w:r>
        <w:rPr>
          <w:b w:val="0"/>
          <w:bCs w:val="0"/>
        </w:rPr>
        <w:t>*</w:t>
      </w:r>
      <w:r w:rsidR="003A7E92">
        <w:rPr>
          <w:b w:val="0"/>
          <w:bCs w:val="0"/>
        </w:rPr>
        <w:t>Starred articles o</w:t>
      </w:r>
      <w:r w:rsidR="00924226" w:rsidRPr="009A2CE6">
        <w:rPr>
          <w:b w:val="0"/>
          <w:bCs w:val="0"/>
        </w:rPr>
        <w:t xml:space="preserve">riginally published on </w:t>
      </w:r>
      <w:hyperlink r:id="rId49" w:history="1">
        <w:r w:rsidR="00924226" w:rsidRPr="009A2CE6">
          <w:rPr>
            <w:rStyle w:val="Hyperlink"/>
            <w:b w:val="0"/>
            <w:bCs w:val="0"/>
            <w:color w:val="auto"/>
          </w:rPr>
          <w:t>The Conscious World.</w:t>
        </w:r>
      </w:hyperlink>
      <w:r w:rsidR="00B349B4">
        <w:rPr>
          <w:b w:val="0"/>
          <w:bCs w:val="0"/>
        </w:rPr>
        <w:t xml:space="preserve"> </w:t>
      </w:r>
    </w:p>
    <w:p w14:paraId="18C2B877" w14:textId="3A339C3E" w:rsidR="00B3660C" w:rsidRPr="009A2CE6" w:rsidRDefault="00B349B4" w:rsidP="00AD562A">
      <w:pPr>
        <w:pStyle w:val="Standard"/>
        <w:spacing w:before="80" w:line="240" w:lineRule="auto"/>
        <w:ind w:left="0"/>
        <w:rPr>
          <w:b w:val="0"/>
          <w:bCs w:val="0"/>
        </w:rPr>
      </w:pPr>
      <w:r>
        <w:rPr>
          <w:b w:val="0"/>
          <w:bCs w:val="0"/>
        </w:rPr>
        <w:t>Both links provided</w:t>
      </w:r>
      <w:r w:rsidR="00794083">
        <w:rPr>
          <w:b w:val="0"/>
          <w:bCs w:val="0"/>
        </w:rPr>
        <w:t xml:space="preserve"> (Title link is for Medium.com)</w:t>
      </w:r>
    </w:p>
    <w:p w14:paraId="2FF221C3" w14:textId="77777777" w:rsidR="00924226" w:rsidRPr="000D7F8A" w:rsidRDefault="00924226" w:rsidP="00AD562A">
      <w:pPr>
        <w:pStyle w:val="Standard"/>
        <w:spacing w:before="80" w:line="240" w:lineRule="auto"/>
        <w:ind w:left="0"/>
        <w:rPr>
          <w:sz w:val="8"/>
          <w:szCs w:val="8"/>
        </w:rPr>
      </w:pPr>
    </w:p>
    <w:p w14:paraId="0C0EC353" w14:textId="7875D96B" w:rsidR="008F6F52" w:rsidRDefault="00B95F61" w:rsidP="00AD562A">
      <w:pPr>
        <w:pStyle w:val="Standard"/>
        <w:spacing w:before="80" w:line="240" w:lineRule="auto"/>
        <w:ind w:left="0"/>
        <w:rPr>
          <w:color w:val="000000" w:themeColor="text1"/>
        </w:rPr>
      </w:pPr>
      <w:hyperlink r:id="rId50" w:history="1">
        <w:bookmarkStart w:id="136" w:name="_Toc53424390"/>
        <w:r w:rsidRPr="00724A0E">
          <w:rPr>
            <w:rStyle w:val="Hyperlink"/>
            <w:color w:val="000000" w:themeColor="text1"/>
          </w:rPr>
          <w:t>The Conscious World</w:t>
        </w:r>
      </w:hyperlink>
      <w:r w:rsidRPr="00724A0E">
        <w:rPr>
          <w:color w:val="000000" w:themeColor="text1"/>
        </w:rPr>
        <w:t>. Online Magazine. 2019-2020.</w:t>
      </w:r>
      <w:bookmarkEnd w:id="136"/>
      <w:r w:rsidR="008F6F52">
        <w:rPr>
          <w:color w:val="000000" w:themeColor="text1"/>
        </w:rPr>
        <w:t xml:space="preserve"> </w:t>
      </w:r>
    </w:p>
    <w:p w14:paraId="01F9A338" w14:textId="2D680ABD" w:rsidR="00B95F61" w:rsidRPr="00724A0E" w:rsidRDefault="008F6F52" w:rsidP="00AD562A">
      <w:pPr>
        <w:pStyle w:val="Standard"/>
        <w:spacing w:before="80" w:line="240" w:lineRule="auto"/>
        <w:ind w:left="0"/>
        <w:rPr>
          <w:caps/>
          <w:color w:val="000000" w:themeColor="text1"/>
        </w:rPr>
      </w:pPr>
      <w:r>
        <w:rPr>
          <w:color w:val="000000" w:themeColor="text1"/>
        </w:rPr>
        <w:t>Select Article List.</w:t>
      </w:r>
    </w:p>
    <w:bookmarkStart w:id="137" w:name="_Hlk26495309"/>
    <w:p w14:paraId="378190A9" w14:textId="51B6266E" w:rsidR="00DB5610" w:rsidRPr="00DB5610" w:rsidRDefault="00594B60" w:rsidP="00AD562A">
      <w:pPr>
        <w:pStyle w:val="Heading2"/>
        <w:numPr>
          <w:ilvl w:val="0"/>
          <w:numId w:val="42"/>
        </w:numPr>
        <w:spacing w:before="80"/>
        <w:jc w:val="left"/>
        <w:rPr>
          <w:rFonts w:ascii="Adobe Devanagari" w:hAnsi="Adobe Devanagari" w:cs="Adobe Devanagari"/>
          <w:i/>
          <w:caps w:val="0"/>
          <w:szCs w:val="22"/>
        </w:rPr>
      </w:pPr>
      <w:r w:rsidRPr="00DB5610">
        <w:rPr>
          <w:rFonts w:ascii="Adobe Devanagari" w:hAnsi="Adobe Devanagari" w:cs="Adobe Devanagari"/>
          <w:i/>
          <w:caps w:val="0"/>
          <w:szCs w:val="22"/>
        </w:rPr>
        <w:fldChar w:fldCharType="begin"/>
      </w:r>
      <w:r w:rsidRPr="00DB5610">
        <w:rPr>
          <w:rFonts w:ascii="Adobe Devanagari" w:hAnsi="Adobe Devanagari" w:cs="Adobe Devanagari"/>
          <w:i/>
          <w:caps w:val="0"/>
          <w:szCs w:val="22"/>
        </w:rPr>
        <w:instrText>HYPERLINK "https://conscious-world.wixsite.com/magazine/the-human-chat/earth-sustainability/pollution-and-environmental-destruction-a-letter-to-the-true-culprits"</w:instrText>
      </w:r>
      <w:r w:rsidRPr="00DB5610">
        <w:rPr>
          <w:rFonts w:ascii="Adobe Devanagari" w:hAnsi="Adobe Devanagari" w:cs="Adobe Devanagari"/>
          <w:i/>
          <w:caps w:val="0"/>
          <w:szCs w:val="22"/>
        </w:rPr>
      </w:r>
      <w:r w:rsidRPr="00DB5610">
        <w:rPr>
          <w:rFonts w:ascii="Adobe Devanagari" w:hAnsi="Adobe Devanagari" w:cs="Adobe Devanagari"/>
          <w:i/>
          <w:caps w:val="0"/>
          <w:szCs w:val="22"/>
        </w:rPr>
        <w:fldChar w:fldCharType="separate"/>
      </w:r>
      <w:bookmarkStart w:id="138" w:name="_Toc53424392"/>
      <w:bookmarkStart w:id="139" w:name="_Toc153297056"/>
      <w:bookmarkStart w:id="140" w:name="_Toc153302532"/>
      <w:bookmarkStart w:id="141" w:name="_Toc153305667"/>
      <w:bookmarkStart w:id="142" w:name="_Toc156228715"/>
      <w:bookmarkStart w:id="143" w:name="_Toc165576018"/>
      <w:r w:rsidRPr="00DB5610">
        <w:rPr>
          <w:rStyle w:val="Hyperlink"/>
          <w:rFonts w:ascii="Adobe Devanagari" w:hAnsi="Adobe Devanagari" w:cs="Adobe Devanagari"/>
          <w:i/>
          <w:caps w:val="0"/>
          <w:color w:val="000000" w:themeColor="text1"/>
          <w:szCs w:val="22"/>
        </w:rPr>
        <w:t xml:space="preserve">Pollution and Environmental Destruction: A Letter </w:t>
      </w:r>
      <w:r w:rsidR="00EE348D" w:rsidRPr="00DB5610">
        <w:rPr>
          <w:rStyle w:val="Hyperlink"/>
          <w:rFonts w:ascii="Adobe Devanagari" w:hAnsi="Adobe Devanagari" w:cs="Adobe Devanagari"/>
          <w:i/>
          <w:caps w:val="0"/>
          <w:color w:val="000000" w:themeColor="text1"/>
          <w:szCs w:val="22"/>
        </w:rPr>
        <w:t>to</w:t>
      </w:r>
      <w:r w:rsidRPr="00DB5610">
        <w:rPr>
          <w:rStyle w:val="Hyperlink"/>
          <w:rFonts w:ascii="Adobe Devanagari" w:hAnsi="Adobe Devanagari" w:cs="Adobe Devanagari"/>
          <w:i/>
          <w:caps w:val="0"/>
          <w:color w:val="000000" w:themeColor="text1"/>
          <w:szCs w:val="22"/>
        </w:rPr>
        <w:t xml:space="preserve"> </w:t>
      </w:r>
      <w:r w:rsidR="00EE348D" w:rsidRPr="00DB5610">
        <w:rPr>
          <w:rStyle w:val="Hyperlink"/>
          <w:rFonts w:ascii="Adobe Devanagari" w:hAnsi="Adobe Devanagari" w:cs="Adobe Devanagari"/>
          <w:i/>
          <w:caps w:val="0"/>
          <w:color w:val="000000" w:themeColor="text1"/>
          <w:szCs w:val="22"/>
        </w:rPr>
        <w:t>the</w:t>
      </w:r>
      <w:r w:rsidRPr="00DB5610">
        <w:rPr>
          <w:rStyle w:val="Hyperlink"/>
          <w:rFonts w:ascii="Adobe Devanagari" w:hAnsi="Adobe Devanagari" w:cs="Adobe Devanagari"/>
          <w:i/>
          <w:caps w:val="0"/>
          <w:color w:val="000000" w:themeColor="text1"/>
          <w:szCs w:val="22"/>
        </w:rPr>
        <w:t xml:space="preserve"> (True) Culprits</w:t>
      </w:r>
      <w:r w:rsidRPr="00DB5610">
        <w:rPr>
          <w:rFonts w:ascii="Adobe Devanagari" w:hAnsi="Adobe Devanagari" w:cs="Adobe Devanagari"/>
          <w:i/>
          <w:caps w:val="0"/>
          <w:szCs w:val="22"/>
        </w:rPr>
        <w:fldChar w:fldCharType="end"/>
      </w:r>
      <w:bookmarkEnd w:id="137"/>
      <w:r w:rsidRPr="00DB5610">
        <w:rPr>
          <w:rFonts w:ascii="Adobe Devanagari" w:hAnsi="Adobe Devanagari" w:cs="Adobe Devanagari"/>
          <w:caps w:val="0"/>
          <w:szCs w:val="22"/>
        </w:rPr>
        <w:t xml:space="preserve"> 11/22/2019</w:t>
      </w:r>
      <w:bookmarkEnd w:id="138"/>
      <w:bookmarkEnd w:id="139"/>
      <w:bookmarkEnd w:id="140"/>
      <w:bookmarkEnd w:id="141"/>
      <w:bookmarkEnd w:id="142"/>
      <w:bookmarkEnd w:id="143"/>
    </w:p>
    <w:p w14:paraId="712EFD5B" w14:textId="207D4B86" w:rsidR="00DB5610" w:rsidRPr="00DB5610" w:rsidRDefault="00594B60" w:rsidP="00AD562A">
      <w:pPr>
        <w:pStyle w:val="Heading2"/>
        <w:numPr>
          <w:ilvl w:val="0"/>
          <w:numId w:val="42"/>
        </w:numPr>
        <w:spacing w:before="80"/>
        <w:jc w:val="left"/>
        <w:rPr>
          <w:rFonts w:ascii="Adobe Devanagari" w:hAnsi="Adobe Devanagari" w:cs="Adobe Devanagari"/>
          <w:i/>
          <w:caps w:val="0"/>
          <w:szCs w:val="22"/>
        </w:rPr>
      </w:pPr>
      <w:hyperlink r:id="rId51" w:history="1">
        <w:bookmarkStart w:id="144" w:name="_Toc53424393"/>
        <w:bookmarkStart w:id="145" w:name="_Toc153297057"/>
        <w:bookmarkStart w:id="146" w:name="_Toc153302533"/>
        <w:bookmarkStart w:id="147" w:name="_Toc153305668"/>
        <w:bookmarkStart w:id="148" w:name="_Toc156228716"/>
        <w:bookmarkStart w:id="149" w:name="_Toc165576019"/>
        <w:r w:rsidRPr="00DB5610">
          <w:rPr>
            <w:rStyle w:val="Hyperlink"/>
            <w:rFonts w:ascii="Adobe Devanagari" w:hAnsi="Adobe Devanagari" w:cs="Adobe Devanagari"/>
            <w:i/>
            <w:caps w:val="0"/>
            <w:color w:val="000000" w:themeColor="text1"/>
            <w:szCs w:val="22"/>
          </w:rPr>
          <w:t>Homeless People Matter, But We Don't Act Like It: Volunteering, Community Aid, and Social Change</w:t>
        </w:r>
        <w:r w:rsidRPr="00DB5610">
          <w:rPr>
            <w:rStyle w:val="Hyperlink"/>
            <w:rFonts w:ascii="Adobe Devanagari" w:hAnsi="Adobe Devanagari" w:cs="Adobe Devanagari"/>
            <w:i/>
            <w:caps w:val="0"/>
            <w:color w:val="000000" w:themeColor="text1"/>
            <w:szCs w:val="22"/>
            <w:u w:val="none"/>
          </w:rPr>
          <w:t xml:space="preserve"> </w:t>
        </w:r>
        <w:r w:rsidRPr="00DB5610">
          <w:rPr>
            <w:rStyle w:val="Hyperlink"/>
            <w:rFonts w:ascii="Adobe Devanagari" w:hAnsi="Adobe Devanagari" w:cs="Adobe Devanagari"/>
            <w:caps w:val="0"/>
            <w:color w:val="000000" w:themeColor="text1"/>
            <w:szCs w:val="22"/>
            <w:u w:val="none"/>
          </w:rPr>
          <w:t>11/14/2019</w:t>
        </w:r>
        <w:bookmarkEnd w:id="144"/>
        <w:bookmarkEnd w:id="145"/>
        <w:bookmarkEnd w:id="146"/>
        <w:bookmarkEnd w:id="147"/>
        <w:bookmarkEnd w:id="148"/>
        <w:bookmarkEnd w:id="149"/>
      </w:hyperlink>
    </w:p>
    <w:p w14:paraId="486D2371" w14:textId="1740AA48" w:rsidR="00DB5610" w:rsidRPr="00DB5610" w:rsidRDefault="00594B60" w:rsidP="00AD562A">
      <w:pPr>
        <w:pStyle w:val="Heading2"/>
        <w:numPr>
          <w:ilvl w:val="0"/>
          <w:numId w:val="42"/>
        </w:numPr>
        <w:spacing w:before="80"/>
        <w:jc w:val="left"/>
        <w:rPr>
          <w:rFonts w:ascii="Adobe Devanagari" w:hAnsi="Adobe Devanagari" w:cs="Adobe Devanagari"/>
          <w:i/>
          <w:caps w:val="0"/>
          <w:szCs w:val="22"/>
        </w:rPr>
      </w:pPr>
      <w:hyperlink r:id="rId52" w:history="1">
        <w:bookmarkStart w:id="150" w:name="_Toc53424394"/>
        <w:bookmarkStart w:id="151" w:name="_Toc153297058"/>
        <w:bookmarkStart w:id="152" w:name="_Toc153302534"/>
        <w:bookmarkStart w:id="153" w:name="_Toc153305669"/>
        <w:bookmarkStart w:id="154" w:name="_Toc156228717"/>
        <w:bookmarkStart w:id="155" w:name="_Toc165576020"/>
        <w:r w:rsidRPr="00DB5610">
          <w:rPr>
            <w:rStyle w:val="Hyperlink"/>
            <w:rFonts w:ascii="Adobe Devanagari" w:hAnsi="Adobe Devanagari" w:cs="Adobe Devanagari"/>
            <w:i/>
            <w:caps w:val="0"/>
            <w:color w:val="000000" w:themeColor="text1"/>
            <w:szCs w:val="22"/>
          </w:rPr>
          <w:t>The Power of Story: From Hearing Incarcerated Voices to Changing the Justice System</w:t>
        </w:r>
      </w:hyperlink>
      <w:r w:rsidRPr="00DB5610">
        <w:rPr>
          <w:rStyle w:val="Hyperlink"/>
          <w:rFonts w:ascii="Adobe Devanagari" w:hAnsi="Adobe Devanagari" w:cs="Adobe Devanagari"/>
          <w:caps w:val="0"/>
          <w:color w:val="000000" w:themeColor="text1"/>
          <w:szCs w:val="22"/>
          <w:u w:val="none"/>
        </w:rPr>
        <w:t xml:space="preserve"> 11/06/2019</w:t>
      </w:r>
      <w:bookmarkEnd w:id="150"/>
      <w:bookmarkEnd w:id="151"/>
      <w:bookmarkEnd w:id="152"/>
      <w:bookmarkEnd w:id="153"/>
      <w:bookmarkEnd w:id="154"/>
      <w:bookmarkEnd w:id="155"/>
    </w:p>
    <w:p w14:paraId="41975F0E" w14:textId="2B920ADD" w:rsidR="00DB5610" w:rsidRPr="00DB5610" w:rsidRDefault="00594B60" w:rsidP="00AD562A">
      <w:pPr>
        <w:pStyle w:val="Heading2"/>
        <w:numPr>
          <w:ilvl w:val="0"/>
          <w:numId w:val="42"/>
        </w:numPr>
        <w:spacing w:before="80"/>
        <w:jc w:val="left"/>
        <w:rPr>
          <w:rFonts w:ascii="Adobe Devanagari" w:hAnsi="Adobe Devanagari" w:cs="Adobe Devanagari"/>
          <w:i/>
          <w:caps w:val="0"/>
          <w:szCs w:val="22"/>
        </w:rPr>
      </w:pPr>
      <w:hyperlink r:id="rId53" w:history="1">
        <w:bookmarkStart w:id="156" w:name="_Toc53424395"/>
        <w:bookmarkStart w:id="157" w:name="_Toc153297059"/>
        <w:bookmarkStart w:id="158" w:name="_Toc153302535"/>
        <w:bookmarkStart w:id="159" w:name="_Toc153305670"/>
        <w:bookmarkStart w:id="160" w:name="_Toc156228718"/>
        <w:bookmarkStart w:id="161" w:name="_Toc165576021"/>
        <w:r w:rsidRPr="00DB5610">
          <w:rPr>
            <w:rStyle w:val="Hyperlink"/>
            <w:rFonts w:ascii="Adobe Devanagari" w:hAnsi="Adobe Devanagari" w:cs="Adobe Devanagari"/>
            <w:i/>
            <w:caps w:val="0"/>
            <w:color w:val="000000" w:themeColor="text1"/>
            <w:szCs w:val="22"/>
          </w:rPr>
          <w:t>Justice without the 'Just' is just ICE: The Chilling Use of Retributive Justice in Unjust Detention</w:t>
        </w:r>
      </w:hyperlink>
      <w:r w:rsidRPr="00DB5610">
        <w:rPr>
          <w:rFonts w:ascii="Adobe Devanagari" w:hAnsi="Adobe Devanagari" w:cs="Adobe Devanagari"/>
          <w:caps w:val="0"/>
          <w:szCs w:val="22"/>
        </w:rPr>
        <w:t xml:space="preserve"> 11/05/2019</w:t>
      </w:r>
      <w:bookmarkEnd w:id="156"/>
      <w:bookmarkEnd w:id="157"/>
      <w:bookmarkEnd w:id="158"/>
      <w:bookmarkEnd w:id="159"/>
      <w:bookmarkEnd w:id="160"/>
      <w:bookmarkEnd w:id="161"/>
    </w:p>
    <w:p w14:paraId="6414AD08" w14:textId="1140B49E" w:rsidR="00DB5610" w:rsidRPr="00DB5610" w:rsidRDefault="00594B60" w:rsidP="00AD562A">
      <w:pPr>
        <w:pStyle w:val="Heading2"/>
        <w:numPr>
          <w:ilvl w:val="0"/>
          <w:numId w:val="42"/>
        </w:numPr>
        <w:spacing w:before="80"/>
        <w:jc w:val="left"/>
        <w:rPr>
          <w:rFonts w:ascii="Adobe Devanagari" w:hAnsi="Adobe Devanagari" w:cs="Adobe Devanagari"/>
          <w:i/>
          <w:caps w:val="0"/>
          <w:szCs w:val="22"/>
        </w:rPr>
      </w:pPr>
      <w:hyperlink r:id="rId54" w:history="1">
        <w:bookmarkStart w:id="162" w:name="_Toc53424397"/>
        <w:bookmarkStart w:id="163" w:name="_Toc153297061"/>
        <w:bookmarkStart w:id="164" w:name="_Toc153302537"/>
        <w:bookmarkStart w:id="165" w:name="_Toc153305672"/>
        <w:bookmarkStart w:id="166" w:name="_Toc156228719"/>
        <w:bookmarkStart w:id="167" w:name="_Toc165576022"/>
        <w:r w:rsidRPr="00DB5610">
          <w:rPr>
            <w:rStyle w:val="Hyperlink"/>
            <w:rFonts w:ascii="Adobe Devanagari" w:hAnsi="Adobe Devanagari" w:cs="Adobe Devanagari"/>
            <w:i/>
            <w:caps w:val="0"/>
            <w:color w:val="1D3118" w:themeColor="accent1" w:themeShade="80"/>
            <w:szCs w:val="22"/>
          </w:rPr>
          <w:t>Party as Protest: Part 2</w:t>
        </w:r>
        <w:r w:rsidR="00AC3CD7" w:rsidRPr="00DB5610">
          <w:rPr>
            <w:rStyle w:val="Hyperlink"/>
            <w:rFonts w:ascii="Adobe Devanagari" w:hAnsi="Adobe Devanagari" w:cs="Adobe Devanagari"/>
            <w:i/>
            <w:caps w:val="0"/>
            <w:color w:val="1D3118" w:themeColor="accent1" w:themeShade="80"/>
            <w:szCs w:val="22"/>
          </w:rPr>
          <w:t xml:space="preserve"> (Series: How to Respond to A World on Fire)</w:t>
        </w:r>
        <w:r w:rsidR="00CD4F60" w:rsidRPr="00DB5610">
          <w:rPr>
            <w:rStyle w:val="Hyperlink"/>
            <w:rFonts w:ascii="Adobe Devanagari" w:hAnsi="Adobe Devanagari" w:cs="Adobe Devanagari"/>
            <w:i/>
            <w:caps w:val="0"/>
            <w:color w:val="1D3118" w:themeColor="accent1" w:themeShade="80"/>
            <w:szCs w:val="22"/>
          </w:rPr>
          <w:t xml:space="preserve"> </w:t>
        </w:r>
        <w:r w:rsidRPr="00DB5610">
          <w:rPr>
            <w:rFonts w:ascii="Adobe Devanagari" w:hAnsi="Adobe Devanagari" w:cs="Adobe Devanagari"/>
            <w:caps w:val="0"/>
            <w:color w:val="1D3118" w:themeColor="accent1" w:themeShade="80"/>
            <w:szCs w:val="22"/>
          </w:rPr>
          <w:t>10/11/2019</w:t>
        </w:r>
        <w:bookmarkEnd w:id="162"/>
        <w:bookmarkEnd w:id="163"/>
        <w:bookmarkEnd w:id="164"/>
        <w:bookmarkEnd w:id="165"/>
        <w:bookmarkEnd w:id="166"/>
        <w:bookmarkEnd w:id="167"/>
      </w:hyperlink>
      <w:r w:rsidRPr="00DB5610">
        <w:rPr>
          <w:rFonts w:ascii="Adobe Devanagari" w:hAnsi="Adobe Devanagari" w:cs="Adobe Devanagari"/>
          <w:i/>
          <w:caps w:val="0"/>
          <w:szCs w:val="22"/>
        </w:rPr>
        <w:t xml:space="preserve"> </w:t>
      </w:r>
    </w:p>
    <w:p w14:paraId="5D244274" w14:textId="2C033BDF" w:rsidR="00DB5610" w:rsidRPr="00DB5610" w:rsidRDefault="00594B60" w:rsidP="00AD562A">
      <w:pPr>
        <w:pStyle w:val="Heading2"/>
        <w:numPr>
          <w:ilvl w:val="0"/>
          <w:numId w:val="42"/>
        </w:numPr>
        <w:spacing w:before="80"/>
        <w:jc w:val="left"/>
        <w:rPr>
          <w:rFonts w:ascii="Adobe Devanagari" w:hAnsi="Adobe Devanagari" w:cs="Adobe Devanagari"/>
          <w:i/>
          <w:caps w:val="0"/>
          <w:szCs w:val="22"/>
        </w:rPr>
      </w:pPr>
      <w:hyperlink r:id="rId55" w:history="1">
        <w:bookmarkStart w:id="168" w:name="_Toc53424398"/>
        <w:bookmarkStart w:id="169" w:name="_Toc153297062"/>
        <w:bookmarkStart w:id="170" w:name="_Toc153302538"/>
        <w:bookmarkStart w:id="171" w:name="_Toc153305673"/>
        <w:bookmarkStart w:id="172" w:name="_Toc156228720"/>
        <w:bookmarkStart w:id="173" w:name="_Toc165576023"/>
        <w:r w:rsidRPr="00DB5610">
          <w:rPr>
            <w:rStyle w:val="Hyperlink"/>
            <w:rFonts w:ascii="Adobe Devanagari" w:hAnsi="Adobe Devanagari" w:cs="Adobe Devanagari"/>
            <w:i/>
            <w:caps w:val="0"/>
            <w:color w:val="000000" w:themeColor="text1"/>
            <w:szCs w:val="22"/>
          </w:rPr>
          <w:t xml:space="preserve">Mass Shootings and Collective Mourning: Searching </w:t>
        </w:r>
        <w:r w:rsidR="00EE348D" w:rsidRPr="00DB5610">
          <w:rPr>
            <w:rStyle w:val="Hyperlink"/>
            <w:rFonts w:ascii="Adobe Devanagari" w:hAnsi="Adobe Devanagari" w:cs="Adobe Devanagari"/>
            <w:i/>
            <w:caps w:val="0"/>
            <w:color w:val="000000" w:themeColor="text1"/>
            <w:szCs w:val="22"/>
          </w:rPr>
          <w:t>for</w:t>
        </w:r>
        <w:r w:rsidRPr="00DB5610">
          <w:rPr>
            <w:rStyle w:val="Hyperlink"/>
            <w:rFonts w:ascii="Adobe Devanagari" w:hAnsi="Adobe Devanagari" w:cs="Adobe Devanagari"/>
            <w:i/>
            <w:caps w:val="0"/>
            <w:color w:val="000000" w:themeColor="text1"/>
            <w:szCs w:val="22"/>
          </w:rPr>
          <w:t xml:space="preserve"> Reason and Solutions After Terrifying Violence</w:t>
        </w:r>
      </w:hyperlink>
      <w:r w:rsidRPr="00DB5610">
        <w:rPr>
          <w:rStyle w:val="Hyperlink"/>
          <w:rFonts w:ascii="Adobe Devanagari" w:hAnsi="Adobe Devanagari" w:cs="Adobe Devanagari"/>
          <w:caps w:val="0"/>
          <w:color w:val="000000" w:themeColor="text1"/>
          <w:szCs w:val="22"/>
          <w:u w:val="none"/>
        </w:rPr>
        <w:t xml:space="preserve"> 10/08/2019</w:t>
      </w:r>
      <w:bookmarkEnd w:id="168"/>
      <w:bookmarkEnd w:id="169"/>
      <w:bookmarkEnd w:id="170"/>
      <w:bookmarkEnd w:id="171"/>
      <w:bookmarkEnd w:id="172"/>
      <w:bookmarkEnd w:id="173"/>
    </w:p>
    <w:p w14:paraId="04BDCAB1" w14:textId="4180E417" w:rsidR="00DB5610" w:rsidRPr="00DB5610" w:rsidRDefault="00594B60" w:rsidP="00AD562A">
      <w:pPr>
        <w:pStyle w:val="Heading2"/>
        <w:numPr>
          <w:ilvl w:val="0"/>
          <w:numId w:val="42"/>
        </w:numPr>
        <w:spacing w:before="80"/>
        <w:jc w:val="left"/>
        <w:rPr>
          <w:rFonts w:ascii="Adobe Devanagari" w:hAnsi="Adobe Devanagari" w:cs="Adobe Devanagari"/>
          <w:i/>
          <w:caps w:val="0"/>
          <w:szCs w:val="22"/>
        </w:rPr>
      </w:pPr>
      <w:hyperlink r:id="rId56" w:history="1">
        <w:bookmarkStart w:id="174" w:name="_Toc53424401"/>
        <w:bookmarkStart w:id="175" w:name="_Toc153297065"/>
        <w:bookmarkStart w:id="176" w:name="_Toc153302541"/>
        <w:bookmarkStart w:id="177" w:name="_Toc153305676"/>
        <w:bookmarkStart w:id="178" w:name="_Toc156228721"/>
        <w:bookmarkStart w:id="179" w:name="_Toc165576024"/>
        <w:r w:rsidRPr="00DB5610">
          <w:rPr>
            <w:rStyle w:val="Hyperlink"/>
            <w:rFonts w:ascii="Adobe Devanagari" w:hAnsi="Adobe Devanagari" w:cs="Adobe Devanagari"/>
            <w:i/>
            <w:caps w:val="0"/>
            <w:color w:val="000000" w:themeColor="text1"/>
            <w:szCs w:val="22"/>
          </w:rPr>
          <w:t>Take the Power Forward</w:t>
        </w:r>
      </w:hyperlink>
      <w:r w:rsidRPr="00DB5610">
        <w:rPr>
          <w:rStyle w:val="Hyperlink"/>
          <w:rFonts w:ascii="Adobe Devanagari" w:hAnsi="Adobe Devanagari" w:cs="Adobe Devanagari"/>
          <w:i/>
          <w:caps w:val="0"/>
          <w:color w:val="000000" w:themeColor="text1"/>
          <w:szCs w:val="22"/>
          <w:u w:val="none"/>
        </w:rPr>
        <w:t xml:space="preserve"> </w:t>
      </w:r>
      <w:r w:rsidR="00E14830" w:rsidRPr="00DB5610">
        <w:rPr>
          <w:rFonts w:ascii="Adobe Devanagari" w:hAnsi="Adobe Devanagari" w:cs="Adobe Devanagari"/>
          <w:i/>
          <w:caps w:val="0"/>
          <w:szCs w:val="22"/>
        </w:rPr>
        <w:t>(Series: How to Respond to A World on Fire)</w:t>
      </w:r>
      <w:r w:rsidR="00DB5610" w:rsidRPr="00DB5610">
        <w:rPr>
          <w:rStyle w:val="Hyperlink"/>
          <w:rFonts w:ascii="Adobe Devanagari" w:hAnsi="Adobe Devanagari" w:cs="Adobe Devanagari"/>
          <w:i/>
          <w:caps w:val="0"/>
          <w:color w:val="000000" w:themeColor="text1"/>
          <w:szCs w:val="22"/>
          <w:u w:val="none"/>
        </w:rPr>
        <w:t xml:space="preserve"> </w:t>
      </w:r>
      <w:r w:rsidRPr="00DB5610">
        <w:rPr>
          <w:rStyle w:val="Hyperlink"/>
          <w:rFonts w:ascii="Adobe Devanagari" w:hAnsi="Adobe Devanagari" w:cs="Adobe Devanagari"/>
          <w:caps w:val="0"/>
          <w:color w:val="000000" w:themeColor="text1"/>
          <w:szCs w:val="22"/>
          <w:u w:val="none"/>
        </w:rPr>
        <w:t>09/02/2019</w:t>
      </w:r>
      <w:bookmarkEnd w:id="174"/>
      <w:bookmarkEnd w:id="175"/>
      <w:bookmarkEnd w:id="176"/>
      <w:bookmarkEnd w:id="177"/>
      <w:bookmarkEnd w:id="178"/>
      <w:bookmarkEnd w:id="179"/>
    </w:p>
    <w:p w14:paraId="09F87964" w14:textId="10949FCA" w:rsidR="00DE04E3" w:rsidRPr="00724A0E" w:rsidRDefault="00F53156" w:rsidP="00AD562A">
      <w:pPr>
        <w:pStyle w:val="Heading2"/>
        <w:spacing w:before="80"/>
        <w:jc w:val="left"/>
        <w:rPr>
          <w:rFonts w:ascii="Adobe Devanagari" w:hAnsi="Adobe Devanagari" w:cs="Adobe Devanagari"/>
          <w:b/>
        </w:rPr>
      </w:pPr>
      <w:r w:rsidRPr="00724A0E">
        <w:rPr>
          <w:rFonts w:ascii="Adobe Devanagari" w:hAnsi="Adobe Devanagari" w:cs="Adobe Devanagari"/>
          <w:b/>
          <w:sz w:val="6"/>
        </w:rPr>
        <w:br/>
      </w:r>
      <w:bookmarkStart w:id="180" w:name="_Toc1842153"/>
      <w:bookmarkStart w:id="181" w:name="_Toc25631759"/>
      <w:bookmarkStart w:id="182" w:name="_Toc153297068"/>
      <w:bookmarkStart w:id="183" w:name="_Toc153302544"/>
      <w:bookmarkStart w:id="184" w:name="_Toc153305679"/>
      <w:bookmarkStart w:id="185" w:name="_Toc156228722"/>
      <w:bookmarkStart w:id="186" w:name="_Toc165576025"/>
      <w:r w:rsidR="00DE04E3" w:rsidRPr="009105B4">
        <w:rPr>
          <w:rFonts w:ascii="Adobe Devanagari" w:hAnsi="Adobe Devanagari" w:cs="Adobe Devanagari"/>
          <w:b/>
          <w:caps w:val="0"/>
        </w:rPr>
        <w:t xml:space="preserve">Guest Contributor. </w:t>
      </w:r>
      <w:proofErr w:type="spellStart"/>
      <w:r w:rsidR="00DE04E3" w:rsidRPr="009105B4">
        <w:rPr>
          <w:rFonts w:ascii="Adobe Devanagari" w:hAnsi="Adobe Devanagari" w:cs="Adobe Devanagari"/>
          <w:b/>
          <w:caps w:val="0"/>
        </w:rPr>
        <w:t>ReligionNerd</w:t>
      </w:r>
      <w:proofErr w:type="spellEnd"/>
      <w:r w:rsidR="00DE04E3" w:rsidRPr="009105B4">
        <w:rPr>
          <w:rFonts w:ascii="Adobe Devanagari" w:hAnsi="Adobe Devanagari" w:cs="Adobe Devanagari"/>
          <w:b/>
          <w:caps w:val="0"/>
        </w:rPr>
        <w:t xml:space="preserve">. </w:t>
      </w:r>
      <w:r w:rsidR="00DE04E3" w:rsidRPr="00724A0E">
        <w:rPr>
          <w:rFonts w:ascii="Adobe Devanagari" w:hAnsi="Adobe Devanagari" w:cs="Adobe Devanagari"/>
          <w:b/>
        </w:rPr>
        <w:t>2010-201</w:t>
      </w:r>
      <w:bookmarkEnd w:id="99"/>
      <w:bookmarkEnd w:id="100"/>
      <w:bookmarkEnd w:id="101"/>
      <w:bookmarkEnd w:id="180"/>
      <w:bookmarkEnd w:id="181"/>
      <w:r w:rsidR="00210BDB" w:rsidRPr="00724A0E">
        <w:rPr>
          <w:rFonts w:ascii="Adobe Devanagari" w:hAnsi="Adobe Devanagari" w:cs="Adobe Devanagari"/>
          <w:b/>
        </w:rPr>
        <w:t>1</w:t>
      </w:r>
      <w:bookmarkEnd w:id="182"/>
      <w:bookmarkEnd w:id="183"/>
      <w:bookmarkEnd w:id="184"/>
      <w:bookmarkEnd w:id="185"/>
      <w:bookmarkEnd w:id="186"/>
    </w:p>
    <w:p w14:paraId="1C5597B2" w14:textId="2A0CC2AC" w:rsidR="00DE04E3" w:rsidRPr="008F6F52" w:rsidRDefault="00F32BBB" w:rsidP="00AD562A">
      <w:pPr>
        <w:pStyle w:val="ListParagraph"/>
        <w:numPr>
          <w:ilvl w:val="0"/>
          <w:numId w:val="43"/>
        </w:numPr>
        <w:spacing w:before="80" w:line="240" w:lineRule="auto"/>
        <w:rPr>
          <w:rFonts w:ascii="Adobe Devanagari" w:hAnsi="Adobe Devanagari" w:cs="Adobe Devanagari"/>
          <w:i/>
          <w:color w:val="000000" w:themeColor="text1"/>
          <w:sz w:val="20"/>
          <w:u w:val="single"/>
        </w:rPr>
      </w:pPr>
      <w:hyperlink r:id="rId57" w:history="1">
        <w:r w:rsidRPr="00724A0E">
          <w:rPr>
            <w:rStyle w:val="Hyperlink"/>
            <w:rFonts w:ascii="Adobe Devanagari" w:hAnsi="Adobe Devanagari" w:cs="Adobe Devanagari"/>
            <w:i/>
            <w:color w:val="000000" w:themeColor="text1"/>
            <w:sz w:val="20"/>
          </w:rPr>
          <w:t>Reggae, Rasta, and Homophobia</w:t>
        </w:r>
      </w:hyperlink>
      <w:r w:rsidR="008C0938" w:rsidRPr="00724A0E">
        <w:rPr>
          <w:rFonts w:ascii="Adobe Devanagari" w:hAnsi="Adobe Devanagari" w:cs="Adobe Devanagari"/>
          <w:color w:val="000000" w:themeColor="text1"/>
          <w:sz w:val="20"/>
        </w:rPr>
        <w:t xml:space="preserve"> </w:t>
      </w:r>
      <w:r w:rsidRPr="008F6F52">
        <w:rPr>
          <w:rFonts w:ascii="Adobe Devanagari" w:hAnsi="Adobe Devanagari" w:cs="Adobe Devanagari"/>
          <w:color w:val="000000" w:themeColor="text1"/>
          <w:sz w:val="20"/>
        </w:rPr>
        <w:t>02/15</w:t>
      </w:r>
      <w:r w:rsidR="005D603E" w:rsidRPr="008F6F52">
        <w:rPr>
          <w:rFonts w:ascii="Adobe Devanagari" w:hAnsi="Adobe Devanagari" w:cs="Adobe Devanagari"/>
          <w:color w:val="000000" w:themeColor="text1"/>
          <w:sz w:val="20"/>
        </w:rPr>
        <w:t>/2011</w:t>
      </w:r>
    </w:p>
    <w:p w14:paraId="3A4C8F55" w14:textId="69D3AB3A" w:rsidR="00E75F72" w:rsidRPr="00724A0E" w:rsidRDefault="00725D2D" w:rsidP="00AD562A">
      <w:pPr>
        <w:pStyle w:val="ListParagraph"/>
        <w:numPr>
          <w:ilvl w:val="0"/>
          <w:numId w:val="43"/>
        </w:numPr>
        <w:spacing w:before="80" w:line="240" w:lineRule="auto"/>
        <w:rPr>
          <w:rFonts w:ascii="Adobe Devanagari" w:hAnsi="Adobe Devanagari" w:cs="Adobe Devanagari"/>
          <w:color w:val="000000" w:themeColor="text1"/>
          <w:sz w:val="20"/>
        </w:rPr>
      </w:pPr>
      <w:hyperlink r:id="rId58" w:history="1">
        <w:r w:rsidRPr="00724A0E">
          <w:rPr>
            <w:rStyle w:val="Hyperlink"/>
            <w:rFonts w:ascii="Adobe Devanagari" w:hAnsi="Adobe Devanagari" w:cs="Adobe Devanagari"/>
            <w:i/>
            <w:color w:val="000000" w:themeColor="text1"/>
            <w:sz w:val="20"/>
          </w:rPr>
          <w:t xml:space="preserve">The </w:t>
        </w:r>
        <w:r w:rsidR="003F14A2">
          <w:rPr>
            <w:rStyle w:val="Hyperlink"/>
            <w:rFonts w:ascii="Adobe Devanagari" w:hAnsi="Adobe Devanagari" w:cs="Adobe Devanagari"/>
            <w:i/>
            <w:color w:val="000000" w:themeColor="text1"/>
            <w:sz w:val="20"/>
          </w:rPr>
          <w:t>R</w:t>
        </w:r>
        <w:r w:rsidRPr="00724A0E">
          <w:rPr>
            <w:rStyle w:val="Hyperlink"/>
            <w:rFonts w:ascii="Adobe Devanagari" w:hAnsi="Adobe Devanagari" w:cs="Adobe Devanagari"/>
            <w:i/>
            <w:color w:val="000000" w:themeColor="text1"/>
            <w:sz w:val="20"/>
          </w:rPr>
          <w:t xml:space="preserve">eal </w:t>
        </w:r>
        <w:r w:rsidR="003F14A2">
          <w:rPr>
            <w:rStyle w:val="Hyperlink"/>
            <w:rFonts w:ascii="Adobe Devanagari" w:hAnsi="Adobe Devanagari" w:cs="Adobe Devanagari"/>
            <w:i/>
            <w:color w:val="000000" w:themeColor="text1"/>
            <w:sz w:val="20"/>
          </w:rPr>
          <w:t>D</w:t>
        </w:r>
        <w:r w:rsidRPr="00724A0E">
          <w:rPr>
            <w:rStyle w:val="Hyperlink"/>
            <w:rFonts w:ascii="Adobe Devanagari" w:hAnsi="Adobe Devanagari" w:cs="Adobe Devanagari"/>
            <w:i/>
            <w:color w:val="000000" w:themeColor="text1"/>
            <w:sz w:val="20"/>
          </w:rPr>
          <w:t xml:space="preserve">oomsday </w:t>
        </w:r>
        <w:r w:rsidR="003F14A2">
          <w:rPr>
            <w:rStyle w:val="Hyperlink"/>
            <w:rFonts w:ascii="Adobe Devanagari" w:hAnsi="Adobe Devanagari" w:cs="Adobe Devanagari"/>
            <w:i/>
            <w:color w:val="000000" w:themeColor="text1"/>
            <w:sz w:val="20"/>
          </w:rPr>
          <w:t>W</w:t>
        </w:r>
        <w:r w:rsidRPr="00724A0E">
          <w:rPr>
            <w:rStyle w:val="Hyperlink"/>
            <w:rFonts w:ascii="Adobe Devanagari" w:hAnsi="Adobe Devanagari" w:cs="Adobe Devanagari"/>
            <w:i/>
            <w:color w:val="000000" w:themeColor="text1"/>
            <w:sz w:val="20"/>
          </w:rPr>
          <w:t xml:space="preserve">hich </w:t>
        </w:r>
        <w:r w:rsidR="003F14A2">
          <w:rPr>
            <w:rStyle w:val="Hyperlink"/>
            <w:rFonts w:ascii="Adobe Devanagari" w:hAnsi="Adobe Devanagari" w:cs="Adobe Devanagari"/>
            <w:i/>
            <w:color w:val="000000" w:themeColor="text1"/>
            <w:sz w:val="20"/>
          </w:rPr>
          <w:t>H</w:t>
        </w:r>
        <w:r w:rsidRPr="00724A0E">
          <w:rPr>
            <w:rStyle w:val="Hyperlink"/>
            <w:rFonts w:ascii="Adobe Devanagari" w:hAnsi="Adobe Devanagari" w:cs="Adobe Devanagari"/>
            <w:i/>
            <w:color w:val="000000" w:themeColor="text1"/>
            <w:sz w:val="20"/>
          </w:rPr>
          <w:t xml:space="preserve">appens </w:t>
        </w:r>
        <w:proofErr w:type="gramStart"/>
        <w:r w:rsidR="003F14A2">
          <w:rPr>
            <w:rStyle w:val="Hyperlink"/>
            <w:rFonts w:ascii="Adobe Devanagari" w:hAnsi="Adobe Devanagari" w:cs="Adobe Devanagari"/>
            <w:i/>
            <w:color w:val="000000" w:themeColor="text1"/>
            <w:sz w:val="20"/>
          </w:rPr>
          <w:t>W</w:t>
        </w:r>
        <w:r w:rsidRPr="00724A0E">
          <w:rPr>
            <w:rStyle w:val="Hyperlink"/>
            <w:rFonts w:ascii="Adobe Devanagari" w:hAnsi="Adobe Devanagari" w:cs="Adobe Devanagari"/>
            <w:i/>
            <w:color w:val="000000" w:themeColor="text1"/>
            <w:sz w:val="20"/>
          </w:rPr>
          <w:t>ith</w:t>
        </w:r>
        <w:proofErr w:type="gramEnd"/>
        <w:r w:rsidRPr="00724A0E">
          <w:rPr>
            <w:rStyle w:val="Hyperlink"/>
            <w:rFonts w:ascii="Adobe Devanagari" w:hAnsi="Adobe Devanagari" w:cs="Adobe Devanagari"/>
            <w:i/>
            <w:color w:val="000000" w:themeColor="text1"/>
            <w:sz w:val="20"/>
          </w:rPr>
          <w:t xml:space="preserve"> </w:t>
        </w:r>
        <w:r w:rsidR="003F14A2">
          <w:rPr>
            <w:rStyle w:val="Hyperlink"/>
            <w:rFonts w:ascii="Adobe Devanagari" w:hAnsi="Adobe Devanagari" w:cs="Adobe Devanagari"/>
            <w:i/>
            <w:color w:val="000000" w:themeColor="text1"/>
            <w:sz w:val="20"/>
          </w:rPr>
          <w:t>E</w:t>
        </w:r>
        <w:r w:rsidRPr="00724A0E">
          <w:rPr>
            <w:rStyle w:val="Hyperlink"/>
            <w:rFonts w:ascii="Adobe Devanagari" w:hAnsi="Adobe Devanagari" w:cs="Adobe Devanagari"/>
            <w:i/>
            <w:color w:val="000000" w:themeColor="text1"/>
            <w:sz w:val="20"/>
          </w:rPr>
          <w:t xml:space="preserve">very </w:t>
        </w:r>
        <w:r w:rsidR="003F14A2">
          <w:rPr>
            <w:rStyle w:val="Hyperlink"/>
            <w:rFonts w:ascii="Adobe Devanagari" w:hAnsi="Adobe Devanagari" w:cs="Adobe Devanagari"/>
            <w:i/>
            <w:color w:val="000000" w:themeColor="text1"/>
            <w:sz w:val="20"/>
          </w:rPr>
          <w:t>A</w:t>
        </w:r>
        <w:r w:rsidRPr="00724A0E">
          <w:rPr>
            <w:rStyle w:val="Hyperlink"/>
            <w:rFonts w:ascii="Adobe Devanagari" w:hAnsi="Adobe Devanagari" w:cs="Adobe Devanagari"/>
            <w:i/>
            <w:color w:val="000000" w:themeColor="text1"/>
            <w:sz w:val="20"/>
          </w:rPr>
          <w:t xml:space="preserve">pocalypse </w:t>
        </w:r>
      </w:hyperlink>
      <w:r w:rsidR="00F32BBB" w:rsidRPr="00724A0E">
        <w:rPr>
          <w:rFonts w:ascii="Adobe Devanagari" w:hAnsi="Adobe Devanagari" w:cs="Adobe Devanagari"/>
          <w:color w:val="000000" w:themeColor="text1"/>
          <w:sz w:val="20"/>
        </w:rPr>
        <w:t xml:space="preserve"> 08/07/2011</w:t>
      </w:r>
      <w:r w:rsidR="00C15EDB" w:rsidRPr="00724A0E">
        <w:rPr>
          <w:rFonts w:ascii="Adobe Devanagari" w:hAnsi="Adobe Devanagari" w:cs="Adobe Devanagari"/>
          <w:color w:val="000000" w:themeColor="text1"/>
          <w:sz w:val="20"/>
        </w:rPr>
        <w:t xml:space="preserve"> </w:t>
      </w:r>
    </w:p>
    <w:p w14:paraId="0813C35B" w14:textId="72EA581F" w:rsidR="00F32BBB" w:rsidRPr="008F6F52" w:rsidRDefault="005D603E" w:rsidP="00AD562A">
      <w:pPr>
        <w:pStyle w:val="ListParagraph"/>
        <w:numPr>
          <w:ilvl w:val="0"/>
          <w:numId w:val="43"/>
        </w:numPr>
        <w:spacing w:before="80" w:line="240" w:lineRule="auto"/>
        <w:rPr>
          <w:rFonts w:ascii="Adobe Devanagari" w:hAnsi="Adobe Devanagari" w:cs="Adobe Devanagari"/>
          <w:i/>
          <w:color w:val="000000" w:themeColor="text1"/>
          <w:sz w:val="20"/>
        </w:rPr>
      </w:pPr>
      <w:hyperlink r:id="rId59" w:history="1">
        <w:r w:rsidRPr="00724A0E">
          <w:rPr>
            <w:rStyle w:val="Hyperlink"/>
            <w:rFonts w:ascii="Adobe Devanagari" w:hAnsi="Adobe Devanagari" w:cs="Adobe Devanagari"/>
            <w:i/>
            <w:color w:val="000000" w:themeColor="text1"/>
            <w:sz w:val="20"/>
          </w:rPr>
          <w:t>Lost: A Reflection</w:t>
        </w:r>
      </w:hyperlink>
      <w:r w:rsidRPr="00724A0E">
        <w:rPr>
          <w:rFonts w:ascii="Adobe Devanagari" w:hAnsi="Adobe Devanagari" w:cs="Adobe Devanagari"/>
          <w:i/>
          <w:color w:val="000000" w:themeColor="text1"/>
          <w:sz w:val="20"/>
        </w:rPr>
        <w:t xml:space="preserve"> </w:t>
      </w:r>
      <w:r w:rsidRPr="008F6F52">
        <w:rPr>
          <w:rFonts w:ascii="Adobe Devanagari" w:hAnsi="Adobe Devanagari" w:cs="Adobe Devanagari"/>
          <w:color w:val="000000" w:themeColor="text1"/>
          <w:sz w:val="20"/>
        </w:rPr>
        <w:t>07/06/</w:t>
      </w:r>
      <w:r w:rsidR="004A6C44" w:rsidRPr="008F6F52">
        <w:rPr>
          <w:rFonts w:ascii="Adobe Devanagari" w:hAnsi="Adobe Devanagari" w:cs="Adobe Devanagari"/>
          <w:color w:val="000000" w:themeColor="text1"/>
          <w:sz w:val="20"/>
        </w:rPr>
        <w:t>20</w:t>
      </w:r>
      <w:r w:rsidRPr="008F6F52">
        <w:rPr>
          <w:rFonts w:ascii="Adobe Devanagari" w:hAnsi="Adobe Devanagari" w:cs="Adobe Devanagari"/>
          <w:color w:val="000000" w:themeColor="text1"/>
          <w:sz w:val="20"/>
        </w:rPr>
        <w:t>10</w:t>
      </w:r>
    </w:p>
    <w:p w14:paraId="37DEFCD0" w14:textId="22242732" w:rsidR="005D603E" w:rsidRPr="008F6F52" w:rsidRDefault="005D603E" w:rsidP="00AD562A">
      <w:pPr>
        <w:pStyle w:val="ListParagraph"/>
        <w:numPr>
          <w:ilvl w:val="0"/>
          <w:numId w:val="43"/>
        </w:numPr>
        <w:spacing w:before="80" w:line="240" w:lineRule="auto"/>
        <w:rPr>
          <w:rFonts w:ascii="Adobe Devanagari" w:hAnsi="Adobe Devanagari" w:cs="Adobe Devanagari"/>
          <w:i/>
          <w:color w:val="000000" w:themeColor="text1"/>
          <w:sz w:val="20"/>
        </w:rPr>
      </w:pPr>
      <w:hyperlink r:id="rId60" w:history="1">
        <w:r w:rsidRPr="00724A0E">
          <w:rPr>
            <w:rStyle w:val="Hyperlink"/>
            <w:rFonts w:ascii="Adobe Devanagari" w:hAnsi="Adobe Devanagari" w:cs="Adobe Devanagari"/>
            <w:i/>
            <w:color w:val="000000" w:themeColor="text1"/>
            <w:sz w:val="20"/>
          </w:rPr>
          <w:t>The Year of Living Biblically: A Book Review</w:t>
        </w:r>
      </w:hyperlink>
      <w:r w:rsidRPr="00724A0E">
        <w:rPr>
          <w:rFonts w:ascii="Adobe Devanagari" w:hAnsi="Adobe Devanagari" w:cs="Adobe Devanagari"/>
          <w:i/>
          <w:color w:val="000000" w:themeColor="text1"/>
          <w:sz w:val="20"/>
        </w:rPr>
        <w:t xml:space="preserve"> </w:t>
      </w:r>
      <w:r w:rsidRPr="008F6F52">
        <w:rPr>
          <w:rFonts w:ascii="Adobe Devanagari" w:hAnsi="Adobe Devanagari" w:cs="Adobe Devanagari"/>
          <w:i/>
          <w:color w:val="000000" w:themeColor="text1"/>
          <w:sz w:val="20"/>
        </w:rPr>
        <w:t>05/18/2010</w:t>
      </w:r>
    </w:p>
    <w:p w14:paraId="7A0A0C58" w14:textId="40FCA8A8" w:rsidR="005D603E" w:rsidRPr="00724A0E" w:rsidRDefault="005D603E" w:rsidP="00584C8D">
      <w:pPr>
        <w:pStyle w:val="ListParagraph"/>
        <w:numPr>
          <w:ilvl w:val="0"/>
          <w:numId w:val="26"/>
        </w:numPr>
        <w:spacing w:line="360" w:lineRule="auto"/>
        <w:rPr>
          <w:rFonts w:ascii="Adobe Devanagari" w:hAnsi="Adobe Devanagari" w:cs="Adobe Devanagari"/>
          <w:i/>
          <w:color w:val="000000" w:themeColor="text1"/>
        </w:rPr>
        <w:sectPr w:rsidR="005D603E" w:rsidRPr="00724A0E" w:rsidSect="009510F8">
          <w:headerReference w:type="first" r:id="rId61"/>
          <w:type w:val="continuous"/>
          <w:pgSz w:w="12240" w:h="15840"/>
          <w:pgMar w:top="864" w:right="864" w:bottom="2304" w:left="864" w:header="144" w:footer="144" w:gutter="0"/>
          <w:cols w:num="2" w:space="720"/>
          <w:titlePg/>
          <w:docGrid w:linePitch="360"/>
        </w:sectPr>
      </w:pPr>
    </w:p>
    <w:p w14:paraId="11BA3CF0" w14:textId="77777777" w:rsidR="00591A7F" w:rsidRPr="00724A0E" w:rsidRDefault="00591A7F" w:rsidP="00584C8D">
      <w:pPr>
        <w:pStyle w:val="Heading3"/>
        <w:spacing w:before="0" w:after="0" w:line="360" w:lineRule="auto"/>
        <w:jc w:val="center"/>
        <w:rPr>
          <w:rFonts w:ascii="Adobe Devanagari" w:hAnsi="Adobe Devanagari" w:cs="Adobe Devanagari"/>
          <w:b/>
          <w:color w:val="000000" w:themeColor="text1"/>
          <w:sz w:val="28"/>
          <w:szCs w:val="22"/>
        </w:rPr>
        <w:sectPr w:rsidR="00591A7F" w:rsidRPr="00724A0E" w:rsidSect="009510F8">
          <w:type w:val="continuous"/>
          <w:pgSz w:w="12240" w:h="15840"/>
          <w:pgMar w:top="864" w:right="864" w:bottom="2304" w:left="864" w:header="144" w:footer="144" w:gutter="0"/>
          <w:cols w:num="2" w:space="720"/>
          <w:titlePg/>
          <w:docGrid w:linePitch="360"/>
        </w:sectPr>
      </w:pPr>
      <w:bookmarkStart w:id="187" w:name="_Toc533711717"/>
      <w:bookmarkStart w:id="188" w:name="_Hlk1838744"/>
    </w:p>
    <w:p w14:paraId="48828FC8" w14:textId="77777777" w:rsidR="0069025E" w:rsidRPr="0069025E" w:rsidRDefault="0069025E" w:rsidP="0069025E">
      <w:pPr>
        <w:pStyle w:val="Heading3"/>
        <w:pBdr>
          <w:bottom w:val="none" w:sz="0" w:space="0" w:color="auto"/>
        </w:pBdr>
        <w:spacing w:before="120" w:after="120" w:line="240" w:lineRule="auto"/>
        <w:jc w:val="center"/>
        <w:rPr>
          <w:rFonts w:ascii="Baskerville Old Face" w:hAnsi="Baskerville Old Face" w:cs="Adobe Devanagari"/>
          <w:b/>
          <w:color w:val="000000" w:themeColor="text1"/>
          <w:sz w:val="24"/>
          <w:szCs w:val="20"/>
        </w:rPr>
      </w:pPr>
      <w:bookmarkStart w:id="189" w:name="_Toc533711710"/>
    </w:p>
    <w:p w14:paraId="089446F1" w14:textId="473F2678" w:rsidR="00D92557" w:rsidRPr="00131CAB" w:rsidRDefault="00D92557" w:rsidP="00D92557">
      <w:pPr>
        <w:pStyle w:val="Heading3"/>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jc w:val="center"/>
        <w:rPr>
          <w:rFonts w:ascii="Baskerville Old Face" w:hAnsi="Baskerville Old Face" w:cs="Adobe Devanagari"/>
          <w:b/>
          <w:color w:val="000000" w:themeColor="text1"/>
          <w:sz w:val="28"/>
          <w:szCs w:val="22"/>
        </w:rPr>
      </w:pPr>
      <w:bookmarkStart w:id="190" w:name="_Toc165576026"/>
      <w:r w:rsidRPr="00131CAB">
        <w:rPr>
          <w:rFonts w:ascii="Baskerville Old Face" w:hAnsi="Baskerville Old Face" w:cs="Adobe Devanagari"/>
          <w:b/>
          <w:color w:val="000000" w:themeColor="text1"/>
          <w:sz w:val="28"/>
          <w:szCs w:val="22"/>
        </w:rPr>
        <w:t>Professional Development</w:t>
      </w:r>
      <w:bookmarkEnd w:id="189"/>
      <w:bookmarkEnd w:id="190"/>
    </w:p>
    <w:p w14:paraId="3B724DF0" w14:textId="473F2678" w:rsidR="00D92557" w:rsidRPr="00C67932" w:rsidRDefault="00D92557" w:rsidP="00D92557">
      <w:pPr>
        <w:pStyle w:val="Standard"/>
        <w:ind w:left="0"/>
      </w:pPr>
      <w:bookmarkStart w:id="191" w:name="_Toc531878750"/>
      <w:bookmarkStart w:id="192" w:name="_Toc533711711"/>
      <w:bookmarkStart w:id="193" w:name="_Toc533780510"/>
      <w:bookmarkStart w:id="194" w:name="_Toc1842155"/>
      <w:bookmarkStart w:id="195" w:name="_Toc25631761"/>
      <w:r w:rsidRPr="00C67932">
        <w:t>Attendee. Symposium for Part-time, Adjunct, Contingent Educators: ‘SPACE’ Conference. Center for Excellence in Teaching and Learning. 2016; 2017.</w:t>
      </w:r>
      <w:bookmarkEnd w:id="191"/>
      <w:bookmarkEnd w:id="192"/>
      <w:bookmarkEnd w:id="193"/>
      <w:bookmarkEnd w:id="194"/>
      <w:bookmarkEnd w:id="195"/>
    </w:p>
    <w:p w14:paraId="2B24C77B" w14:textId="77777777" w:rsidR="00D92557" w:rsidRPr="00C67932" w:rsidRDefault="00D92557" w:rsidP="00555CDB">
      <w:pPr>
        <w:pStyle w:val="ListParagraph"/>
        <w:numPr>
          <w:ilvl w:val="0"/>
          <w:numId w:val="28"/>
        </w:numPr>
        <w:rPr>
          <w:rFonts w:ascii="Adobe Devanagari" w:hAnsi="Adobe Devanagari" w:cs="Adobe Devanagari"/>
          <w:color w:val="000000" w:themeColor="text1"/>
        </w:rPr>
      </w:pPr>
      <w:r w:rsidRPr="00C67932">
        <w:rPr>
          <w:rFonts w:ascii="Adobe Devanagari" w:hAnsi="Adobe Devanagari" w:cs="Adobe Devanagari"/>
          <w:color w:val="000000" w:themeColor="text1"/>
        </w:rPr>
        <w:t xml:space="preserve">2016: Presenter and attendee. </w:t>
      </w:r>
    </w:p>
    <w:p w14:paraId="3D05849D" w14:textId="77777777" w:rsidR="00D92557" w:rsidRDefault="00D92557" w:rsidP="00555CDB">
      <w:pPr>
        <w:pStyle w:val="ListParagraph"/>
        <w:numPr>
          <w:ilvl w:val="0"/>
          <w:numId w:val="28"/>
        </w:numPr>
        <w:rPr>
          <w:rFonts w:ascii="Adobe Devanagari" w:hAnsi="Adobe Devanagari" w:cs="Adobe Devanagari"/>
          <w:color w:val="000000" w:themeColor="text1"/>
        </w:rPr>
      </w:pPr>
      <w:r w:rsidRPr="00C67932">
        <w:rPr>
          <w:rFonts w:ascii="Adobe Devanagari" w:hAnsi="Adobe Devanagari" w:cs="Adobe Devanagari"/>
          <w:color w:val="000000" w:themeColor="text1"/>
        </w:rPr>
        <w:t xml:space="preserve">2017: Attendee only. </w:t>
      </w:r>
    </w:p>
    <w:p w14:paraId="17BD4717" w14:textId="77777777" w:rsidR="00D92557" w:rsidRPr="006F1460" w:rsidRDefault="00D92557" w:rsidP="00D92557">
      <w:pPr>
        <w:rPr>
          <w:rFonts w:ascii="Adobe Devanagari" w:hAnsi="Adobe Devanagari" w:cs="Adobe Devanagari"/>
          <w:color w:val="000000" w:themeColor="text1"/>
          <w:sz w:val="12"/>
          <w:szCs w:val="12"/>
        </w:rPr>
      </w:pPr>
    </w:p>
    <w:p w14:paraId="535CFED8" w14:textId="77777777" w:rsidR="00D92557" w:rsidRPr="00C67932" w:rsidRDefault="00D92557" w:rsidP="00D92557">
      <w:pPr>
        <w:pStyle w:val="Standard"/>
        <w:ind w:left="0"/>
      </w:pPr>
      <w:bookmarkStart w:id="196" w:name="_Toc531878751"/>
      <w:bookmarkStart w:id="197" w:name="_Toc533711712"/>
      <w:bookmarkStart w:id="198" w:name="_Toc533780511"/>
      <w:bookmarkStart w:id="199" w:name="_Toc1842156"/>
      <w:bookmarkStart w:id="200" w:name="_Toc25631762"/>
      <w:r w:rsidRPr="00C67932">
        <w:t>Participant. Teaching Academy for Part-Time Instructors. Two-day Event. Funded. Center for Excellence in Teaching and Learning (CETL). Kennesaw State University. 2016</w:t>
      </w:r>
      <w:bookmarkEnd w:id="196"/>
      <w:bookmarkEnd w:id="197"/>
      <w:bookmarkEnd w:id="198"/>
      <w:bookmarkEnd w:id="199"/>
      <w:bookmarkEnd w:id="200"/>
    </w:p>
    <w:p w14:paraId="31A974DE" w14:textId="77777777" w:rsidR="00D92557" w:rsidRPr="00D77A85" w:rsidRDefault="00D92557" w:rsidP="00D92557">
      <w:pPr>
        <w:pStyle w:val="Standard"/>
        <w:ind w:left="0"/>
        <w:rPr>
          <w:sz w:val="12"/>
          <w:szCs w:val="12"/>
        </w:rPr>
      </w:pPr>
      <w:bookmarkStart w:id="201" w:name="_Toc531878752"/>
      <w:bookmarkStart w:id="202" w:name="_Toc533711713"/>
      <w:bookmarkStart w:id="203" w:name="_Toc533780512"/>
      <w:bookmarkStart w:id="204" w:name="_Toc1842157"/>
      <w:bookmarkStart w:id="205" w:name="_Toc25631763"/>
    </w:p>
    <w:p w14:paraId="4CF53EAA" w14:textId="77777777" w:rsidR="00D92557" w:rsidRPr="00C67932" w:rsidRDefault="00D92557" w:rsidP="00D92557">
      <w:pPr>
        <w:pStyle w:val="Standard"/>
        <w:ind w:left="0"/>
      </w:pPr>
      <w:r w:rsidRPr="00C67932">
        <w:t>Attendee. Additional professional development events. Center for Excellence in Teaching and Learning (CETL). Kennesaw State University. Kennesaw, Georgia. 2016-2017.</w:t>
      </w:r>
      <w:bookmarkEnd w:id="201"/>
      <w:bookmarkEnd w:id="202"/>
      <w:bookmarkEnd w:id="203"/>
      <w:bookmarkEnd w:id="204"/>
      <w:bookmarkEnd w:id="205"/>
      <w:r w:rsidRPr="00C67932">
        <w:t xml:space="preserve"> </w:t>
      </w:r>
    </w:p>
    <w:p w14:paraId="7771EDAD" w14:textId="67642E77" w:rsidR="00D92557" w:rsidRPr="00C67932" w:rsidRDefault="00D92557" w:rsidP="00555CDB">
      <w:pPr>
        <w:pStyle w:val="ListParagraph"/>
        <w:numPr>
          <w:ilvl w:val="0"/>
          <w:numId w:val="27"/>
        </w:numPr>
        <w:rPr>
          <w:rFonts w:ascii="Adobe Devanagari" w:hAnsi="Adobe Devanagari" w:cs="Adobe Devanagari"/>
          <w:color w:val="000000" w:themeColor="text1"/>
        </w:rPr>
      </w:pPr>
      <w:r w:rsidRPr="00C67932">
        <w:rPr>
          <w:rFonts w:ascii="Adobe Devanagari" w:hAnsi="Adobe Devanagari" w:cs="Adobe Devanagari"/>
          <w:color w:val="000000" w:themeColor="text1"/>
        </w:rPr>
        <w:t>Topics: Classroom diversity; Technology</w:t>
      </w:r>
      <w:r w:rsidR="002B04AE">
        <w:rPr>
          <w:rFonts w:ascii="Adobe Devanagari" w:hAnsi="Adobe Devanagari" w:cs="Adobe Devanagari"/>
          <w:color w:val="000000" w:themeColor="text1"/>
        </w:rPr>
        <w:t>.</w:t>
      </w:r>
    </w:p>
    <w:p w14:paraId="68B7F198" w14:textId="77777777" w:rsidR="00D92557" w:rsidRPr="006F1460" w:rsidRDefault="00D92557" w:rsidP="00D92557">
      <w:pPr>
        <w:pStyle w:val="Heading2"/>
        <w:jc w:val="left"/>
        <w:rPr>
          <w:rFonts w:ascii="Adobe Devanagari" w:hAnsi="Adobe Devanagari" w:cs="Adobe Devanagari"/>
          <w:b/>
          <w:sz w:val="12"/>
          <w:szCs w:val="12"/>
        </w:rPr>
      </w:pPr>
    </w:p>
    <w:p w14:paraId="73BC35D9" w14:textId="77777777" w:rsidR="00D92557" w:rsidRPr="00C67932" w:rsidRDefault="00D92557" w:rsidP="00D92557">
      <w:pPr>
        <w:pStyle w:val="Standard"/>
        <w:ind w:left="0"/>
      </w:pPr>
      <w:bookmarkStart w:id="206" w:name="_Toc531878753"/>
      <w:bookmarkStart w:id="207" w:name="_Toc533711714"/>
      <w:bookmarkStart w:id="208" w:name="_Toc533780513"/>
      <w:bookmarkStart w:id="209" w:name="_Toc1842158"/>
      <w:bookmarkStart w:id="210" w:name="_Toc25631764"/>
      <w:r w:rsidRPr="00C67932">
        <w:t>Student Professionalization Coursework</w:t>
      </w:r>
      <w:r>
        <w:t>.</w:t>
      </w:r>
      <w:r>
        <w:br/>
      </w:r>
      <w:r w:rsidRPr="00C67932">
        <w:t>Georgia State University. 2014-2015</w:t>
      </w:r>
      <w:bookmarkEnd w:id="206"/>
      <w:bookmarkEnd w:id="207"/>
      <w:bookmarkEnd w:id="208"/>
      <w:bookmarkEnd w:id="209"/>
      <w:bookmarkEnd w:id="210"/>
    </w:p>
    <w:p w14:paraId="599E8ED0" w14:textId="77777777" w:rsidR="00ED5FB1" w:rsidRDefault="00D92557" w:rsidP="00555CDB">
      <w:pPr>
        <w:pStyle w:val="ListParagraph"/>
        <w:numPr>
          <w:ilvl w:val="0"/>
          <w:numId w:val="27"/>
        </w:numPr>
        <w:rPr>
          <w:rFonts w:ascii="Adobe Devanagari" w:hAnsi="Adobe Devanagari" w:cs="Adobe Devanagari"/>
          <w:color w:val="000000" w:themeColor="text1"/>
        </w:rPr>
      </w:pPr>
      <w:r w:rsidRPr="00C67932">
        <w:rPr>
          <w:rFonts w:ascii="Adobe Devanagari" w:hAnsi="Adobe Devanagari" w:cs="Adobe Devanagari"/>
          <w:color w:val="000000" w:themeColor="text1"/>
        </w:rPr>
        <w:t xml:space="preserve">2014: Graduate Professionalization Seminar. </w:t>
      </w:r>
    </w:p>
    <w:p w14:paraId="166AB9AD" w14:textId="4FE9DBB5" w:rsidR="00D92557" w:rsidRPr="00C67932" w:rsidRDefault="00D92557" w:rsidP="00ED5FB1">
      <w:pPr>
        <w:pStyle w:val="ListParagraph"/>
        <w:rPr>
          <w:rFonts w:ascii="Adobe Devanagari" w:hAnsi="Adobe Devanagari" w:cs="Adobe Devanagari"/>
          <w:color w:val="000000" w:themeColor="text1"/>
        </w:rPr>
      </w:pPr>
      <w:r w:rsidRPr="00C67932">
        <w:rPr>
          <w:rFonts w:ascii="Adobe Devanagari" w:hAnsi="Adobe Devanagari" w:cs="Adobe Devanagari"/>
          <w:color w:val="000000" w:themeColor="text1"/>
        </w:rPr>
        <w:t>Department of Anthropology.</w:t>
      </w:r>
    </w:p>
    <w:p w14:paraId="60625924" w14:textId="77777777" w:rsidR="00ED5FB1" w:rsidRPr="00ED5FB1" w:rsidRDefault="00D92557" w:rsidP="00555CDB">
      <w:pPr>
        <w:pStyle w:val="ListParagraph"/>
        <w:numPr>
          <w:ilvl w:val="0"/>
          <w:numId w:val="27"/>
        </w:numPr>
        <w:rPr>
          <w:rFonts w:ascii="Adobe Devanagari" w:hAnsi="Adobe Devanagari" w:cs="Adobe Devanagari"/>
          <w:color w:val="000000" w:themeColor="text1"/>
          <w:sz w:val="12"/>
          <w:szCs w:val="12"/>
        </w:rPr>
      </w:pPr>
      <w:r w:rsidRPr="00C67932">
        <w:rPr>
          <w:rFonts w:ascii="Adobe Devanagari" w:hAnsi="Adobe Devanagari" w:cs="Adobe Devanagari"/>
          <w:color w:val="000000" w:themeColor="text1"/>
        </w:rPr>
        <w:t xml:space="preserve">2015: Introduction to the Non-Profit Sector. </w:t>
      </w:r>
    </w:p>
    <w:p w14:paraId="1761CE6F" w14:textId="32D99628" w:rsidR="00D92557" w:rsidRPr="00D77A85" w:rsidRDefault="00D92557" w:rsidP="00ED5FB1">
      <w:pPr>
        <w:pStyle w:val="ListParagraph"/>
        <w:rPr>
          <w:rFonts w:ascii="Adobe Devanagari" w:hAnsi="Adobe Devanagari" w:cs="Adobe Devanagari"/>
          <w:color w:val="000000" w:themeColor="text1"/>
          <w:sz w:val="12"/>
          <w:szCs w:val="12"/>
        </w:rPr>
      </w:pPr>
      <w:r w:rsidRPr="00C67932">
        <w:rPr>
          <w:rFonts w:ascii="Adobe Devanagari" w:hAnsi="Adobe Devanagari" w:cs="Adobe Devanagari"/>
          <w:color w:val="000000" w:themeColor="text1"/>
        </w:rPr>
        <w:t xml:space="preserve">Public Management and Policy Department. </w:t>
      </w:r>
      <w:r w:rsidRPr="00C67932">
        <w:rPr>
          <w:rFonts w:ascii="Adobe Devanagari" w:hAnsi="Adobe Devanagari" w:cs="Adobe Devanagari"/>
          <w:color w:val="000000" w:themeColor="text1"/>
        </w:rPr>
        <w:br/>
      </w:r>
    </w:p>
    <w:p w14:paraId="1E392EB9" w14:textId="77777777" w:rsidR="00D92557" w:rsidRPr="00C67932" w:rsidRDefault="00D92557" w:rsidP="00D92557">
      <w:pPr>
        <w:pStyle w:val="Standard"/>
        <w:ind w:left="0"/>
      </w:pPr>
      <w:bookmarkStart w:id="211" w:name="_Toc531878754"/>
      <w:bookmarkStart w:id="212" w:name="_Toc533711715"/>
      <w:bookmarkStart w:id="213" w:name="_Toc533780514"/>
      <w:bookmarkStart w:id="214" w:name="_Toc1842159"/>
      <w:bookmarkStart w:id="215" w:name="_Toc25631765"/>
      <w:r w:rsidRPr="00C67932">
        <w:t>Attendee. Instructor Workshops. Office of First Year Programs. Georgia State University. 2015.</w:t>
      </w:r>
      <w:bookmarkEnd w:id="211"/>
      <w:bookmarkEnd w:id="212"/>
      <w:bookmarkEnd w:id="213"/>
      <w:bookmarkEnd w:id="214"/>
      <w:bookmarkEnd w:id="215"/>
    </w:p>
    <w:p w14:paraId="12C2441B" w14:textId="6896B5E2" w:rsidR="00D92557" w:rsidRPr="00C67932" w:rsidRDefault="00D92557" w:rsidP="00555CDB">
      <w:pPr>
        <w:pStyle w:val="ListParagraph"/>
        <w:numPr>
          <w:ilvl w:val="0"/>
          <w:numId w:val="29"/>
        </w:numPr>
        <w:rPr>
          <w:rFonts w:ascii="Adobe Devanagari" w:hAnsi="Adobe Devanagari" w:cs="Adobe Devanagari"/>
          <w:color w:val="000000" w:themeColor="text1"/>
        </w:rPr>
      </w:pPr>
      <w:r w:rsidRPr="00C67932">
        <w:rPr>
          <w:rFonts w:ascii="Adobe Devanagari" w:hAnsi="Adobe Devanagari" w:cs="Adobe Devanagari"/>
          <w:color w:val="000000" w:themeColor="text1"/>
        </w:rPr>
        <w:t xml:space="preserve">Topic: Evaluation of </w:t>
      </w:r>
      <w:r w:rsidR="002B04AE">
        <w:rPr>
          <w:rFonts w:ascii="Adobe Devanagari" w:hAnsi="Adobe Devanagari" w:cs="Adobe Devanagari"/>
          <w:color w:val="000000" w:themeColor="text1"/>
        </w:rPr>
        <w:t>a</w:t>
      </w:r>
      <w:r w:rsidRPr="00C67932">
        <w:rPr>
          <w:rFonts w:ascii="Adobe Devanagari" w:hAnsi="Adobe Devanagari" w:cs="Adobe Devanagari"/>
          <w:color w:val="000000" w:themeColor="text1"/>
        </w:rPr>
        <w:t>t-</w:t>
      </w:r>
      <w:r w:rsidR="002B04AE">
        <w:rPr>
          <w:rFonts w:ascii="Adobe Devanagari" w:hAnsi="Adobe Devanagari" w:cs="Adobe Devanagari"/>
          <w:color w:val="000000" w:themeColor="text1"/>
        </w:rPr>
        <w:t>r</w:t>
      </w:r>
      <w:r w:rsidRPr="00C67932">
        <w:rPr>
          <w:rFonts w:ascii="Adobe Devanagari" w:hAnsi="Adobe Devanagari" w:cs="Adobe Devanagari"/>
          <w:color w:val="000000" w:themeColor="text1"/>
        </w:rPr>
        <w:t xml:space="preserve">isk </w:t>
      </w:r>
      <w:r w:rsidR="002B04AE">
        <w:rPr>
          <w:rFonts w:ascii="Adobe Devanagari" w:hAnsi="Adobe Devanagari" w:cs="Adobe Devanagari"/>
          <w:color w:val="000000" w:themeColor="text1"/>
        </w:rPr>
        <w:t>s</w:t>
      </w:r>
      <w:r w:rsidRPr="00C67932">
        <w:rPr>
          <w:rFonts w:ascii="Adobe Devanagari" w:hAnsi="Adobe Devanagari" w:cs="Adobe Devanagari"/>
          <w:color w:val="000000" w:themeColor="text1"/>
        </w:rPr>
        <w:t>tudents.</w:t>
      </w:r>
    </w:p>
    <w:p w14:paraId="41BB6B91" w14:textId="77777777" w:rsidR="00D92557" w:rsidRPr="00C67932" w:rsidRDefault="00D92557" w:rsidP="00D92557">
      <w:pPr>
        <w:pStyle w:val="Standard"/>
        <w:ind w:left="0"/>
      </w:pPr>
      <w:bookmarkStart w:id="216" w:name="_Toc531878755"/>
      <w:bookmarkStart w:id="217" w:name="_Toc533711716"/>
      <w:bookmarkStart w:id="218" w:name="_Toc533780515"/>
      <w:bookmarkStart w:id="219" w:name="_Toc1842160"/>
      <w:bookmarkStart w:id="220" w:name="_Toc25631766"/>
      <w:r>
        <w:rPr>
          <w:sz w:val="12"/>
          <w:szCs w:val="12"/>
        </w:rPr>
        <w:br/>
      </w:r>
      <w:r w:rsidRPr="00C67932">
        <w:t>Participant. Pedagogy meetings. Writing Across the Curriculum. Georgia State University. 2013-2015.</w:t>
      </w:r>
      <w:bookmarkEnd w:id="216"/>
      <w:bookmarkEnd w:id="217"/>
      <w:bookmarkEnd w:id="218"/>
      <w:bookmarkEnd w:id="219"/>
      <w:bookmarkEnd w:id="220"/>
    </w:p>
    <w:p w14:paraId="4E1A7683" w14:textId="77777777" w:rsidR="00D92557" w:rsidRDefault="00D92557" w:rsidP="00555CDB">
      <w:pPr>
        <w:pStyle w:val="ListParagraph"/>
        <w:numPr>
          <w:ilvl w:val="0"/>
          <w:numId w:val="29"/>
        </w:numPr>
        <w:rPr>
          <w:rFonts w:ascii="Adobe Devanagari" w:hAnsi="Adobe Devanagari" w:cs="Adobe Devanagari"/>
          <w:color w:val="000000" w:themeColor="text1"/>
        </w:rPr>
      </w:pPr>
      <w:r w:rsidRPr="00C67932">
        <w:rPr>
          <w:rFonts w:ascii="Adobe Devanagari" w:hAnsi="Adobe Devanagari" w:cs="Adobe Devanagari"/>
          <w:color w:val="000000" w:themeColor="text1"/>
        </w:rPr>
        <w:t>Topic: Effective instruction; classroom technology.</w:t>
      </w:r>
    </w:p>
    <w:p w14:paraId="26D60F25" w14:textId="77777777" w:rsidR="005F7BFA" w:rsidRPr="005F7BFA" w:rsidRDefault="005F7BFA" w:rsidP="00D11EC0">
      <w:pPr>
        <w:rPr>
          <w:rFonts w:ascii="Adobe Devanagari" w:hAnsi="Adobe Devanagari" w:cs="Adobe Devanagari"/>
          <w:color w:val="000000" w:themeColor="text1"/>
          <w:sz w:val="14"/>
        </w:rPr>
      </w:pPr>
    </w:p>
    <w:p w14:paraId="53C640A4" w14:textId="77777777" w:rsidR="00525048" w:rsidRPr="0069025E" w:rsidRDefault="00525048" w:rsidP="00525048">
      <w:pPr>
        <w:pStyle w:val="Heading3"/>
        <w:pBdr>
          <w:top w:val="single" w:sz="4" w:space="1" w:color="auto"/>
          <w:left w:val="single" w:sz="4" w:space="4" w:color="auto"/>
          <w:bottom w:val="single" w:sz="4" w:space="1" w:color="auto"/>
          <w:right w:val="single" w:sz="4" w:space="4" w:color="auto"/>
          <w:between w:val="single" w:sz="4" w:space="1" w:color="auto"/>
          <w:bar w:val="single" w:sz="4" w:color="auto"/>
        </w:pBdr>
        <w:spacing w:before="0" w:after="120" w:line="240" w:lineRule="auto"/>
        <w:jc w:val="center"/>
        <w:rPr>
          <w:rFonts w:ascii="Baskerville Old Face" w:hAnsi="Baskerville Old Face" w:cs="Adobe Devanagari"/>
          <w:b/>
          <w:color w:val="000000" w:themeColor="text1"/>
          <w:sz w:val="28"/>
          <w:szCs w:val="22"/>
        </w:rPr>
      </w:pPr>
      <w:bookmarkStart w:id="221" w:name="_Toc153302547"/>
      <w:bookmarkStart w:id="222" w:name="_Toc156228724"/>
      <w:r>
        <w:rPr>
          <w:rFonts w:ascii="Baskerville Old Face" w:hAnsi="Baskerville Old Face" w:cs="Adobe Devanagari"/>
          <w:b/>
          <w:color w:val="000000" w:themeColor="text1"/>
          <w:sz w:val="28"/>
          <w:szCs w:val="22"/>
        </w:rPr>
        <w:t>Independent Projects</w:t>
      </w:r>
      <w:bookmarkEnd w:id="222"/>
    </w:p>
    <w:p w14:paraId="77AABFFF" w14:textId="77777777" w:rsidR="00525048" w:rsidRDefault="00525048" w:rsidP="00525048">
      <w:pPr>
        <w:pStyle w:val="Standard"/>
        <w:ind w:left="0"/>
      </w:pPr>
      <w:r w:rsidRPr="000F78E9">
        <w:t>Writer.</w:t>
      </w:r>
      <w:r>
        <w:t xml:space="preserve"> Independent Author. 2013. </w:t>
      </w:r>
    </w:p>
    <w:p w14:paraId="1AEA49EC" w14:textId="7804DE2B" w:rsidR="00525048" w:rsidRDefault="00525048" w:rsidP="00525048">
      <w:pPr>
        <w:pStyle w:val="Standard"/>
        <w:ind w:left="0"/>
      </w:pPr>
      <w:r>
        <w:t>Zen Chaos Writing. 2024-Present.</w:t>
      </w:r>
    </w:p>
    <w:p w14:paraId="4650F2B7" w14:textId="77777777" w:rsidR="00DE614F" w:rsidRDefault="00DE614F" w:rsidP="00525048">
      <w:pPr>
        <w:pStyle w:val="Standard"/>
        <w:ind w:left="0"/>
      </w:pPr>
    </w:p>
    <w:p w14:paraId="2922A8CB" w14:textId="77777777" w:rsidR="00525048" w:rsidRPr="000F78E9" w:rsidRDefault="00525048" w:rsidP="00525048">
      <w:pPr>
        <w:pStyle w:val="Standard"/>
        <w:ind w:left="0"/>
        <w:rPr>
          <w:sz w:val="14"/>
        </w:rPr>
      </w:pPr>
      <w:r>
        <w:t>Published Works:</w:t>
      </w:r>
      <w:r w:rsidRPr="000F78E9">
        <w:t xml:space="preserve"> </w:t>
      </w:r>
    </w:p>
    <w:p w14:paraId="31B24738" w14:textId="77777777" w:rsidR="00525048" w:rsidRPr="006E4229" w:rsidRDefault="00525048" w:rsidP="00525048">
      <w:pPr>
        <w:pStyle w:val="ListParagraph"/>
        <w:numPr>
          <w:ilvl w:val="0"/>
          <w:numId w:val="11"/>
        </w:numPr>
        <w:rPr>
          <w:rFonts w:ascii="Adobe Devanagari" w:hAnsi="Adobe Devanagari" w:cs="Adobe Devanagari"/>
          <w:color w:val="000000" w:themeColor="text1"/>
        </w:rPr>
      </w:pPr>
      <w:r w:rsidRPr="006E4229">
        <w:rPr>
          <w:rFonts w:ascii="Adobe Devanagari" w:hAnsi="Adobe Devanagari" w:cs="Adobe Devanagari"/>
          <w:b/>
          <w:bCs/>
          <w:color w:val="000000" w:themeColor="text1"/>
          <w:u w:val="single"/>
        </w:rPr>
        <w:t>Poetry:</w:t>
      </w:r>
      <w:r>
        <w:rPr>
          <w:rFonts w:ascii="Adobe Devanagari" w:hAnsi="Adobe Devanagari" w:cs="Adobe Devanagari"/>
          <w:color w:val="000000" w:themeColor="text1"/>
        </w:rPr>
        <w:t xml:space="preserve"> </w:t>
      </w:r>
      <w:r w:rsidRPr="002163BD">
        <w:rPr>
          <w:rFonts w:ascii="Adobe Devanagari" w:hAnsi="Adobe Devanagari" w:cs="Adobe Devanagari"/>
          <w:i/>
          <w:iCs/>
          <w:color w:val="000000" w:themeColor="text1"/>
        </w:rPr>
        <w:t>Eightfold: Zen Poetry for Blindly Clasping Beings. Moments of Peace: Poetry by A. H. Spadafora</w:t>
      </w:r>
    </w:p>
    <w:p w14:paraId="1F62F029" w14:textId="77777777" w:rsidR="00525048" w:rsidRPr="00B83D56" w:rsidRDefault="00525048" w:rsidP="00525048">
      <w:pPr>
        <w:rPr>
          <w:rFonts w:ascii="Adobe Devanagari" w:hAnsi="Adobe Devanagari" w:cs="Adobe Devanagari"/>
          <w:color w:val="000000" w:themeColor="text1"/>
        </w:rPr>
      </w:pPr>
      <w:r w:rsidRPr="00E4149F">
        <w:rPr>
          <w:rFonts w:ascii="Adobe Devanagari" w:eastAsiaTheme="majorEastAsia" w:hAnsi="Adobe Devanagari" w:cs="Adobe Devanagari"/>
          <w:b/>
          <w:iCs/>
          <w:caps/>
          <w:color w:val="000000" w:themeColor="text1"/>
          <w:sz w:val="12"/>
          <w:szCs w:val="14"/>
        </w:rPr>
        <w:br/>
      </w:r>
      <w:r w:rsidRPr="00B83D56">
        <w:rPr>
          <w:rFonts w:ascii="Adobe Devanagari" w:eastAsiaTheme="majorEastAsia" w:hAnsi="Adobe Devanagari" w:cs="Adobe Devanagari"/>
          <w:b/>
          <w:iCs/>
          <w:color w:val="000000" w:themeColor="text1"/>
          <w:sz w:val="20"/>
        </w:rPr>
        <w:t xml:space="preserve">Manuscripts </w:t>
      </w:r>
      <w:r>
        <w:rPr>
          <w:rFonts w:ascii="Adobe Devanagari" w:eastAsiaTheme="majorEastAsia" w:hAnsi="Adobe Devanagari" w:cs="Adobe Devanagari"/>
          <w:b/>
          <w:iCs/>
          <w:color w:val="000000" w:themeColor="text1"/>
          <w:sz w:val="20"/>
        </w:rPr>
        <w:t xml:space="preserve">in progress: </w:t>
      </w:r>
    </w:p>
    <w:p w14:paraId="31A40CF1" w14:textId="77777777" w:rsidR="00525048" w:rsidRPr="004A2346" w:rsidRDefault="00525048" w:rsidP="00525048">
      <w:pPr>
        <w:pStyle w:val="ListParagraph"/>
        <w:numPr>
          <w:ilvl w:val="0"/>
          <w:numId w:val="11"/>
        </w:numPr>
        <w:rPr>
          <w:rFonts w:ascii="Adobe Devanagari" w:hAnsi="Adobe Devanagari" w:cs="Adobe Devanagari"/>
          <w:color w:val="000000" w:themeColor="text1"/>
        </w:rPr>
      </w:pPr>
      <w:r w:rsidRPr="00370BEA">
        <w:rPr>
          <w:rFonts w:ascii="Adobe Devanagari" w:hAnsi="Adobe Devanagari" w:cs="Adobe Devanagari"/>
          <w:b/>
          <w:color w:val="000000" w:themeColor="text1"/>
          <w:u w:val="single"/>
        </w:rPr>
        <w:t>Non-Fiction:</w:t>
      </w:r>
      <w:r w:rsidRPr="00370BEA">
        <w:rPr>
          <w:rFonts w:ascii="Adobe Devanagari" w:hAnsi="Adobe Devanagari" w:cs="Adobe Devanagari"/>
          <w:color w:val="000000" w:themeColor="text1"/>
        </w:rPr>
        <w:t xml:space="preserve"> </w:t>
      </w:r>
      <w:r w:rsidRPr="002163BD">
        <w:rPr>
          <w:rFonts w:ascii="Adobe Devanagari" w:hAnsi="Adobe Devanagari" w:cs="Adobe Devanagari"/>
          <w:i/>
          <w:iCs/>
          <w:color w:val="000000" w:themeColor="text1"/>
        </w:rPr>
        <w:t>How to Fail at Buddhism</w:t>
      </w:r>
      <w:r>
        <w:rPr>
          <w:rFonts w:ascii="Adobe Devanagari" w:hAnsi="Adobe Devanagari" w:cs="Adobe Devanagari"/>
          <w:color w:val="000000" w:themeColor="text1"/>
        </w:rPr>
        <w:t xml:space="preserve">; </w:t>
      </w:r>
      <w:r w:rsidRPr="002163BD">
        <w:rPr>
          <w:rFonts w:ascii="Adobe Devanagari" w:hAnsi="Adobe Devanagari" w:cs="Adobe Devanagari"/>
          <w:i/>
          <w:iCs/>
          <w:color w:val="000000" w:themeColor="text1"/>
        </w:rPr>
        <w:t>Buddhist-</w:t>
      </w:r>
      <w:proofErr w:type="spellStart"/>
      <w:r w:rsidRPr="002163BD">
        <w:rPr>
          <w:rFonts w:ascii="Adobe Devanagari" w:hAnsi="Adobe Devanagari" w:cs="Adobe Devanagari"/>
          <w:i/>
          <w:iCs/>
          <w:color w:val="000000" w:themeColor="text1"/>
        </w:rPr>
        <w:t>ish</w:t>
      </w:r>
      <w:proofErr w:type="spellEnd"/>
      <w:r>
        <w:rPr>
          <w:rFonts w:ascii="Adobe Devanagari" w:hAnsi="Adobe Devanagari" w:cs="Adobe Devanagari"/>
          <w:color w:val="000000" w:themeColor="text1"/>
        </w:rPr>
        <w:t xml:space="preserve">; </w:t>
      </w:r>
      <w:r>
        <w:rPr>
          <w:rFonts w:ascii="Adobe Devanagari" w:eastAsia="Times New Roman" w:hAnsi="Adobe Devanagari" w:cs="Adobe Devanagari"/>
          <w:color w:val="000000"/>
        </w:rPr>
        <w:t>Additional initial works in visual/performance anthropology and economic anthropology in the queue.</w:t>
      </w:r>
    </w:p>
    <w:p w14:paraId="7D914E4B" w14:textId="77777777" w:rsidR="00525048" w:rsidRDefault="00525048" w:rsidP="00525048">
      <w:pPr>
        <w:pStyle w:val="ListParagraph"/>
        <w:numPr>
          <w:ilvl w:val="0"/>
          <w:numId w:val="11"/>
        </w:numPr>
        <w:rPr>
          <w:rFonts w:ascii="Adobe Devanagari" w:hAnsi="Adobe Devanagari" w:cs="Adobe Devanagari"/>
          <w:color w:val="000000" w:themeColor="text1"/>
        </w:rPr>
      </w:pPr>
      <w:r w:rsidRPr="00370BEA">
        <w:rPr>
          <w:rFonts w:ascii="Adobe Devanagari" w:hAnsi="Adobe Devanagari" w:cs="Adobe Devanagari"/>
          <w:b/>
          <w:color w:val="000000" w:themeColor="text1"/>
          <w:u w:val="single"/>
        </w:rPr>
        <w:t>Novel Series:</w:t>
      </w:r>
      <w:r w:rsidRPr="00370BEA">
        <w:rPr>
          <w:rFonts w:ascii="Adobe Devanagari" w:hAnsi="Adobe Devanagari" w:cs="Adobe Devanagari"/>
          <w:b/>
          <w:color w:val="000000" w:themeColor="text1"/>
        </w:rPr>
        <w:t xml:space="preserve"> </w:t>
      </w:r>
      <w:r w:rsidRPr="00370BEA">
        <w:rPr>
          <w:rFonts w:ascii="Adobe Devanagari" w:hAnsi="Adobe Devanagari" w:cs="Adobe Devanagari"/>
          <w:color w:val="000000" w:themeColor="text1"/>
        </w:rPr>
        <w:t>The Experience Machine</w:t>
      </w:r>
      <w:r>
        <w:rPr>
          <w:rFonts w:ascii="Adobe Devanagari" w:hAnsi="Adobe Devanagari" w:cs="Adobe Devanagari"/>
          <w:color w:val="000000" w:themeColor="text1"/>
        </w:rPr>
        <w:t>.</w:t>
      </w:r>
      <w:r w:rsidRPr="00370BEA">
        <w:rPr>
          <w:rFonts w:ascii="Adobe Devanagari" w:hAnsi="Adobe Devanagari" w:cs="Adobe Devanagari"/>
          <w:color w:val="000000" w:themeColor="text1"/>
        </w:rPr>
        <w:t xml:space="preserve"> The Academy of the Divine Garden</w:t>
      </w:r>
      <w:r>
        <w:rPr>
          <w:rFonts w:ascii="Adobe Devanagari" w:hAnsi="Adobe Devanagari" w:cs="Adobe Devanagari"/>
          <w:color w:val="000000" w:themeColor="text1"/>
        </w:rPr>
        <w:t xml:space="preserve">. </w:t>
      </w:r>
    </w:p>
    <w:p w14:paraId="4A757DCB" w14:textId="77777777" w:rsidR="00525048" w:rsidRPr="0069025E" w:rsidRDefault="00525048" w:rsidP="00525048">
      <w:pPr>
        <w:pStyle w:val="ListParagraph"/>
        <w:rPr>
          <w:rFonts w:ascii="Adobe Devanagari" w:hAnsi="Adobe Devanagari" w:cs="Adobe Devanagari"/>
          <w:color w:val="000000" w:themeColor="text1"/>
          <w:sz w:val="14"/>
          <w:szCs w:val="14"/>
        </w:rPr>
      </w:pPr>
      <w:bookmarkStart w:id="223" w:name="_Toc531878766"/>
      <w:bookmarkStart w:id="224" w:name="_Toc533711727"/>
      <w:bookmarkStart w:id="225" w:name="_Toc533780526"/>
      <w:bookmarkStart w:id="226" w:name="_Toc1842170"/>
      <w:bookmarkStart w:id="227" w:name="_Toc25631777"/>
      <w:r w:rsidRPr="00B1409A">
        <w:rPr>
          <w:rFonts w:ascii="Adobe Devanagari" w:hAnsi="Adobe Devanagari" w:cs="Adobe Devanagari"/>
          <w:color w:val="000000" w:themeColor="text1"/>
        </w:rPr>
        <w:br w:type="column"/>
      </w:r>
      <w:bookmarkEnd w:id="223"/>
      <w:bookmarkEnd w:id="224"/>
      <w:bookmarkEnd w:id="225"/>
      <w:bookmarkEnd w:id="226"/>
      <w:bookmarkEnd w:id="227"/>
    </w:p>
    <w:p w14:paraId="62C3DEA1" w14:textId="53D2D4B4" w:rsidR="0017117D" w:rsidRPr="00B1409A" w:rsidRDefault="0017117D" w:rsidP="00525048">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jc w:val="center"/>
        <w:rPr>
          <w:rFonts w:ascii="Baskerville Old Face" w:hAnsi="Baskerville Old Face" w:cs="Adobe Devanagari"/>
          <w:b/>
          <w:caps/>
          <w:color w:val="000000" w:themeColor="text1"/>
        </w:rPr>
      </w:pPr>
      <w:r w:rsidRPr="00B1409A">
        <w:rPr>
          <w:rFonts w:ascii="Baskerville Old Face" w:hAnsi="Baskerville Old Face" w:cs="Adobe Devanagari"/>
          <w:b/>
          <w:caps/>
          <w:color w:val="000000" w:themeColor="text1"/>
          <w:sz w:val="28"/>
        </w:rPr>
        <w:t>Achievements</w:t>
      </w:r>
      <w:bookmarkEnd w:id="221"/>
    </w:p>
    <w:p w14:paraId="3E05C02B" w14:textId="4965FB4F" w:rsidR="0017117D" w:rsidRPr="00800699" w:rsidRDefault="0017117D" w:rsidP="00FD2624">
      <w:pPr>
        <w:pStyle w:val="Standard"/>
        <w:spacing w:line="240" w:lineRule="auto"/>
        <w:ind w:left="0"/>
      </w:pPr>
      <w:bookmarkStart w:id="228" w:name="_Toc25631802"/>
      <w:bookmarkStart w:id="229" w:name="_Toc531878781"/>
      <w:bookmarkStart w:id="230" w:name="_Toc533711742"/>
      <w:bookmarkStart w:id="231" w:name="_Toc533780541"/>
      <w:bookmarkStart w:id="232" w:name="_Toc1842190"/>
      <w:bookmarkStart w:id="233" w:name="_Toc153297074"/>
      <w:bookmarkStart w:id="234" w:name="_Toc153302548"/>
      <w:bookmarkStart w:id="235" w:name="_Toc153305682"/>
      <w:bookmarkStart w:id="236" w:name="_Toc156228725"/>
      <w:bookmarkStart w:id="237" w:name="_Toc165576028"/>
      <w:r w:rsidRPr="00800699">
        <w:rPr>
          <w:rStyle w:val="Heading2Char"/>
          <w:rFonts w:ascii="Adobe Devanagari" w:eastAsiaTheme="minorHAnsi" w:hAnsi="Adobe Devanagari" w:cs="Adobe Devanagari"/>
          <w:caps w:val="0"/>
          <w:color w:val="auto"/>
          <w:szCs w:val="22"/>
        </w:rPr>
        <w:t>Graduate Student.</w:t>
      </w:r>
      <w:bookmarkEnd w:id="228"/>
      <w:r w:rsidRPr="00800699">
        <w:rPr>
          <w:rStyle w:val="Heading2Char"/>
          <w:rFonts w:ascii="Adobe Devanagari" w:eastAsiaTheme="minorHAnsi" w:hAnsi="Adobe Devanagari" w:cs="Adobe Devanagari"/>
          <w:caps w:val="0"/>
          <w:color w:val="auto"/>
          <w:szCs w:val="22"/>
        </w:rPr>
        <w:t xml:space="preserve"> </w:t>
      </w:r>
      <w:bookmarkStart w:id="238" w:name="_Toc25631803"/>
      <w:r w:rsidRPr="00800699">
        <w:rPr>
          <w:rStyle w:val="Heading2Char"/>
          <w:rFonts w:ascii="Adobe Devanagari" w:eastAsiaTheme="minorHAnsi" w:hAnsi="Adobe Devanagari" w:cs="Adobe Devanagari"/>
          <w:caps w:val="0"/>
          <w:color w:val="auto"/>
          <w:szCs w:val="22"/>
        </w:rPr>
        <w:t>Georgia State University (2013-2015</w:t>
      </w:r>
      <w:bookmarkEnd w:id="229"/>
      <w:bookmarkEnd w:id="230"/>
      <w:bookmarkEnd w:id="231"/>
      <w:bookmarkEnd w:id="232"/>
      <w:bookmarkEnd w:id="238"/>
      <w:r w:rsidRPr="00800699">
        <w:rPr>
          <w:rStyle w:val="Heading2Char"/>
          <w:rFonts w:ascii="Adobe Devanagari" w:eastAsiaTheme="minorHAnsi" w:hAnsi="Adobe Devanagari" w:cs="Adobe Devanagari"/>
          <w:caps w:val="0"/>
          <w:color w:val="auto"/>
          <w:szCs w:val="22"/>
        </w:rPr>
        <w:t>):</w:t>
      </w:r>
      <w:bookmarkEnd w:id="233"/>
      <w:bookmarkEnd w:id="234"/>
      <w:bookmarkEnd w:id="235"/>
      <w:bookmarkEnd w:id="236"/>
      <w:bookmarkEnd w:id="237"/>
    </w:p>
    <w:p w14:paraId="7DAA180B" w14:textId="454EDC5D" w:rsidR="0017117D" w:rsidRPr="00C25F22" w:rsidRDefault="0017117D" w:rsidP="00555CDB">
      <w:pPr>
        <w:pStyle w:val="ListParagraph"/>
        <w:numPr>
          <w:ilvl w:val="0"/>
          <w:numId w:val="21"/>
        </w:numPr>
        <w:spacing w:line="240" w:lineRule="auto"/>
        <w:rPr>
          <w:rFonts w:ascii="Adobe Devanagari" w:hAnsi="Adobe Devanagari" w:cs="Adobe Devanagari"/>
          <w:color w:val="000000" w:themeColor="text1"/>
          <w:sz w:val="20"/>
        </w:rPr>
      </w:pPr>
      <w:r w:rsidRPr="00C25F22">
        <w:rPr>
          <w:rFonts w:ascii="Adobe Devanagari" w:hAnsi="Adobe Devanagari" w:cs="Adobe Devanagari"/>
          <w:color w:val="000000" w:themeColor="text1"/>
          <w:szCs w:val="24"/>
        </w:rPr>
        <w:t>Graduate Foreign Language Exam</w:t>
      </w:r>
      <w:r>
        <w:rPr>
          <w:rFonts w:ascii="Adobe Devanagari" w:hAnsi="Adobe Devanagari" w:cs="Adobe Devanagari"/>
          <w:color w:val="000000" w:themeColor="text1"/>
          <w:szCs w:val="24"/>
        </w:rPr>
        <w:t xml:space="preserve">. </w:t>
      </w:r>
      <w:r w:rsidRPr="00C25F22">
        <w:rPr>
          <w:rFonts w:ascii="Adobe Devanagari" w:hAnsi="Adobe Devanagari" w:cs="Adobe Devanagari"/>
          <w:color w:val="000000" w:themeColor="text1"/>
          <w:szCs w:val="24"/>
        </w:rPr>
        <w:t>Spanish: reading/w</w:t>
      </w:r>
      <w:r>
        <w:rPr>
          <w:rFonts w:ascii="Adobe Devanagari" w:hAnsi="Adobe Devanagari" w:cs="Adobe Devanagari"/>
          <w:color w:val="000000" w:themeColor="text1"/>
          <w:szCs w:val="24"/>
        </w:rPr>
        <w:t>riting.</w:t>
      </w:r>
    </w:p>
    <w:p w14:paraId="016969D1" w14:textId="6791A879" w:rsidR="0017117D" w:rsidRPr="00C25F22" w:rsidRDefault="0017117D" w:rsidP="00555CDB">
      <w:pPr>
        <w:pStyle w:val="ListParagraph"/>
        <w:numPr>
          <w:ilvl w:val="0"/>
          <w:numId w:val="21"/>
        </w:numPr>
        <w:spacing w:line="240" w:lineRule="auto"/>
        <w:rPr>
          <w:rFonts w:ascii="Adobe Devanagari" w:hAnsi="Adobe Devanagari" w:cs="Adobe Devanagari"/>
          <w:color w:val="000000" w:themeColor="text1"/>
          <w:szCs w:val="24"/>
        </w:rPr>
      </w:pPr>
      <w:r w:rsidRPr="00C25F22">
        <w:rPr>
          <w:rFonts w:ascii="Adobe Devanagari" w:hAnsi="Adobe Devanagari" w:cs="Adobe Devanagari"/>
          <w:color w:val="000000" w:themeColor="text1"/>
          <w:szCs w:val="24"/>
        </w:rPr>
        <w:t>Dean’s list/Honor roll [</w:t>
      </w:r>
      <w:r>
        <w:rPr>
          <w:rFonts w:ascii="Adobe Devanagari" w:hAnsi="Adobe Devanagari" w:cs="Adobe Devanagari"/>
          <w:color w:val="000000" w:themeColor="text1"/>
          <w:szCs w:val="24"/>
        </w:rPr>
        <w:t xml:space="preserve">2013-2015; </w:t>
      </w:r>
      <w:r w:rsidR="00082FDA">
        <w:rPr>
          <w:rFonts w:ascii="Adobe Devanagari" w:hAnsi="Adobe Devanagari" w:cs="Adobe Devanagari"/>
          <w:color w:val="000000" w:themeColor="text1"/>
          <w:szCs w:val="24"/>
        </w:rPr>
        <w:t xml:space="preserve">Intermittent: </w:t>
      </w:r>
      <w:r>
        <w:rPr>
          <w:rFonts w:ascii="Adobe Devanagari" w:hAnsi="Adobe Devanagari" w:cs="Adobe Devanagari"/>
          <w:color w:val="000000" w:themeColor="text1"/>
          <w:szCs w:val="24"/>
        </w:rPr>
        <w:t>2007-2012</w:t>
      </w:r>
      <w:r w:rsidRPr="00C25F22">
        <w:rPr>
          <w:rFonts w:ascii="Adobe Devanagari" w:hAnsi="Adobe Devanagari" w:cs="Adobe Devanagari"/>
          <w:color w:val="000000" w:themeColor="text1"/>
          <w:szCs w:val="24"/>
        </w:rPr>
        <w:t>].</w:t>
      </w:r>
    </w:p>
    <w:p w14:paraId="47D006B6" w14:textId="1B056BA3" w:rsidR="0017117D" w:rsidRDefault="0017117D" w:rsidP="00555CDB">
      <w:pPr>
        <w:pStyle w:val="ListParagraph"/>
        <w:numPr>
          <w:ilvl w:val="0"/>
          <w:numId w:val="21"/>
        </w:numPr>
        <w:spacing w:line="240" w:lineRule="auto"/>
        <w:rPr>
          <w:rFonts w:ascii="Adobe Devanagari" w:hAnsi="Adobe Devanagari" w:cs="Adobe Devanagari"/>
          <w:color w:val="000000" w:themeColor="text1"/>
          <w:szCs w:val="24"/>
        </w:rPr>
      </w:pPr>
      <w:r>
        <w:rPr>
          <w:rFonts w:ascii="Adobe Devanagari" w:hAnsi="Adobe Devanagari" w:cs="Adobe Devanagari"/>
          <w:color w:val="000000" w:themeColor="text1"/>
          <w:szCs w:val="24"/>
        </w:rPr>
        <w:t xml:space="preserve">Public Management and Policy Department: Non-Profit Seminar. 2015. </w:t>
      </w:r>
    </w:p>
    <w:p w14:paraId="129E5946" w14:textId="554D7A4F" w:rsidR="0017117D" w:rsidRPr="001055A2" w:rsidRDefault="0017117D" w:rsidP="00555CDB">
      <w:pPr>
        <w:pStyle w:val="ListParagraph"/>
        <w:numPr>
          <w:ilvl w:val="0"/>
          <w:numId w:val="21"/>
        </w:numPr>
        <w:spacing w:line="240" w:lineRule="auto"/>
        <w:rPr>
          <w:rFonts w:ascii="Adobe Devanagari" w:hAnsi="Adobe Devanagari" w:cs="Adobe Devanagari"/>
          <w:color w:val="000000" w:themeColor="text1"/>
          <w:szCs w:val="24"/>
        </w:rPr>
      </w:pPr>
      <w:r w:rsidRPr="001055A2">
        <w:rPr>
          <w:rFonts w:ascii="Adobe Devanagari" w:hAnsi="Adobe Devanagari" w:cs="Adobe Devanagari"/>
          <w:color w:val="000000" w:themeColor="text1"/>
          <w:szCs w:val="24"/>
        </w:rPr>
        <w:t>Grant writing project. Non-profit management</w:t>
      </w:r>
      <w:r w:rsidR="00ED63E2">
        <w:rPr>
          <w:rFonts w:ascii="Adobe Devanagari" w:hAnsi="Adobe Devanagari" w:cs="Adobe Devanagari"/>
          <w:color w:val="000000" w:themeColor="text1"/>
          <w:szCs w:val="24"/>
        </w:rPr>
        <w:t>.</w:t>
      </w:r>
      <w:r w:rsidRPr="001055A2">
        <w:rPr>
          <w:rFonts w:ascii="Adobe Devanagari" w:hAnsi="Adobe Devanagari" w:cs="Adobe Devanagari"/>
          <w:color w:val="000000" w:themeColor="text1"/>
          <w:szCs w:val="24"/>
        </w:rPr>
        <w:t xml:space="preserve"> </w:t>
      </w:r>
      <w:bookmarkStart w:id="239" w:name="_Toc531878782"/>
      <w:bookmarkStart w:id="240" w:name="_Toc533711743"/>
      <w:bookmarkStart w:id="241" w:name="_Toc533780542"/>
      <w:bookmarkStart w:id="242" w:name="_Toc1842191"/>
      <w:bookmarkStart w:id="243" w:name="_Toc25631804"/>
    </w:p>
    <w:p w14:paraId="4F0F2617" w14:textId="77777777" w:rsidR="00ED63E2" w:rsidRPr="00D33C4F" w:rsidRDefault="00ED63E2" w:rsidP="0017117D">
      <w:pPr>
        <w:pStyle w:val="Standard"/>
        <w:rPr>
          <w:rStyle w:val="Heading2Char"/>
          <w:rFonts w:ascii="Adobe Devanagari" w:eastAsiaTheme="minorHAnsi" w:hAnsi="Adobe Devanagari" w:cs="Adobe Devanagari"/>
          <w:caps w:val="0"/>
          <w:color w:val="auto"/>
          <w:sz w:val="16"/>
          <w:szCs w:val="16"/>
        </w:rPr>
      </w:pPr>
    </w:p>
    <w:p w14:paraId="5FD38E25" w14:textId="4E7638C5" w:rsidR="0017117D" w:rsidRPr="00800699" w:rsidRDefault="00ED63E2" w:rsidP="00FD2624">
      <w:pPr>
        <w:pStyle w:val="Standard"/>
        <w:spacing w:line="240" w:lineRule="auto"/>
        <w:ind w:left="0"/>
        <w:rPr>
          <w:rStyle w:val="Heading2Char"/>
          <w:rFonts w:ascii="Adobe Devanagari" w:eastAsiaTheme="minorHAnsi" w:hAnsi="Adobe Devanagari" w:cs="Adobe Devanagari"/>
          <w:caps w:val="0"/>
          <w:color w:val="auto"/>
          <w:szCs w:val="22"/>
        </w:rPr>
      </w:pPr>
      <w:bookmarkStart w:id="244" w:name="_Toc153297075"/>
      <w:bookmarkStart w:id="245" w:name="_Toc153302549"/>
      <w:bookmarkStart w:id="246" w:name="_Toc153305683"/>
      <w:bookmarkStart w:id="247" w:name="_Toc156228726"/>
      <w:bookmarkStart w:id="248" w:name="_Toc165576029"/>
      <w:r>
        <w:rPr>
          <w:rStyle w:val="Heading2Char"/>
          <w:rFonts w:ascii="Adobe Devanagari" w:eastAsiaTheme="minorHAnsi" w:hAnsi="Adobe Devanagari" w:cs="Adobe Devanagari"/>
          <w:caps w:val="0"/>
          <w:color w:val="auto"/>
          <w:szCs w:val="22"/>
        </w:rPr>
        <w:t xml:space="preserve">Student. </w:t>
      </w:r>
      <w:r w:rsidR="0017117D" w:rsidRPr="00800699">
        <w:rPr>
          <w:rStyle w:val="Heading2Char"/>
          <w:rFonts w:ascii="Adobe Devanagari" w:eastAsiaTheme="minorHAnsi" w:hAnsi="Adobe Devanagari" w:cs="Adobe Devanagari"/>
          <w:caps w:val="0"/>
          <w:color w:val="auto"/>
          <w:szCs w:val="22"/>
        </w:rPr>
        <w:t>Sprayberry High School:</w:t>
      </w:r>
      <w:bookmarkEnd w:id="239"/>
      <w:bookmarkEnd w:id="240"/>
      <w:bookmarkEnd w:id="241"/>
      <w:bookmarkEnd w:id="242"/>
      <w:bookmarkEnd w:id="243"/>
      <w:bookmarkEnd w:id="244"/>
      <w:bookmarkEnd w:id="245"/>
      <w:bookmarkEnd w:id="246"/>
      <w:bookmarkEnd w:id="247"/>
      <w:bookmarkEnd w:id="248"/>
      <w:r w:rsidR="0017117D" w:rsidRPr="00800699">
        <w:rPr>
          <w:rStyle w:val="Heading2Char"/>
          <w:rFonts w:ascii="Adobe Devanagari" w:eastAsiaTheme="minorHAnsi" w:hAnsi="Adobe Devanagari" w:cs="Adobe Devanagari"/>
          <w:caps w:val="0"/>
          <w:color w:val="auto"/>
          <w:szCs w:val="22"/>
        </w:rPr>
        <w:t xml:space="preserve"> </w:t>
      </w:r>
    </w:p>
    <w:p w14:paraId="520118BA" w14:textId="77777777" w:rsidR="0017117D" w:rsidRPr="00FD2624" w:rsidRDefault="0017117D" w:rsidP="00FD2624">
      <w:pPr>
        <w:spacing w:line="240" w:lineRule="auto"/>
        <w:rPr>
          <w:rFonts w:ascii="Adobe Devanagari" w:hAnsi="Adobe Devanagari" w:cs="Adobe Devanagari"/>
          <w:color w:val="000000" w:themeColor="text1"/>
          <w:sz w:val="20"/>
        </w:rPr>
      </w:pPr>
      <w:r w:rsidRPr="00FD2624">
        <w:rPr>
          <w:rFonts w:ascii="Adobe Devanagari" w:hAnsi="Adobe Devanagari" w:cs="Adobe Devanagari"/>
          <w:color w:val="000000" w:themeColor="text1"/>
          <w:szCs w:val="24"/>
        </w:rPr>
        <w:t>Early graduation: 12/2004 [Class of 2005]</w:t>
      </w:r>
    </w:p>
    <w:p w14:paraId="60127FC4" w14:textId="77777777" w:rsidR="00F225FC" w:rsidRDefault="0017117D" w:rsidP="00555CDB">
      <w:pPr>
        <w:pStyle w:val="ListParagraph"/>
        <w:numPr>
          <w:ilvl w:val="0"/>
          <w:numId w:val="22"/>
        </w:numPr>
        <w:spacing w:line="240" w:lineRule="auto"/>
        <w:rPr>
          <w:rFonts w:ascii="Adobe Devanagari" w:hAnsi="Adobe Devanagari" w:cs="Adobe Devanagari"/>
          <w:color w:val="000000" w:themeColor="text1"/>
        </w:rPr>
      </w:pPr>
      <w:r w:rsidRPr="00B2472A">
        <w:rPr>
          <w:rFonts w:ascii="Adobe Devanagari" w:hAnsi="Adobe Devanagari" w:cs="Adobe Devanagari"/>
          <w:color w:val="000000" w:themeColor="text1"/>
        </w:rPr>
        <w:t>Honor roll/Dean</w:t>
      </w:r>
      <w:r>
        <w:rPr>
          <w:rFonts w:ascii="Adobe Devanagari" w:hAnsi="Adobe Devanagari" w:cs="Adobe Devanagari"/>
          <w:color w:val="000000" w:themeColor="text1"/>
        </w:rPr>
        <w:t>’</w:t>
      </w:r>
      <w:r w:rsidRPr="00B2472A">
        <w:rPr>
          <w:rFonts w:ascii="Adobe Devanagari" w:hAnsi="Adobe Devanagari" w:cs="Adobe Devanagari"/>
          <w:color w:val="000000" w:themeColor="text1"/>
        </w:rPr>
        <w:t>s list (four semesters</w:t>
      </w:r>
      <w:r w:rsidR="00F225FC">
        <w:rPr>
          <w:rFonts w:ascii="Adobe Devanagari" w:hAnsi="Adobe Devanagari" w:cs="Adobe Devanagari"/>
          <w:color w:val="000000" w:themeColor="text1"/>
        </w:rPr>
        <w:t>)</w:t>
      </w:r>
    </w:p>
    <w:p w14:paraId="1EEE8F70" w14:textId="0DD5D9D5" w:rsidR="0017117D" w:rsidRPr="00F225FC" w:rsidRDefault="0017117D" w:rsidP="00555CDB">
      <w:pPr>
        <w:pStyle w:val="ListParagraph"/>
        <w:numPr>
          <w:ilvl w:val="0"/>
          <w:numId w:val="22"/>
        </w:numPr>
        <w:spacing w:line="240" w:lineRule="auto"/>
        <w:rPr>
          <w:rFonts w:ascii="Adobe Devanagari" w:hAnsi="Adobe Devanagari" w:cs="Adobe Devanagari"/>
          <w:color w:val="000000" w:themeColor="text1"/>
        </w:rPr>
      </w:pPr>
      <w:r w:rsidRPr="00F225FC">
        <w:rPr>
          <w:rFonts w:ascii="Adobe Devanagari" w:hAnsi="Adobe Devanagari" w:cs="Adobe Devanagari"/>
          <w:color w:val="000000" w:themeColor="text1"/>
        </w:rPr>
        <w:t>Honors level: English</w:t>
      </w:r>
      <w:r w:rsidR="002A1D2B" w:rsidRPr="00F225FC">
        <w:rPr>
          <w:rFonts w:ascii="Adobe Devanagari" w:hAnsi="Adobe Devanagari" w:cs="Adobe Devanagari"/>
          <w:color w:val="000000" w:themeColor="text1"/>
        </w:rPr>
        <w:t xml:space="preserve">. </w:t>
      </w:r>
      <w:r w:rsidRPr="00F225FC">
        <w:rPr>
          <w:rFonts w:ascii="Adobe Devanagari" w:hAnsi="Adobe Devanagari" w:cs="Adobe Devanagari"/>
          <w:color w:val="000000" w:themeColor="text1"/>
        </w:rPr>
        <w:t>Social Studies</w:t>
      </w:r>
    </w:p>
    <w:p w14:paraId="31327D3C" w14:textId="77777777" w:rsidR="00DF416B" w:rsidRDefault="0017117D" w:rsidP="00555CDB">
      <w:pPr>
        <w:pStyle w:val="ListParagraph"/>
        <w:numPr>
          <w:ilvl w:val="0"/>
          <w:numId w:val="22"/>
        </w:numPr>
        <w:spacing w:line="240" w:lineRule="auto"/>
        <w:rPr>
          <w:rFonts w:ascii="Adobe Devanagari" w:hAnsi="Adobe Devanagari" w:cs="Adobe Devanagari"/>
          <w:color w:val="000000" w:themeColor="text1"/>
        </w:rPr>
      </w:pPr>
      <w:r w:rsidRPr="00B2472A">
        <w:rPr>
          <w:rFonts w:ascii="Adobe Devanagari" w:hAnsi="Adobe Devanagari" w:cs="Adobe Devanagari"/>
          <w:i/>
          <w:color w:val="000000" w:themeColor="text1"/>
        </w:rPr>
        <w:t>The Stinger</w:t>
      </w:r>
      <w:r w:rsidR="00DF416B">
        <w:rPr>
          <w:rFonts w:ascii="Adobe Devanagari" w:hAnsi="Adobe Devanagari" w:cs="Adobe Devanagari"/>
          <w:color w:val="000000" w:themeColor="text1"/>
        </w:rPr>
        <w:t xml:space="preserve">: </w:t>
      </w:r>
      <w:r w:rsidRPr="00B2472A">
        <w:rPr>
          <w:rFonts w:ascii="Adobe Devanagari" w:hAnsi="Adobe Devanagari" w:cs="Adobe Devanagari"/>
          <w:color w:val="000000" w:themeColor="text1"/>
        </w:rPr>
        <w:t>Most likely to cause an uproar.”</w:t>
      </w:r>
    </w:p>
    <w:p w14:paraId="58A25BBD" w14:textId="160C3A6A" w:rsidR="009B771B" w:rsidRDefault="00C7373B" w:rsidP="00D778AA">
      <w:pPr>
        <w:spacing w:line="240" w:lineRule="auto"/>
        <w:ind w:left="630"/>
        <w:rPr>
          <w:rFonts w:ascii="Adobe Devanagari" w:hAnsi="Adobe Devanagari" w:cs="Adobe Devanagari"/>
          <w:iCs/>
          <w:color w:val="000000" w:themeColor="text1"/>
        </w:rPr>
      </w:pPr>
      <w:r w:rsidRPr="007C4108">
        <w:rPr>
          <w:rFonts w:ascii="Adobe Devanagari" w:hAnsi="Adobe Devanagari" w:cs="Adobe Devanagari"/>
          <w:iCs/>
          <w:color w:val="000000" w:themeColor="text1"/>
        </w:rPr>
        <w:t>Graduation test: Exceeds Expectations (English; Science; Social Studie</w:t>
      </w:r>
      <w:r w:rsidR="00A65B28">
        <w:rPr>
          <w:rFonts w:ascii="Adobe Devanagari" w:hAnsi="Adobe Devanagari" w:cs="Adobe Devanagari"/>
          <w:iCs/>
          <w:color w:val="000000" w:themeColor="text1"/>
        </w:rPr>
        <w:t>s.)</w:t>
      </w:r>
    </w:p>
    <w:p w14:paraId="3D345AF4" w14:textId="77777777" w:rsidR="0079302D" w:rsidRPr="00D33C4F" w:rsidRDefault="0079302D" w:rsidP="0079302D">
      <w:pPr>
        <w:spacing w:line="240" w:lineRule="auto"/>
        <w:rPr>
          <w:rFonts w:ascii="Adobe Devanagari" w:hAnsi="Adobe Devanagari" w:cs="Adobe Devanagari"/>
          <w:iCs/>
          <w:color w:val="000000" w:themeColor="text1"/>
          <w:sz w:val="16"/>
          <w:szCs w:val="16"/>
        </w:rPr>
      </w:pPr>
    </w:p>
    <w:p w14:paraId="31D723BB" w14:textId="77777777" w:rsidR="009B771B" w:rsidRPr="00531F2E" w:rsidRDefault="009B771B" w:rsidP="001D64A1">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240" w:lineRule="auto"/>
        <w:jc w:val="center"/>
        <w:rPr>
          <w:rFonts w:ascii="Baskerville Old Face" w:hAnsi="Baskerville Old Face" w:cs="Adobe Devanagari"/>
          <w:caps/>
          <w:sz w:val="28"/>
        </w:rPr>
      </w:pPr>
      <w:r w:rsidRPr="00531F2E">
        <w:rPr>
          <w:rFonts w:ascii="Baskerville Old Face" w:hAnsi="Baskerville Old Face" w:cs="Adobe Devanagari"/>
          <w:b/>
          <w:caps/>
          <w:color w:val="000000" w:themeColor="text1"/>
          <w:sz w:val="28"/>
        </w:rPr>
        <w:t>Extracurricular Activities</w:t>
      </w:r>
    </w:p>
    <w:p w14:paraId="46C3A1DD" w14:textId="77777777" w:rsidR="009B771B" w:rsidRPr="00800699" w:rsidRDefault="009B771B" w:rsidP="009B771B">
      <w:pPr>
        <w:pStyle w:val="Standard"/>
        <w:ind w:left="0"/>
        <w:rPr>
          <w:rStyle w:val="Heading2Char"/>
          <w:rFonts w:ascii="Adobe Devanagari" w:eastAsiaTheme="minorHAnsi" w:hAnsi="Adobe Devanagari" w:cs="Adobe Devanagari"/>
          <w:caps w:val="0"/>
          <w:color w:val="auto"/>
          <w:szCs w:val="22"/>
        </w:rPr>
      </w:pPr>
      <w:bookmarkStart w:id="249" w:name="_Toc531878777"/>
      <w:bookmarkStart w:id="250" w:name="_Toc533711738"/>
      <w:bookmarkStart w:id="251" w:name="_Toc533780537"/>
      <w:bookmarkStart w:id="252" w:name="_Toc1842186"/>
      <w:bookmarkStart w:id="253" w:name="_Toc25631797"/>
      <w:bookmarkStart w:id="254" w:name="_Toc153297078"/>
      <w:bookmarkStart w:id="255" w:name="_Toc153302550"/>
      <w:bookmarkStart w:id="256" w:name="_Toc153305684"/>
      <w:bookmarkStart w:id="257" w:name="_Toc156228727"/>
      <w:bookmarkStart w:id="258" w:name="_Toc165576030"/>
      <w:r w:rsidRPr="00800699">
        <w:rPr>
          <w:rStyle w:val="Heading2Char"/>
          <w:rFonts w:ascii="Adobe Devanagari" w:eastAsiaTheme="minorHAnsi" w:hAnsi="Adobe Devanagari" w:cs="Adobe Devanagari"/>
          <w:caps w:val="0"/>
          <w:color w:val="auto"/>
          <w:szCs w:val="22"/>
        </w:rPr>
        <w:t>Participant, Campus Organizations. Georgia State University. 2007-2012</w:t>
      </w:r>
      <w:bookmarkEnd w:id="249"/>
      <w:bookmarkEnd w:id="250"/>
      <w:bookmarkEnd w:id="251"/>
      <w:bookmarkEnd w:id="252"/>
      <w:bookmarkEnd w:id="253"/>
      <w:bookmarkEnd w:id="254"/>
      <w:bookmarkEnd w:id="255"/>
      <w:bookmarkEnd w:id="256"/>
      <w:bookmarkEnd w:id="257"/>
      <w:bookmarkEnd w:id="258"/>
      <w:r w:rsidRPr="00800699">
        <w:rPr>
          <w:rStyle w:val="Heading2Char"/>
          <w:rFonts w:ascii="Adobe Devanagari" w:eastAsiaTheme="minorHAnsi" w:hAnsi="Adobe Devanagari" w:cs="Adobe Devanagari"/>
          <w:caps w:val="0"/>
          <w:color w:val="auto"/>
          <w:szCs w:val="22"/>
        </w:rPr>
        <w:t xml:space="preserve"> </w:t>
      </w:r>
    </w:p>
    <w:p w14:paraId="5A2566E3" w14:textId="77777777" w:rsidR="009B771B" w:rsidRPr="00090D45" w:rsidRDefault="009B771B" w:rsidP="00555CDB">
      <w:pPr>
        <w:pStyle w:val="ListParagraph"/>
        <w:numPr>
          <w:ilvl w:val="0"/>
          <w:numId w:val="18"/>
        </w:numPr>
        <w:autoSpaceDE w:val="0"/>
        <w:autoSpaceDN w:val="0"/>
        <w:adjustRightInd w:val="0"/>
        <w:spacing w:line="240" w:lineRule="auto"/>
        <w:rPr>
          <w:rFonts w:ascii="Adobe Devanagari" w:hAnsi="Adobe Devanagari" w:cs="Adobe Devanagari"/>
          <w:color w:val="000000" w:themeColor="text1"/>
          <w:szCs w:val="24"/>
        </w:rPr>
      </w:pPr>
      <w:r w:rsidRPr="00090D45">
        <w:rPr>
          <w:rFonts w:ascii="Adobe Devanagari" w:hAnsi="Adobe Devanagari" w:cs="Adobe Devanagari"/>
          <w:bCs/>
          <w:color w:val="000000" w:themeColor="text1"/>
          <w:szCs w:val="24"/>
        </w:rPr>
        <w:t xml:space="preserve">GSU </w:t>
      </w:r>
      <w:r w:rsidRPr="00090D45">
        <w:rPr>
          <w:rFonts w:ascii="Adobe Devanagari" w:hAnsi="Adobe Devanagari" w:cs="Adobe Devanagari"/>
          <w:color w:val="000000" w:themeColor="text1"/>
          <w:szCs w:val="24"/>
        </w:rPr>
        <w:t>Philosophers Guild.</w:t>
      </w:r>
    </w:p>
    <w:p w14:paraId="67E8F6DE" w14:textId="77777777" w:rsidR="009B771B" w:rsidRPr="00090D45" w:rsidRDefault="009B771B" w:rsidP="00555CDB">
      <w:pPr>
        <w:pStyle w:val="ListParagraph"/>
        <w:numPr>
          <w:ilvl w:val="0"/>
          <w:numId w:val="18"/>
        </w:numPr>
        <w:autoSpaceDE w:val="0"/>
        <w:autoSpaceDN w:val="0"/>
        <w:adjustRightInd w:val="0"/>
        <w:spacing w:line="240" w:lineRule="auto"/>
        <w:rPr>
          <w:rFonts w:ascii="Adobe Devanagari" w:hAnsi="Adobe Devanagari" w:cs="Adobe Devanagari"/>
          <w:color w:val="000000" w:themeColor="text1"/>
          <w:szCs w:val="24"/>
        </w:rPr>
      </w:pPr>
      <w:r w:rsidRPr="00090D45">
        <w:rPr>
          <w:rFonts w:ascii="Adobe Devanagari" w:hAnsi="Adobe Devanagari" w:cs="Adobe Devanagari"/>
          <w:color w:val="000000" w:themeColor="text1"/>
          <w:szCs w:val="24"/>
        </w:rPr>
        <w:t>Students for Peace and Justice.</w:t>
      </w:r>
    </w:p>
    <w:p w14:paraId="6F538BC5" w14:textId="77777777" w:rsidR="009B771B" w:rsidRPr="00090D45" w:rsidRDefault="009B771B" w:rsidP="00555CDB">
      <w:pPr>
        <w:pStyle w:val="ListParagraph"/>
        <w:numPr>
          <w:ilvl w:val="0"/>
          <w:numId w:val="18"/>
        </w:numPr>
        <w:autoSpaceDE w:val="0"/>
        <w:autoSpaceDN w:val="0"/>
        <w:adjustRightInd w:val="0"/>
        <w:spacing w:line="240" w:lineRule="auto"/>
        <w:rPr>
          <w:rFonts w:ascii="Adobe Devanagari" w:hAnsi="Adobe Devanagari" w:cs="Adobe Devanagari"/>
          <w:color w:val="000000" w:themeColor="text1"/>
          <w:szCs w:val="24"/>
        </w:rPr>
      </w:pPr>
      <w:r w:rsidRPr="00090D45">
        <w:rPr>
          <w:rFonts w:ascii="Adobe Devanagari" w:hAnsi="Adobe Devanagari" w:cs="Adobe Devanagari"/>
          <w:color w:val="000000" w:themeColor="text1"/>
          <w:szCs w:val="24"/>
        </w:rPr>
        <w:t>Alliance for Sexual and Gender Diversity.</w:t>
      </w:r>
    </w:p>
    <w:p w14:paraId="7325FEB2" w14:textId="77777777" w:rsidR="009B771B" w:rsidRPr="00090D45" w:rsidRDefault="009B771B" w:rsidP="00555CDB">
      <w:pPr>
        <w:pStyle w:val="ListParagraph"/>
        <w:numPr>
          <w:ilvl w:val="0"/>
          <w:numId w:val="18"/>
        </w:numPr>
        <w:autoSpaceDE w:val="0"/>
        <w:autoSpaceDN w:val="0"/>
        <w:adjustRightInd w:val="0"/>
        <w:spacing w:line="240" w:lineRule="auto"/>
        <w:rPr>
          <w:rFonts w:ascii="Adobe Devanagari" w:hAnsi="Adobe Devanagari" w:cs="Adobe Devanagari"/>
          <w:color w:val="000000" w:themeColor="text1"/>
          <w:szCs w:val="24"/>
        </w:rPr>
      </w:pPr>
      <w:r w:rsidRPr="00090D45">
        <w:rPr>
          <w:rFonts w:ascii="Adobe Devanagari" w:hAnsi="Adobe Devanagari" w:cs="Adobe Devanagari"/>
          <w:color w:val="000000" w:themeColor="text1"/>
          <w:szCs w:val="24"/>
        </w:rPr>
        <w:t>Religious Studies Student Forum.</w:t>
      </w:r>
    </w:p>
    <w:p w14:paraId="13A8F5DE" w14:textId="77777777" w:rsidR="009B771B" w:rsidRPr="00090D45" w:rsidRDefault="009B771B" w:rsidP="00555CDB">
      <w:pPr>
        <w:pStyle w:val="ListParagraph"/>
        <w:numPr>
          <w:ilvl w:val="0"/>
          <w:numId w:val="18"/>
        </w:numPr>
        <w:autoSpaceDE w:val="0"/>
        <w:autoSpaceDN w:val="0"/>
        <w:adjustRightInd w:val="0"/>
        <w:spacing w:line="240" w:lineRule="auto"/>
        <w:rPr>
          <w:rFonts w:ascii="Adobe Devanagari" w:hAnsi="Adobe Devanagari" w:cs="Adobe Devanagari"/>
          <w:color w:val="000000" w:themeColor="text1"/>
          <w:szCs w:val="24"/>
        </w:rPr>
      </w:pPr>
      <w:r w:rsidRPr="00090D45">
        <w:rPr>
          <w:rFonts w:ascii="Adobe Devanagari" w:hAnsi="Adobe Devanagari" w:cs="Adobe Devanagari"/>
          <w:color w:val="000000" w:themeColor="text1"/>
          <w:szCs w:val="24"/>
        </w:rPr>
        <w:t xml:space="preserve">Young Democrats of GSU. </w:t>
      </w:r>
    </w:p>
    <w:p w14:paraId="53ECFB39" w14:textId="77777777" w:rsidR="009B771B" w:rsidRPr="00090D45" w:rsidRDefault="009B771B" w:rsidP="00555CDB">
      <w:pPr>
        <w:pStyle w:val="ListParagraph"/>
        <w:numPr>
          <w:ilvl w:val="0"/>
          <w:numId w:val="18"/>
        </w:numPr>
        <w:autoSpaceDE w:val="0"/>
        <w:autoSpaceDN w:val="0"/>
        <w:adjustRightInd w:val="0"/>
        <w:spacing w:line="240" w:lineRule="auto"/>
        <w:rPr>
          <w:rFonts w:ascii="Adobe Devanagari" w:hAnsi="Adobe Devanagari" w:cs="Adobe Devanagari"/>
          <w:color w:val="000000" w:themeColor="text1"/>
          <w:szCs w:val="24"/>
        </w:rPr>
      </w:pPr>
      <w:r w:rsidRPr="00090D45">
        <w:rPr>
          <w:rFonts w:ascii="Adobe Devanagari" w:hAnsi="Adobe Devanagari" w:cs="Adobe Devanagari"/>
          <w:color w:val="000000" w:themeColor="text1"/>
          <w:szCs w:val="24"/>
        </w:rPr>
        <w:t>Poetry Society.</w:t>
      </w:r>
    </w:p>
    <w:p w14:paraId="456E8EAD" w14:textId="77777777" w:rsidR="009B771B" w:rsidRPr="00D33C4F" w:rsidRDefault="009B771B" w:rsidP="009B771B">
      <w:pPr>
        <w:autoSpaceDE w:val="0"/>
        <w:autoSpaceDN w:val="0"/>
        <w:adjustRightInd w:val="0"/>
        <w:spacing w:line="240" w:lineRule="auto"/>
        <w:rPr>
          <w:rFonts w:ascii="Adobe Devanagari" w:hAnsi="Adobe Devanagari" w:cs="Adobe Devanagari"/>
          <w:bCs/>
          <w:color w:val="000000" w:themeColor="text1"/>
          <w:sz w:val="16"/>
          <w:szCs w:val="30"/>
        </w:rPr>
      </w:pPr>
    </w:p>
    <w:p w14:paraId="702AB269" w14:textId="2503F18D" w:rsidR="00E203E6" w:rsidRDefault="009B771B" w:rsidP="009B771B">
      <w:pPr>
        <w:pStyle w:val="Standard"/>
        <w:ind w:left="0"/>
      </w:pPr>
      <w:bookmarkStart w:id="259" w:name="_Toc531878778"/>
      <w:bookmarkStart w:id="260" w:name="_Toc533711739"/>
      <w:bookmarkStart w:id="261" w:name="_Toc533780538"/>
      <w:bookmarkStart w:id="262" w:name="_Toc1842187"/>
      <w:bookmarkStart w:id="263" w:name="_Toc25631798"/>
      <w:r w:rsidRPr="00800699">
        <w:t>Participant. C</w:t>
      </w:r>
      <w:r w:rsidR="00E203E6">
        <w:t>ollege</w:t>
      </w:r>
      <w:r w:rsidRPr="00800699">
        <w:t xml:space="preserve"> C</w:t>
      </w:r>
      <w:r>
        <w:t>lu</w:t>
      </w:r>
      <w:r w:rsidRPr="00800699">
        <w:t>b. Georgia Highlands College</w:t>
      </w:r>
      <w:r w:rsidR="00BA64CC">
        <w:t>.</w:t>
      </w:r>
      <w:r w:rsidRPr="00800699">
        <w:t xml:space="preserve"> </w:t>
      </w:r>
    </w:p>
    <w:p w14:paraId="3D645BF0" w14:textId="35C11A20" w:rsidR="009B771B" w:rsidRPr="00800699" w:rsidRDefault="009B771B" w:rsidP="009B771B">
      <w:pPr>
        <w:pStyle w:val="Standard"/>
        <w:ind w:left="0"/>
      </w:pPr>
      <w:r w:rsidRPr="00800699">
        <w:t>Southern Polytech</w:t>
      </w:r>
      <w:r>
        <w:t>nic University</w:t>
      </w:r>
      <w:r w:rsidR="00E203E6">
        <w:t xml:space="preserve"> Campus</w:t>
      </w:r>
      <w:r>
        <w:t>. 2</w:t>
      </w:r>
      <w:r w:rsidRPr="00800699">
        <w:t>005-2007</w:t>
      </w:r>
      <w:bookmarkEnd w:id="259"/>
      <w:bookmarkEnd w:id="260"/>
      <w:bookmarkEnd w:id="261"/>
      <w:bookmarkEnd w:id="262"/>
      <w:bookmarkEnd w:id="263"/>
      <w:r>
        <w:t>.</w:t>
      </w:r>
    </w:p>
    <w:p w14:paraId="4E27DEE7" w14:textId="0947B4C2" w:rsidR="009B771B" w:rsidRPr="00FF7690" w:rsidRDefault="009B771B" w:rsidP="00555CDB">
      <w:pPr>
        <w:pStyle w:val="Heading2"/>
        <w:numPr>
          <w:ilvl w:val="0"/>
          <w:numId w:val="35"/>
        </w:numPr>
        <w:jc w:val="left"/>
        <w:rPr>
          <w:rFonts w:ascii="Adobe Devanagari" w:hAnsi="Adobe Devanagari" w:cs="Adobe Devanagari"/>
          <w:b/>
        </w:rPr>
      </w:pPr>
      <w:bookmarkStart w:id="264" w:name="_Toc25631799"/>
      <w:bookmarkStart w:id="265" w:name="_Toc153297079"/>
      <w:bookmarkStart w:id="266" w:name="_Toc153302551"/>
      <w:bookmarkStart w:id="267" w:name="_Toc153305685"/>
      <w:bookmarkStart w:id="268" w:name="_Toc156228728"/>
      <w:bookmarkStart w:id="269" w:name="_Toc165576031"/>
      <w:r w:rsidRPr="00090D45">
        <w:rPr>
          <w:rFonts w:ascii="Adobe Devanagari" w:hAnsi="Adobe Devanagari" w:cs="Adobe Devanagari"/>
          <w:szCs w:val="24"/>
        </w:rPr>
        <w:t>S.A.F.E.</w:t>
      </w:r>
      <w:r>
        <w:rPr>
          <w:rFonts w:ascii="Adobe Devanagari" w:hAnsi="Adobe Devanagari" w:cs="Adobe Devanagari"/>
          <w:szCs w:val="24"/>
        </w:rPr>
        <w:t xml:space="preserve"> – </w:t>
      </w:r>
      <w:r w:rsidRPr="00054FF9">
        <w:rPr>
          <w:rFonts w:ascii="Adobe Devanagari" w:hAnsi="Adobe Devanagari" w:cs="Adobe Devanagari"/>
          <w:caps w:val="0"/>
          <w:szCs w:val="24"/>
        </w:rPr>
        <w:t>“Sexual Acceptance for Everyone”</w:t>
      </w:r>
      <w:bookmarkEnd w:id="264"/>
      <w:r w:rsidRPr="00054FF9">
        <w:rPr>
          <w:rFonts w:ascii="Adobe Devanagari" w:hAnsi="Adobe Devanagari" w:cs="Adobe Devanagari"/>
          <w:caps w:val="0"/>
          <w:szCs w:val="24"/>
        </w:rPr>
        <w:t xml:space="preserve"> </w:t>
      </w:r>
      <w:r>
        <w:rPr>
          <w:rFonts w:ascii="Adobe Devanagari" w:hAnsi="Adobe Devanagari" w:cs="Adobe Devanagari"/>
          <w:szCs w:val="24"/>
        </w:rPr>
        <w:t>(LGBT</w:t>
      </w:r>
      <w:r w:rsidR="00CE2659">
        <w:rPr>
          <w:rFonts w:ascii="Adobe Devanagari" w:hAnsi="Adobe Devanagari" w:cs="Adobe Devanagari"/>
          <w:szCs w:val="24"/>
        </w:rPr>
        <w:t xml:space="preserve">QAI+ </w:t>
      </w:r>
      <w:r w:rsidR="00CE2659" w:rsidRPr="00CE2659">
        <w:rPr>
          <w:rFonts w:ascii="Adobe Devanagari" w:hAnsi="Adobe Devanagari" w:cs="Adobe Devanagari"/>
          <w:caps w:val="0"/>
          <w:szCs w:val="24"/>
        </w:rPr>
        <w:t>campus organization</w:t>
      </w:r>
      <w:r>
        <w:rPr>
          <w:rFonts w:ascii="Adobe Devanagari" w:hAnsi="Adobe Devanagari" w:cs="Adobe Devanagari"/>
          <w:szCs w:val="24"/>
        </w:rPr>
        <w:t>)</w:t>
      </w:r>
      <w:bookmarkEnd w:id="265"/>
      <w:bookmarkEnd w:id="266"/>
      <w:bookmarkEnd w:id="267"/>
      <w:bookmarkEnd w:id="268"/>
      <w:bookmarkEnd w:id="269"/>
    </w:p>
    <w:p w14:paraId="2FD49C23" w14:textId="77777777" w:rsidR="00E203E6" w:rsidRDefault="009B771B" w:rsidP="009B771B">
      <w:pPr>
        <w:pStyle w:val="Standard"/>
        <w:ind w:left="0"/>
      </w:pPr>
      <w:bookmarkStart w:id="270" w:name="_Toc25631800"/>
      <w:r w:rsidRPr="00D33C4F">
        <w:rPr>
          <w:sz w:val="14"/>
          <w:szCs w:val="26"/>
        </w:rPr>
        <w:br/>
      </w:r>
      <w:r w:rsidRPr="00800699">
        <w:t xml:space="preserve">Participant. Classes and Extracurricular Activities. </w:t>
      </w:r>
    </w:p>
    <w:p w14:paraId="6A9F2027" w14:textId="42DCE89D" w:rsidR="009B771B" w:rsidRPr="00800699" w:rsidRDefault="009B771B" w:rsidP="009B771B">
      <w:pPr>
        <w:pStyle w:val="Standard"/>
        <w:ind w:left="0"/>
      </w:pPr>
      <w:r w:rsidRPr="00800699">
        <w:t>Sprayberry High School. 2001-2004</w:t>
      </w:r>
      <w:bookmarkEnd w:id="270"/>
      <w:r w:rsidRPr="00800699">
        <w:t xml:space="preserve"> </w:t>
      </w:r>
    </w:p>
    <w:p w14:paraId="1A1A4998" w14:textId="77777777" w:rsidR="005C7524" w:rsidRDefault="00D46183" w:rsidP="00555CDB">
      <w:pPr>
        <w:pStyle w:val="ListParagraph"/>
        <w:numPr>
          <w:ilvl w:val="0"/>
          <w:numId w:val="19"/>
        </w:numPr>
        <w:autoSpaceDE w:val="0"/>
        <w:autoSpaceDN w:val="0"/>
        <w:adjustRightInd w:val="0"/>
        <w:spacing w:line="240" w:lineRule="auto"/>
        <w:rPr>
          <w:rFonts w:ascii="Adobe Devanagari" w:hAnsi="Adobe Devanagari" w:cs="Adobe Devanagari"/>
          <w:bCs/>
          <w:color w:val="000000" w:themeColor="text1"/>
          <w:szCs w:val="24"/>
        </w:rPr>
      </w:pPr>
      <w:r>
        <w:rPr>
          <w:rFonts w:ascii="Adobe Devanagari" w:hAnsi="Adobe Devanagari" w:cs="Adobe Devanagari"/>
          <w:bCs/>
          <w:color w:val="000000" w:themeColor="text1"/>
          <w:szCs w:val="24"/>
        </w:rPr>
        <w:t>Journalism</w:t>
      </w:r>
      <w:r w:rsidR="002A52E6">
        <w:rPr>
          <w:rFonts w:ascii="Adobe Devanagari" w:hAnsi="Adobe Devanagari" w:cs="Adobe Devanagari"/>
          <w:bCs/>
          <w:color w:val="000000" w:themeColor="text1"/>
          <w:szCs w:val="24"/>
        </w:rPr>
        <w:t xml:space="preserve">. </w:t>
      </w:r>
    </w:p>
    <w:p w14:paraId="516CA44F" w14:textId="5E542676" w:rsidR="00C5391F" w:rsidRDefault="002A52E6" w:rsidP="00555CDB">
      <w:pPr>
        <w:pStyle w:val="ListParagraph"/>
        <w:numPr>
          <w:ilvl w:val="1"/>
          <w:numId w:val="19"/>
        </w:numPr>
        <w:autoSpaceDE w:val="0"/>
        <w:autoSpaceDN w:val="0"/>
        <w:adjustRightInd w:val="0"/>
        <w:spacing w:line="240" w:lineRule="auto"/>
        <w:rPr>
          <w:rFonts w:ascii="Adobe Devanagari" w:hAnsi="Adobe Devanagari" w:cs="Adobe Devanagari"/>
          <w:bCs/>
          <w:color w:val="000000" w:themeColor="text1"/>
          <w:szCs w:val="24"/>
        </w:rPr>
      </w:pPr>
      <w:r>
        <w:rPr>
          <w:rFonts w:ascii="Adobe Devanagari" w:hAnsi="Adobe Devanagari" w:cs="Adobe Devanagari"/>
          <w:bCs/>
          <w:color w:val="000000" w:themeColor="text1"/>
          <w:szCs w:val="24"/>
        </w:rPr>
        <w:t xml:space="preserve">Two-year </w:t>
      </w:r>
      <w:r w:rsidR="005C7524">
        <w:rPr>
          <w:rFonts w:ascii="Adobe Devanagari" w:hAnsi="Adobe Devanagari" w:cs="Adobe Devanagari"/>
          <w:bCs/>
          <w:color w:val="000000" w:themeColor="text1"/>
          <w:szCs w:val="24"/>
        </w:rPr>
        <w:t xml:space="preserve">Journalism </w:t>
      </w:r>
      <w:r>
        <w:rPr>
          <w:rFonts w:ascii="Adobe Devanagari" w:hAnsi="Adobe Devanagari" w:cs="Adobe Devanagari"/>
          <w:bCs/>
          <w:color w:val="000000" w:themeColor="text1"/>
          <w:szCs w:val="24"/>
        </w:rPr>
        <w:t>program.</w:t>
      </w:r>
    </w:p>
    <w:p w14:paraId="069383A9" w14:textId="7BCBD346" w:rsidR="00D46183" w:rsidRPr="00C04CE9" w:rsidRDefault="00435E4E" w:rsidP="00555CDB">
      <w:pPr>
        <w:pStyle w:val="ListParagraph"/>
        <w:numPr>
          <w:ilvl w:val="1"/>
          <w:numId w:val="19"/>
        </w:numPr>
        <w:autoSpaceDE w:val="0"/>
        <w:autoSpaceDN w:val="0"/>
        <w:adjustRightInd w:val="0"/>
        <w:spacing w:line="240" w:lineRule="auto"/>
        <w:rPr>
          <w:rFonts w:ascii="Adobe Devanagari" w:hAnsi="Adobe Devanagari" w:cs="Adobe Devanagari"/>
          <w:bCs/>
          <w:color w:val="000000" w:themeColor="text1"/>
          <w:szCs w:val="24"/>
        </w:rPr>
      </w:pPr>
      <w:r>
        <w:rPr>
          <w:rFonts w:ascii="Adobe Devanagari" w:hAnsi="Adobe Devanagari" w:cs="Adobe Devanagari"/>
          <w:bCs/>
          <w:color w:val="000000" w:themeColor="text1"/>
          <w:szCs w:val="24"/>
        </w:rPr>
        <w:t xml:space="preserve">Writing, editing, advertisement sales, and publication of </w:t>
      </w:r>
      <w:r w:rsidR="009B771B" w:rsidRPr="00C25F22">
        <w:rPr>
          <w:rFonts w:ascii="Adobe Devanagari" w:hAnsi="Adobe Devanagari" w:cs="Adobe Devanagari"/>
          <w:bCs/>
          <w:i/>
          <w:color w:val="000000" w:themeColor="text1"/>
          <w:szCs w:val="24"/>
        </w:rPr>
        <w:t>The Stinger</w:t>
      </w:r>
      <w:r w:rsidR="00C5391F">
        <w:rPr>
          <w:rFonts w:ascii="Adobe Devanagari" w:hAnsi="Adobe Devanagari" w:cs="Adobe Devanagari"/>
          <w:bCs/>
          <w:i/>
          <w:color w:val="000000" w:themeColor="text1"/>
          <w:szCs w:val="24"/>
        </w:rPr>
        <w:t xml:space="preserve"> </w:t>
      </w:r>
      <w:r w:rsidR="00C5391F">
        <w:rPr>
          <w:rFonts w:ascii="Adobe Devanagari" w:hAnsi="Adobe Devanagari" w:cs="Adobe Devanagari"/>
          <w:bCs/>
          <w:iCs/>
          <w:color w:val="000000" w:themeColor="text1"/>
          <w:szCs w:val="24"/>
        </w:rPr>
        <w:t xml:space="preserve">newspaper. </w:t>
      </w:r>
    </w:p>
    <w:p w14:paraId="70E8B906" w14:textId="77777777" w:rsidR="00D33C4F" w:rsidRDefault="000B39B6" w:rsidP="00555CDB">
      <w:pPr>
        <w:pStyle w:val="ListParagraph"/>
        <w:numPr>
          <w:ilvl w:val="0"/>
          <w:numId w:val="19"/>
        </w:numPr>
        <w:autoSpaceDE w:val="0"/>
        <w:autoSpaceDN w:val="0"/>
        <w:adjustRightInd w:val="0"/>
        <w:spacing w:line="240" w:lineRule="auto"/>
        <w:rPr>
          <w:rFonts w:ascii="Adobe Devanagari" w:hAnsi="Adobe Devanagari" w:cs="Adobe Devanagari"/>
          <w:color w:val="000000" w:themeColor="text1"/>
          <w:szCs w:val="24"/>
        </w:rPr>
      </w:pPr>
      <w:r>
        <w:rPr>
          <w:rFonts w:ascii="Adobe Devanagari" w:hAnsi="Adobe Devanagari" w:cs="Adobe Devanagari"/>
          <w:color w:val="000000" w:themeColor="text1"/>
          <w:szCs w:val="24"/>
        </w:rPr>
        <w:t>Mass Media/Video Production.</w:t>
      </w:r>
      <w:r w:rsidR="00DE47D2">
        <w:rPr>
          <w:rFonts w:ascii="Adobe Devanagari" w:hAnsi="Adobe Devanagari" w:cs="Adobe Devanagari"/>
          <w:color w:val="000000" w:themeColor="text1"/>
          <w:szCs w:val="24"/>
        </w:rPr>
        <w:t xml:space="preserve"> </w:t>
      </w:r>
    </w:p>
    <w:p w14:paraId="76FCBFD1" w14:textId="65D3296A" w:rsidR="00C04CE9" w:rsidRPr="000B39B6" w:rsidRDefault="00DE47D2" w:rsidP="00555CDB">
      <w:pPr>
        <w:pStyle w:val="ListParagraph"/>
        <w:numPr>
          <w:ilvl w:val="1"/>
          <w:numId w:val="19"/>
        </w:numPr>
        <w:autoSpaceDE w:val="0"/>
        <w:autoSpaceDN w:val="0"/>
        <w:adjustRightInd w:val="0"/>
        <w:spacing w:line="240" w:lineRule="auto"/>
        <w:rPr>
          <w:rFonts w:ascii="Adobe Devanagari" w:hAnsi="Adobe Devanagari" w:cs="Adobe Devanagari"/>
          <w:color w:val="000000" w:themeColor="text1"/>
          <w:szCs w:val="24"/>
        </w:rPr>
      </w:pPr>
      <w:r>
        <w:rPr>
          <w:rFonts w:ascii="Adobe Devanagari" w:hAnsi="Adobe Devanagari" w:cs="Adobe Devanagari"/>
          <w:color w:val="000000" w:themeColor="text1"/>
          <w:szCs w:val="24"/>
        </w:rPr>
        <w:t>One</w:t>
      </w:r>
      <w:r w:rsidR="000A04BD">
        <w:rPr>
          <w:rFonts w:ascii="Adobe Devanagari" w:hAnsi="Adobe Devanagari" w:cs="Adobe Devanagari"/>
          <w:color w:val="000000" w:themeColor="text1"/>
          <w:szCs w:val="24"/>
        </w:rPr>
        <w:t>-y</w:t>
      </w:r>
      <w:r>
        <w:rPr>
          <w:rFonts w:ascii="Adobe Devanagari" w:hAnsi="Adobe Devanagari" w:cs="Adobe Devanagari"/>
          <w:color w:val="000000" w:themeColor="text1"/>
          <w:szCs w:val="24"/>
        </w:rPr>
        <w:t xml:space="preserve">ear. </w:t>
      </w:r>
      <w:r w:rsidR="000B39B6">
        <w:rPr>
          <w:rFonts w:ascii="Adobe Devanagari" w:hAnsi="Adobe Devanagari" w:cs="Adobe Devanagari"/>
          <w:color w:val="000000" w:themeColor="text1"/>
          <w:szCs w:val="24"/>
        </w:rPr>
        <w:t>Dual Enrollment</w:t>
      </w:r>
      <w:r>
        <w:rPr>
          <w:rFonts w:ascii="Adobe Devanagari" w:hAnsi="Adobe Devanagari" w:cs="Adobe Devanagari"/>
          <w:color w:val="000000" w:themeColor="text1"/>
          <w:szCs w:val="24"/>
        </w:rPr>
        <w:t>.</w:t>
      </w:r>
    </w:p>
    <w:p w14:paraId="75A16902" w14:textId="46DC1C71" w:rsidR="009B771B" w:rsidRDefault="00C5391F" w:rsidP="00555CDB">
      <w:pPr>
        <w:pStyle w:val="ListParagraph"/>
        <w:numPr>
          <w:ilvl w:val="0"/>
          <w:numId w:val="19"/>
        </w:numPr>
        <w:autoSpaceDE w:val="0"/>
        <w:autoSpaceDN w:val="0"/>
        <w:adjustRightInd w:val="0"/>
        <w:spacing w:line="240" w:lineRule="auto"/>
        <w:rPr>
          <w:rFonts w:ascii="Adobe Devanagari" w:hAnsi="Adobe Devanagari" w:cs="Adobe Devanagari"/>
          <w:bCs/>
          <w:color w:val="000000" w:themeColor="text1"/>
          <w:szCs w:val="24"/>
        </w:rPr>
      </w:pPr>
      <w:r>
        <w:rPr>
          <w:rFonts w:ascii="Adobe Devanagari" w:hAnsi="Adobe Devanagari" w:cs="Adobe Devanagari"/>
          <w:bCs/>
          <w:color w:val="000000" w:themeColor="text1"/>
          <w:szCs w:val="24"/>
        </w:rPr>
        <w:t>Theater.</w:t>
      </w:r>
      <w:r w:rsidR="00513693">
        <w:rPr>
          <w:rFonts w:ascii="Adobe Devanagari" w:hAnsi="Adobe Devanagari" w:cs="Adobe Devanagari"/>
          <w:bCs/>
          <w:color w:val="000000" w:themeColor="text1"/>
          <w:szCs w:val="24"/>
        </w:rPr>
        <w:t xml:space="preserve"> </w:t>
      </w:r>
    </w:p>
    <w:p w14:paraId="002D9FB8" w14:textId="2B092FF9" w:rsidR="00582ADB" w:rsidRDefault="00582ADB" w:rsidP="00555CDB">
      <w:pPr>
        <w:pStyle w:val="ListParagraph"/>
        <w:numPr>
          <w:ilvl w:val="1"/>
          <w:numId w:val="19"/>
        </w:numPr>
        <w:autoSpaceDE w:val="0"/>
        <w:autoSpaceDN w:val="0"/>
        <w:adjustRightInd w:val="0"/>
        <w:spacing w:line="240" w:lineRule="auto"/>
        <w:rPr>
          <w:rFonts w:ascii="Adobe Devanagari" w:hAnsi="Adobe Devanagari" w:cs="Adobe Devanagari"/>
          <w:bCs/>
          <w:color w:val="000000" w:themeColor="text1"/>
          <w:szCs w:val="24"/>
        </w:rPr>
      </w:pPr>
      <w:r>
        <w:rPr>
          <w:rFonts w:ascii="Adobe Devanagari" w:hAnsi="Adobe Devanagari" w:cs="Adobe Devanagari"/>
          <w:bCs/>
          <w:color w:val="000000" w:themeColor="text1"/>
          <w:szCs w:val="24"/>
        </w:rPr>
        <w:t xml:space="preserve">Classes: </w:t>
      </w:r>
      <w:r w:rsidR="00C5391F" w:rsidRPr="00582ADB">
        <w:rPr>
          <w:rFonts w:ascii="Adobe Devanagari" w:hAnsi="Adobe Devanagari" w:cs="Adobe Devanagari"/>
          <w:bCs/>
          <w:color w:val="000000" w:themeColor="text1"/>
          <w:szCs w:val="24"/>
        </w:rPr>
        <w:t>Introduct</w:t>
      </w:r>
      <w:r>
        <w:rPr>
          <w:rFonts w:ascii="Adobe Devanagari" w:hAnsi="Adobe Devanagari" w:cs="Adobe Devanagari"/>
          <w:bCs/>
          <w:color w:val="000000" w:themeColor="text1"/>
          <w:szCs w:val="24"/>
        </w:rPr>
        <w:t>ion;</w:t>
      </w:r>
      <w:r w:rsidRPr="00582ADB">
        <w:rPr>
          <w:rFonts w:ascii="Adobe Devanagari" w:hAnsi="Adobe Devanagari" w:cs="Adobe Devanagari"/>
          <w:bCs/>
          <w:color w:val="000000" w:themeColor="text1"/>
          <w:szCs w:val="24"/>
        </w:rPr>
        <w:t xml:space="preserve"> </w:t>
      </w:r>
      <w:r>
        <w:rPr>
          <w:rFonts w:ascii="Adobe Devanagari" w:hAnsi="Adobe Devanagari" w:cs="Adobe Devanagari"/>
          <w:bCs/>
          <w:color w:val="000000" w:themeColor="text1"/>
          <w:szCs w:val="24"/>
        </w:rPr>
        <w:t>I</w:t>
      </w:r>
      <w:r w:rsidRPr="00582ADB">
        <w:rPr>
          <w:rFonts w:ascii="Adobe Devanagari" w:hAnsi="Adobe Devanagari" w:cs="Adobe Devanagari"/>
          <w:bCs/>
          <w:color w:val="000000" w:themeColor="text1"/>
          <w:szCs w:val="24"/>
        </w:rPr>
        <w:t>ntermediate</w:t>
      </w:r>
      <w:r w:rsidR="00714B26">
        <w:rPr>
          <w:rFonts w:ascii="Adobe Devanagari" w:hAnsi="Adobe Devanagari" w:cs="Adobe Devanagari"/>
          <w:bCs/>
          <w:color w:val="000000" w:themeColor="text1"/>
          <w:szCs w:val="24"/>
        </w:rPr>
        <w:t>.</w:t>
      </w:r>
      <w:r w:rsidRPr="00582ADB">
        <w:rPr>
          <w:rFonts w:ascii="Adobe Devanagari" w:hAnsi="Adobe Devanagari" w:cs="Adobe Devanagari"/>
          <w:bCs/>
          <w:color w:val="000000" w:themeColor="text1"/>
          <w:szCs w:val="24"/>
        </w:rPr>
        <w:t xml:space="preserve"> </w:t>
      </w:r>
      <w:r w:rsidR="000A04BD">
        <w:rPr>
          <w:rFonts w:ascii="Adobe Devanagari" w:hAnsi="Adobe Devanagari" w:cs="Adobe Devanagari"/>
          <w:bCs/>
          <w:color w:val="000000" w:themeColor="text1"/>
          <w:szCs w:val="24"/>
        </w:rPr>
        <w:t>One-year.</w:t>
      </w:r>
    </w:p>
    <w:p w14:paraId="793D0154" w14:textId="5ED3A2D0" w:rsidR="00C5391F" w:rsidRPr="00582ADB" w:rsidRDefault="009810A5" w:rsidP="00555CDB">
      <w:pPr>
        <w:pStyle w:val="ListParagraph"/>
        <w:numPr>
          <w:ilvl w:val="1"/>
          <w:numId w:val="19"/>
        </w:numPr>
        <w:autoSpaceDE w:val="0"/>
        <w:autoSpaceDN w:val="0"/>
        <w:adjustRightInd w:val="0"/>
        <w:spacing w:line="240" w:lineRule="auto"/>
        <w:rPr>
          <w:rFonts w:ascii="Adobe Devanagari" w:hAnsi="Adobe Devanagari" w:cs="Adobe Devanagari"/>
          <w:bCs/>
          <w:color w:val="000000" w:themeColor="text1"/>
          <w:szCs w:val="24"/>
        </w:rPr>
      </w:pPr>
      <w:r w:rsidRPr="00582ADB">
        <w:rPr>
          <w:rFonts w:ascii="Adobe Devanagari" w:hAnsi="Adobe Devanagari" w:cs="Adobe Devanagari"/>
          <w:bCs/>
          <w:color w:val="000000" w:themeColor="text1"/>
          <w:szCs w:val="24"/>
        </w:rPr>
        <w:t xml:space="preserve">Drama club. </w:t>
      </w:r>
      <w:r w:rsidR="00667554">
        <w:rPr>
          <w:rFonts w:ascii="Adobe Devanagari" w:hAnsi="Adobe Devanagari" w:cs="Adobe Devanagari"/>
          <w:bCs/>
          <w:color w:val="000000" w:themeColor="text1"/>
          <w:szCs w:val="24"/>
        </w:rPr>
        <w:t xml:space="preserve">Three </w:t>
      </w:r>
      <w:r w:rsidR="000A04BD">
        <w:rPr>
          <w:rFonts w:ascii="Adobe Devanagari" w:hAnsi="Adobe Devanagari" w:cs="Adobe Devanagari"/>
          <w:bCs/>
          <w:color w:val="000000" w:themeColor="text1"/>
          <w:szCs w:val="24"/>
        </w:rPr>
        <w:t xml:space="preserve">years; </w:t>
      </w:r>
      <w:r w:rsidR="00667554">
        <w:rPr>
          <w:rFonts w:ascii="Adobe Devanagari" w:hAnsi="Adobe Devanagari" w:cs="Adobe Devanagari"/>
          <w:bCs/>
          <w:color w:val="000000" w:themeColor="text1"/>
          <w:szCs w:val="24"/>
        </w:rPr>
        <w:t>i</w:t>
      </w:r>
      <w:r w:rsidR="000A04BD">
        <w:rPr>
          <w:rFonts w:ascii="Adobe Devanagari" w:hAnsi="Adobe Devanagari" w:cs="Adobe Devanagari"/>
          <w:bCs/>
          <w:color w:val="000000" w:themeColor="text1"/>
          <w:szCs w:val="24"/>
        </w:rPr>
        <w:t xml:space="preserve">ntermittent. </w:t>
      </w:r>
    </w:p>
    <w:p w14:paraId="59590F0D" w14:textId="4D873418" w:rsidR="009B771B" w:rsidRPr="005C7524" w:rsidRDefault="009B771B" w:rsidP="00555CDB">
      <w:pPr>
        <w:pStyle w:val="ListParagraph"/>
        <w:numPr>
          <w:ilvl w:val="0"/>
          <w:numId w:val="20"/>
        </w:numPr>
        <w:autoSpaceDE w:val="0"/>
        <w:autoSpaceDN w:val="0"/>
        <w:adjustRightInd w:val="0"/>
        <w:spacing w:line="240" w:lineRule="auto"/>
        <w:rPr>
          <w:rFonts w:ascii="Adobe Devanagari" w:hAnsi="Adobe Devanagari" w:cs="Adobe Devanagari"/>
          <w:color w:val="000000" w:themeColor="text1"/>
          <w:szCs w:val="24"/>
        </w:rPr>
        <w:sectPr w:rsidR="009B771B" w:rsidRPr="005C7524" w:rsidSect="009510F8">
          <w:type w:val="continuous"/>
          <w:pgSz w:w="12240" w:h="15840"/>
          <w:pgMar w:top="864" w:right="864" w:bottom="2304" w:left="864" w:header="144" w:footer="144" w:gutter="0"/>
          <w:cols w:num="2" w:space="720"/>
          <w:titlePg/>
          <w:docGrid w:linePitch="360"/>
        </w:sectPr>
      </w:pPr>
      <w:r w:rsidRPr="00317523">
        <w:rPr>
          <w:rFonts w:ascii="Adobe Devanagari" w:hAnsi="Adobe Devanagari" w:cs="Adobe Devanagari"/>
          <w:color w:val="000000" w:themeColor="text1"/>
          <w:szCs w:val="24"/>
        </w:rPr>
        <w:lastRenderedPageBreak/>
        <w:t>Graphic Arts.</w:t>
      </w:r>
      <w:r w:rsidR="00263B7D">
        <w:rPr>
          <w:rFonts w:ascii="Adobe Devanagari" w:hAnsi="Adobe Devanagari" w:cs="Adobe Devanagari"/>
          <w:color w:val="000000" w:themeColor="text1"/>
          <w:szCs w:val="24"/>
        </w:rPr>
        <w:t xml:space="preserve"> </w:t>
      </w:r>
      <w:r w:rsidR="00251C12">
        <w:rPr>
          <w:rFonts w:ascii="Adobe Devanagari" w:hAnsi="Adobe Devanagari" w:cs="Adobe Devanagari"/>
          <w:color w:val="000000" w:themeColor="text1"/>
          <w:szCs w:val="24"/>
        </w:rPr>
        <w:t>One</w:t>
      </w:r>
      <w:r w:rsidR="00251B4B">
        <w:rPr>
          <w:rFonts w:ascii="Adobe Devanagari" w:hAnsi="Adobe Devanagari" w:cs="Adobe Devanagari"/>
          <w:color w:val="000000" w:themeColor="text1"/>
          <w:szCs w:val="24"/>
        </w:rPr>
        <w:t>-semester.</w:t>
      </w:r>
      <w:r w:rsidR="00B37BB3">
        <w:rPr>
          <w:rFonts w:ascii="Adobe Devanagari" w:hAnsi="Adobe Devanagari" w:cs="Adobe Devanagari"/>
          <w:color w:val="000000" w:themeColor="text1"/>
          <w:szCs w:val="24"/>
        </w:rPr>
        <w:t xml:space="preserve"> </w:t>
      </w:r>
      <w:r w:rsidR="0027435D">
        <w:rPr>
          <w:rFonts w:ascii="Adobe Devanagari" w:hAnsi="Adobe Devanagari" w:cs="Adobe Devanagari"/>
          <w:color w:val="000000" w:themeColor="text1"/>
          <w:szCs w:val="24"/>
        </w:rPr>
        <w:t xml:space="preserve"> </w:t>
      </w:r>
    </w:p>
    <w:p w14:paraId="122BB7C0" w14:textId="77777777" w:rsidR="0069025E" w:rsidRPr="0089529A" w:rsidRDefault="0069025E" w:rsidP="0069025E">
      <w:pPr>
        <w:pStyle w:val="Heading3"/>
        <w:pBdr>
          <w:bottom w:val="none" w:sz="0" w:space="0" w:color="auto"/>
        </w:pBdr>
        <w:spacing w:before="0" w:after="120" w:line="240" w:lineRule="auto"/>
        <w:jc w:val="center"/>
        <w:rPr>
          <w:rFonts w:ascii="Baskerville Old Face" w:hAnsi="Baskerville Old Face" w:cs="Adobe Devanagari"/>
          <w:b/>
          <w:color w:val="000000" w:themeColor="text1"/>
          <w:sz w:val="12"/>
          <w:szCs w:val="8"/>
        </w:rPr>
      </w:pPr>
    </w:p>
    <w:p w14:paraId="071744B6" w14:textId="07603DB3" w:rsidR="00A25CB5" w:rsidRPr="00AB1D04" w:rsidRDefault="00A25CB5" w:rsidP="007C4108">
      <w:pPr>
        <w:pStyle w:val="Heading3"/>
        <w:pBdr>
          <w:top w:val="single" w:sz="4" w:space="1" w:color="auto"/>
          <w:left w:val="single" w:sz="4" w:space="4" w:color="auto"/>
          <w:bottom w:val="single" w:sz="4" w:space="1" w:color="auto"/>
          <w:right w:val="single" w:sz="4" w:space="4" w:color="auto"/>
          <w:between w:val="single" w:sz="4" w:space="1" w:color="auto"/>
          <w:bar w:val="single" w:sz="4" w:color="auto"/>
        </w:pBdr>
        <w:spacing w:before="0" w:after="120" w:line="240" w:lineRule="auto"/>
        <w:jc w:val="center"/>
        <w:rPr>
          <w:rFonts w:ascii="Baskerville Old Face" w:hAnsi="Baskerville Old Face" w:cs="Adobe Devanagari"/>
          <w:b/>
          <w:color w:val="000000" w:themeColor="text1"/>
          <w:sz w:val="28"/>
          <w:szCs w:val="22"/>
        </w:rPr>
      </w:pPr>
      <w:bookmarkStart w:id="271" w:name="_Toc165576032"/>
      <w:r>
        <w:rPr>
          <w:rFonts w:ascii="Baskerville Old Face" w:hAnsi="Baskerville Old Face" w:cs="Adobe Devanagari"/>
          <w:b/>
          <w:color w:val="000000" w:themeColor="text1"/>
          <w:sz w:val="28"/>
          <w:szCs w:val="22"/>
        </w:rPr>
        <w:t>Research Interests</w:t>
      </w:r>
      <w:bookmarkEnd w:id="271"/>
    </w:p>
    <w:p w14:paraId="21776115" w14:textId="642D20B0" w:rsidR="00B46B34" w:rsidRDefault="00B46B34" w:rsidP="00EC1506">
      <w:pPr>
        <w:pStyle w:val="Standard"/>
        <w:ind w:left="0"/>
      </w:pPr>
      <w:r>
        <w:t>Post-Graduate Research Interests</w:t>
      </w:r>
    </w:p>
    <w:p w14:paraId="259A9A30" w14:textId="4756EF93" w:rsidR="00B46B34" w:rsidRPr="002A791F" w:rsidRDefault="009F0A86" w:rsidP="00555CDB">
      <w:pPr>
        <w:pStyle w:val="Standard"/>
        <w:numPr>
          <w:ilvl w:val="0"/>
          <w:numId w:val="20"/>
        </w:numPr>
        <w:rPr>
          <w:b w:val="0"/>
          <w:bCs w:val="0"/>
        </w:rPr>
      </w:pPr>
      <w:r w:rsidRPr="002A791F">
        <w:rPr>
          <w:b w:val="0"/>
          <w:bCs w:val="0"/>
        </w:rPr>
        <w:t>Economic Anthropology</w:t>
      </w:r>
    </w:p>
    <w:p w14:paraId="296BEAF4" w14:textId="1C6881E9" w:rsidR="00B46B34" w:rsidRPr="002A791F" w:rsidRDefault="00EF01DC" w:rsidP="00555CDB">
      <w:pPr>
        <w:pStyle w:val="Standard"/>
        <w:numPr>
          <w:ilvl w:val="0"/>
          <w:numId w:val="20"/>
        </w:numPr>
        <w:rPr>
          <w:b w:val="0"/>
          <w:bCs w:val="0"/>
        </w:rPr>
      </w:pPr>
      <w:r w:rsidRPr="002A791F">
        <w:rPr>
          <w:b w:val="0"/>
          <w:bCs w:val="0"/>
        </w:rPr>
        <w:t>Bioarcheology</w:t>
      </w:r>
    </w:p>
    <w:p w14:paraId="39983553" w14:textId="5B4CC71B" w:rsidR="00B46B34" w:rsidRDefault="00B46B34" w:rsidP="009F0A86">
      <w:pPr>
        <w:pStyle w:val="Standard"/>
      </w:pPr>
    </w:p>
    <w:p w14:paraId="22B3BC81" w14:textId="5568D5B4" w:rsidR="00A25CB5" w:rsidRDefault="00A25CB5" w:rsidP="00EC1506">
      <w:pPr>
        <w:pStyle w:val="Standard"/>
        <w:ind w:left="0"/>
      </w:pPr>
      <w:r w:rsidRPr="00090D45">
        <w:t>Gra</w:t>
      </w:r>
      <w:r>
        <w:t>duate Student. Research Interests.</w:t>
      </w:r>
    </w:p>
    <w:p w14:paraId="64537827" w14:textId="77777777" w:rsidR="00A25CB5" w:rsidRDefault="00A25CB5" w:rsidP="00D21C21">
      <w:pPr>
        <w:pStyle w:val="ListParagraph"/>
        <w:numPr>
          <w:ilvl w:val="0"/>
          <w:numId w:val="11"/>
        </w:numPr>
        <w:rPr>
          <w:rFonts w:ascii="Adobe Devanagari" w:hAnsi="Adobe Devanagari" w:cs="Adobe Devanagari"/>
          <w:color w:val="000000" w:themeColor="text1"/>
        </w:rPr>
      </w:pPr>
      <w:r>
        <w:rPr>
          <w:rFonts w:ascii="Adobe Devanagari" w:hAnsi="Adobe Devanagari" w:cs="Adobe Devanagari"/>
          <w:color w:val="000000" w:themeColor="text1"/>
        </w:rPr>
        <w:t>Identity and community Studies</w:t>
      </w:r>
    </w:p>
    <w:p w14:paraId="71356175" w14:textId="6E6095F3" w:rsidR="00A25CB5" w:rsidRDefault="00A25CB5" w:rsidP="00D21C21">
      <w:pPr>
        <w:pStyle w:val="ListParagraph"/>
        <w:numPr>
          <w:ilvl w:val="0"/>
          <w:numId w:val="11"/>
        </w:numPr>
        <w:rPr>
          <w:rFonts w:ascii="Adobe Devanagari" w:hAnsi="Adobe Devanagari" w:cs="Adobe Devanagari"/>
          <w:color w:val="000000" w:themeColor="text1"/>
        </w:rPr>
      </w:pPr>
      <w:r>
        <w:rPr>
          <w:rFonts w:ascii="Adobe Devanagari" w:hAnsi="Adobe Devanagari" w:cs="Adobe Devanagari"/>
          <w:color w:val="000000" w:themeColor="text1"/>
        </w:rPr>
        <w:t xml:space="preserve">Anthropology historical and contemporary critiques and commentary on the </w:t>
      </w:r>
      <w:r w:rsidR="00EF01DC">
        <w:rPr>
          <w:rFonts w:ascii="Adobe Devanagari" w:hAnsi="Adobe Devanagari" w:cs="Adobe Devanagari"/>
          <w:color w:val="000000" w:themeColor="text1"/>
        </w:rPr>
        <w:t>discipline.</w:t>
      </w:r>
    </w:p>
    <w:p w14:paraId="27E8B7EC" w14:textId="77777777" w:rsidR="00A25CB5" w:rsidRPr="00400F54" w:rsidRDefault="00A25CB5" w:rsidP="00D21C21">
      <w:pPr>
        <w:pStyle w:val="ListParagraph"/>
        <w:numPr>
          <w:ilvl w:val="0"/>
          <w:numId w:val="11"/>
        </w:numPr>
        <w:rPr>
          <w:rFonts w:ascii="Adobe Devanagari" w:hAnsi="Adobe Devanagari" w:cs="Adobe Devanagari"/>
          <w:color w:val="000000" w:themeColor="text1"/>
        </w:rPr>
      </w:pPr>
      <w:r>
        <w:rPr>
          <w:rFonts w:ascii="Adobe Devanagari" w:hAnsi="Adobe Devanagari" w:cs="Adobe Devanagari"/>
          <w:color w:val="000000" w:themeColor="text1"/>
        </w:rPr>
        <w:t xml:space="preserve">Ethnography and ethnology. </w:t>
      </w:r>
      <w:r w:rsidRPr="0045793D">
        <w:rPr>
          <w:rFonts w:ascii="Adobe Devanagari" w:hAnsi="Adobe Devanagari" w:cs="Adobe Devanagari"/>
          <w:color w:val="000000" w:themeColor="text1"/>
        </w:rPr>
        <w:br/>
      </w:r>
    </w:p>
    <w:p w14:paraId="25E49A4C" w14:textId="77777777" w:rsidR="00A25CB5" w:rsidRPr="00664966" w:rsidRDefault="00A25CB5" w:rsidP="00FB12C2">
      <w:pPr>
        <w:pStyle w:val="Standard"/>
        <w:ind w:left="0"/>
      </w:pPr>
      <w:r w:rsidRPr="00815822">
        <w:t>Under</w:t>
      </w:r>
      <w:r>
        <w:t>g</w:t>
      </w:r>
      <w:r w:rsidRPr="00815822">
        <w:t xml:space="preserve">raduate Student. Research Interests. 2007-2012. </w:t>
      </w:r>
    </w:p>
    <w:p w14:paraId="4E002CFA" w14:textId="77777777" w:rsidR="00A25CB5" w:rsidRDefault="00A25CB5" w:rsidP="00FB12C2">
      <w:pPr>
        <w:pStyle w:val="Standard"/>
        <w:ind w:left="0"/>
      </w:pPr>
      <w:r>
        <w:t xml:space="preserve">Bachelor of Arts, </w:t>
      </w:r>
      <w:r w:rsidRPr="0077441C">
        <w:t xml:space="preserve">Philosophy </w:t>
      </w:r>
    </w:p>
    <w:p w14:paraId="77CA44B7" w14:textId="77777777" w:rsidR="00A25CB5" w:rsidRPr="008956AF" w:rsidRDefault="00A25CB5" w:rsidP="00555CDB">
      <w:pPr>
        <w:pStyle w:val="ListParagraph"/>
        <w:numPr>
          <w:ilvl w:val="0"/>
          <w:numId w:val="34"/>
        </w:numPr>
        <w:rPr>
          <w:rFonts w:ascii="Adobe Devanagari" w:hAnsi="Adobe Devanagari" w:cs="Adobe Devanagari"/>
          <w:color w:val="000000" w:themeColor="text1"/>
          <w:szCs w:val="21"/>
        </w:rPr>
      </w:pPr>
      <w:r>
        <w:rPr>
          <w:rFonts w:ascii="Adobe Devanagari" w:hAnsi="Adobe Devanagari" w:cs="Adobe Devanagari"/>
          <w:color w:val="000000" w:themeColor="text1"/>
          <w:szCs w:val="21"/>
        </w:rPr>
        <w:t>Primary</w:t>
      </w:r>
    </w:p>
    <w:p w14:paraId="25BB0EC7" w14:textId="77777777" w:rsidR="00A25CB5" w:rsidRDefault="00A25CB5" w:rsidP="00555CDB">
      <w:pPr>
        <w:pStyle w:val="ListParagraph"/>
        <w:numPr>
          <w:ilvl w:val="1"/>
          <w:numId w:val="34"/>
        </w:numPr>
        <w:rPr>
          <w:rFonts w:ascii="Adobe Devanagari" w:hAnsi="Adobe Devanagari" w:cs="Adobe Devanagari"/>
          <w:color w:val="000000" w:themeColor="text1"/>
          <w:szCs w:val="21"/>
        </w:rPr>
      </w:pPr>
      <w:r w:rsidRPr="0077441C">
        <w:rPr>
          <w:rFonts w:ascii="Adobe Devanagari" w:hAnsi="Adobe Devanagari" w:cs="Adobe Devanagari"/>
          <w:color w:val="000000" w:themeColor="text1"/>
          <w:szCs w:val="21"/>
        </w:rPr>
        <w:t>Soci</w:t>
      </w:r>
      <w:r>
        <w:rPr>
          <w:rFonts w:ascii="Adobe Devanagari" w:hAnsi="Adobe Devanagari" w:cs="Adobe Devanagari"/>
          <w:color w:val="000000" w:themeColor="text1"/>
          <w:szCs w:val="21"/>
        </w:rPr>
        <w:t xml:space="preserve">al, </w:t>
      </w:r>
      <w:r w:rsidRPr="0077441C">
        <w:rPr>
          <w:rFonts w:ascii="Adobe Devanagari" w:hAnsi="Adobe Devanagari" w:cs="Adobe Devanagari"/>
          <w:color w:val="000000" w:themeColor="text1"/>
          <w:szCs w:val="21"/>
        </w:rPr>
        <w:t>Political</w:t>
      </w:r>
      <w:r>
        <w:rPr>
          <w:rFonts w:ascii="Adobe Devanagari" w:hAnsi="Adobe Devanagari" w:cs="Adobe Devanagari"/>
          <w:color w:val="000000" w:themeColor="text1"/>
          <w:szCs w:val="21"/>
        </w:rPr>
        <w:t>, and Economic Philosophy</w:t>
      </w:r>
    </w:p>
    <w:p w14:paraId="1432AA28" w14:textId="77777777" w:rsidR="00A25CB5" w:rsidRDefault="00A25CB5" w:rsidP="00555CDB">
      <w:pPr>
        <w:pStyle w:val="ListParagraph"/>
        <w:numPr>
          <w:ilvl w:val="1"/>
          <w:numId w:val="34"/>
        </w:numPr>
        <w:rPr>
          <w:rFonts w:ascii="Adobe Devanagari" w:hAnsi="Adobe Devanagari" w:cs="Adobe Devanagari"/>
          <w:color w:val="000000" w:themeColor="text1"/>
          <w:szCs w:val="21"/>
        </w:rPr>
      </w:pPr>
      <w:r>
        <w:rPr>
          <w:rFonts w:ascii="Adobe Devanagari" w:hAnsi="Adobe Devanagari" w:cs="Adobe Devanagari"/>
          <w:color w:val="000000" w:themeColor="text1"/>
          <w:szCs w:val="21"/>
        </w:rPr>
        <w:t xml:space="preserve">Feminist and Continental Theory </w:t>
      </w:r>
    </w:p>
    <w:p w14:paraId="76B68D68" w14:textId="77777777" w:rsidR="00A25CB5" w:rsidRDefault="00A25CB5" w:rsidP="00555CDB">
      <w:pPr>
        <w:pStyle w:val="ListParagraph"/>
        <w:numPr>
          <w:ilvl w:val="1"/>
          <w:numId w:val="34"/>
        </w:numPr>
        <w:rPr>
          <w:rFonts w:ascii="Adobe Devanagari" w:hAnsi="Adobe Devanagari" w:cs="Adobe Devanagari"/>
          <w:color w:val="000000" w:themeColor="text1"/>
          <w:szCs w:val="21"/>
        </w:rPr>
      </w:pPr>
      <w:r>
        <w:rPr>
          <w:rFonts w:ascii="Adobe Devanagari" w:hAnsi="Adobe Devanagari" w:cs="Adobe Devanagari"/>
          <w:color w:val="000000" w:themeColor="text1"/>
          <w:szCs w:val="21"/>
        </w:rPr>
        <w:t>Ethics</w:t>
      </w:r>
    </w:p>
    <w:p w14:paraId="545BB68E" w14:textId="77777777" w:rsidR="00A25CB5" w:rsidRPr="00573F80" w:rsidRDefault="00A25CB5" w:rsidP="00555CDB">
      <w:pPr>
        <w:pStyle w:val="ListParagraph"/>
        <w:numPr>
          <w:ilvl w:val="1"/>
          <w:numId w:val="34"/>
        </w:numPr>
        <w:rPr>
          <w:rFonts w:ascii="Adobe Devanagari" w:hAnsi="Adobe Devanagari" w:cs="Adobe Devanagari"/>
          <w:color w:val="000000" w:themeColor="text1"/>
          <w:szCs w:val="21"/>
        </w:rPr>
      </w:pPr>
      <w:r w:rsidRPr="00573F80">
        <w:rPr>
          <w:rFonts w:ascii="Adobe Devanagari" w:hAnsi="Adobe Devanagari" w:cs="Adobe Devanagari"/>
          <w:color w:val="000000" w:themeColor="text1"/>
          <w:szCs w:val="21"/>
        </w:rPr>
        <w:t>Existentialism</w:t>
      </w:r>
    </w:p>
    <w:p w14:paraId="5D775574" w14:textId="77777777" w:rsidR="00A25CB5" w:rsidRPr="00573F80" w:rsidRDefault="00A25CB5" w:rsidP="00555CDB">
      <w:pPr>
        <w:pStyle w:val="ListParagraph"/>
        <w:numPr>
          <w:ilvl w:val="0"/>
          <w:numId w:val="34"/>
        </w:numPr>
        <w:rPr>
          <w:rFonts w:ascii="Adobe Devanagari" w:hAnsi="Adobe Devanagari" w:cs="Adobe Devanagari"/>
          <w:color w:val="000000" w:themeColor="text1"/>
          <w:szCs w:val="21"/>
        </w:rPr>
      </w:pPr>
      <w:r>
        <w:rPr>
          <w:rFonts w:ascii="Adobe Devanagari" w:hAnsi="Adobe Devanagari" w:cs="Adobe Devanagari"/>
          <w:color w:val="000000" w:themeColor="text1"/>
          <w:szCs w:val="21"/>
        </w:rPr>
        <w:t>Secondary</w:t>
      </w:r>
    </w:p>
    <w:p w14:paraId="4616243F" w14:textId="77777777" w:rsidR="00A25CB5" w:rsidRDefault="00A25CB5" w:rsidP="00555CDB">
      <w:pPr>
        <w:pStyle w:val="ListParagraph"/>
        <w:numPr>
          <w:ilvl w:val="1"/>
          <w:numId w:val="34"/>
        </w:numPr>
        <w:rPr>
          <w:rFonts w:ascii="Adobe Devanagari" w:hAnsi="Adobe Devanagari" w:cs="Adobe Devanagari"/>
          <w:color w:val="000000" w:themeColor="text1"/>
          <w:szCs w:val="21"/>
        </w:rPr>
      </w:pPr>
      <w:r>
        <w:rPr>
          <w:rFonts w:ascii="Adobe Devanagari" w:hAnsi="Adobe Devanagari" w:cs="Adobe Devanagari"/>
          <w:color w:val="000000" w:themeColor="text1"/>
          <w:szCs w:val="21"/>
        </w:rPr>
        <w:t>Epistemology</w:t>
      </w:r>
    </w:p>
    <w:p w14:paraId="5A796E4F" w14:textId="77777777" w:rsidR="00A25CB5" w:rsidRDefault="00A25CB5" w:rsidP="00555CDB">
      <w:pPr>
        <w:pStyle w:val="ListParagraph"/>
        <w:numPr>
          <w:ilvl w:val="1"/>
          <w:numId w:val="34"/>
        </w:numPr>
        <w:rPr>
          <w:rFonts w:ascii="Adobe Devanagari" w:hAnsi="Adobe Devanagari" w:cs="Adobe Devanagari"/>
          <w:color w:val="000000" w:themeColor="text1"/>
          <w:szCs w:val="21"/>
        </w:rPr>
      </w:pPr>
      <w:r>
        <w:rPr>
          <w:rFonts w:ascii="Adobe Devanagari" w:hAnsi="Adobe Devanagari" w:cs="Adobe Devanagari"/>
          <w:color w:val="000000" w:themeColor="text1"/>
          <w:szCs w:val="21"/>
        </w:rPr>
        <w:t>Cognitive Theory</w:t>
      </w:r>
    </w:p>
    <w:p w14:paraId="7F89BC57" w14:textId="77777777" w:rsidR="00A25CB5" w:rsidRDefault="00A25CB5" w:rsidP="00555CDB">
      <w:pPr>
        <w:pStyle w:val="ListParagraph"/>
        <w:numPr>
          <w:ilvl w:val="1"/>
          <w:numId w:val="34"/>
        </w:numPr>
        <w:rPr>
          <w:rFonts w:ascii="Adobe Devanagari" w:hAnsi="Adobe Devanagari" w:cs="Adobe Devanagari"/>
          <w:color w:val="000000" w:themeColor="text1"/>
          <w:szCs w:val="21"/>
        </w:rPr>
      </w:pPr>
      <w:r>
        <w:rPr>
          <w:rFonts w:ascii="Adobe Devanagari" w:hAnsi="Adobe Devanagari" w:cs="Adobe Devanagari"/>
          <w:color w:val="000000" w:themeColor="text1"/>
          <w:szCs w:val="21"/>
        </w:rPr>
        <w:t>Metaphysics</w:t>
      </w:r>
    </w:p>
    <w:p w14:paraId="620B482B" w14:textId="77777777" w:rsidR="00A25CB5" w:rsidRPr="00400F54" w:rsidRDefault="00A25CB5" w:rsidP="00A25CB5">
      <w:pPr>
        <w:pStyle w:val="ListParagraph"/>
        <w:ind w:left="2136"/>
        <w:rPr>
          <w:rFonts w:ascii="Adobe Devanagari" w:hAnsi="Adobe Devanagari" w:cs="Adobe Devanagari"/>
          <w:color w:val="000000" w:themeColor="text1"/>
        </w:rPr>
      </w:pPr>
    </w:p>
    <w:p w14:paraId="65DC8F7B" w14:textId="77777777" w:rsidR="00A25CB5" w:rsidRDefault="00A25CB5" w:rsidP="00FB12C2">
      <w:pPr>
        <w:pStyle w:val="Standard"/>
      </w:pPr>
      <w:r>
        <w:t>Bachelor of Arts, Religious Studies</w:t>
      </w:r>
    </w:p>
    <w:p w14:paraId="5979572C" w14:textId="77777777" w:rsidR="00A25CB5" w:rsidRPr="0077441C" w:rsidRDefault="00A25CB5" w:rsidP="00555CDB">
      <w:pPr>
        <w:pStyle w:val="ListParagraph"/>
        <w:numPr>
          <w:ilvl w:val="1"/>
          <w:numId w:val="34"/>
        </w:numPr>
        <w:rPr>
          <w:rFonts w:ascii="Adobe Devanagari" w:hAnsi="Adobe Devanagari" w:cs="Adobe Devanagari"/>
          <w:color w:val="000000" w:themeColor="text1"/>
          <w:szCs w:val="21"/>
        </w:rPr>
      </w:pPr>
      <w:r w:rsidRPr="0077441C">
        <w:rPr>
          <w:rFonts w:ascii="Adobe Devanagari" w:hAnsi="Adobe Devanagari" w:cs="Adobe Devanagari"/>
          <w:color w:val="000000" w:themeColor="text1"/>
          <w:szCs w:val="21"/>
        </w:rPr>
        <w:t xml:space="preserve">History and Archaeology of Religious Traditions (Christianity, Buddhism). </w:t>
      </w:r>
    </w:p>
    <w:p w14:paraId="1F1205A2" w14:textId="77777777" w:rsidR="00A25CB5" w:rsidRPr="0077441C" w:rsidRDefault="00A25CB5" w:rsidP="00555CDB">
      <w:pPr>
        <w:pStyle w:val="ListParagraph"/>
        <w:numPr>
          <w:ilvl w:val="1"/>
          <w:numId w:val="34"/>
        </w:numPr>
        <w:rPr>
          <w:rFonts w:ascii="Adobe Devanagari" w:hAnsi="Adobe Devanagari" w:cs="Adobe Devanagari"/>
          <w:color w:val="000000" w:themeColor="text1"/>
          <w:szCs w:val="21"/>
        </w:rPr>
      </w:pPr>
      <w:r w:rsidRPr="0077441C">
        <w:rPr>
          <w:rFonts w:ascii="Adobe Devanagari" w:hAnsi="Adobe Devanagari" w:cs="Adobe Devanagari"/>
          <w:color w:val="000000" w:themeColor="text1"/>
          <w:szCs w:val="21"/>
        </w:rPr>
        <w:t xml:space="preserve">Catholic Religious Pilgrimage. </w:t>
      </w:r>
    </w:p>
    <w:p w14:paraId="116ED8BE" w14:textId="77777777" w:rsidR="00A25CB5" w:rsidRDefault="00A25CB5" w:rsidP="00555CDB">
      <w:pPr>
        <w:pStyle w:val="ListParagraph"/>
        <w:numPr>
          <w:ilvl w:val="1"/>
          <w:numId w:val="34"/>
        </w:numPr>
        <w:rPr>
          <w:rFonts w:ascii="Adobe Devanagari" w:hAnsi="Adobe Devanagari" w:cs="Adobe Devanagari"/>
          <w:color w:val="000000" w:themeColor="text1"/>
          <w:szCs w:val="21"/>
        </w:rPr>
      </w:pPr>
      <w:r w:rsidRPr="0077441C">
        <w:rPr>
          <w:rFonts w:ascii="Adobe Devanagari" w:hAnsi="Adobe Devanagari" w:cs="Adobe Devanagari"/>
          <w:color w:val="000000" w:themeColor="text1"/>
          <w:szCs w:val="21"/>
        </w:rPr>
        <w:t>Contemporary events</w:t>
      </w:r>
      <w:r>
        <w:rPr>
          <w:rFonts w:ascii="Adobe Devanagari" w:hAnsi="Adobe Devanagari" w:cs="Adobe Devanagari"/>
          <w:color w:val="000000" w:themeColor="text1"/>
          <w:szCs w:val="21"/>
        </w:rPr>
        <w:t xml:space="preserve"> and</w:t>
      </w:r>
      <w:r w:rsidRPr="0077441C">
        <w:rPr>
          <w:rFonts w:ascii="Adobe Devanagari" w:hAnsi="Adobe Devanagari" w:cs="Adobe Devanagari"/>
          <w:color w:val="000000" w:themeColor="text1"/>
          <w:szCs w:val="21"/>
        </w:rPr>
        <w:t xml:space="preserve"> po</w:t>
      </w:r>
      <w:r>
        <w:rPr>
          <w:rFonts w:ascii="Adobe Devanagari" w:hAnsi="Adobe Devanagari" w:cs="Adobe Devanagari"/>
          <w:color w:val="000000" w:themeColor="text1"/>
          <w:szCs w:val="21"/>
        </w:rPr>
        <w:t>pular</w:t>
      </w:r>
      <w:r w:rsidRPr="0077441C">
        <w:rPr>
          <w:rFonts w:ascii="Adobe Devanagari" w:hAnsi="Adobe Devanagari" w:cs="Adobe Devanagari"/>
          <w:color w:val="000000" w:themeColor="text1"/>
          <w:szCs w:val="21"/>
        </w:rPr>
        <w:t xml:space="preserve"> culture.</w:t>
      </w:r>
    </w:p>
    <w:p w14:paraId="647DB009" w14:textId="6181F0AC" w:rsidR="00A25CB5" w:rsidRDefault="00A25CB5" w:rsidP="00555CDB">
      <w:pPr>
        <w:pStyle w:val="ListParagraph"/>
        <w:numPr>
          <w:ilvl w:val="1"/>
          <w:numId w:val="34"/>
        </w:numPr>
        <w:rPr>
          <w:rFonts w:ascii="Adobe Devanagari" w:hAnsi="Adobe Devanagari" w:cs="Adobe Devanagari"/>
          <w:color w:val="000000" w:themeColor="text1"/>
          <w:szCs w:val="21"/>
        </w:rPr>
      </w:pPr>
      <w:r>
        <w:rPr>
          <w:rFonts w:ascii="Adobe Devanagari" w:hAnsi="Adobe Devanagari" w:cs="Adobe Devanagari"/>
          <w:color w:val="000000" w:themeColor="text1"/>
          <w:szCs w:val="21"/>
        </w:rPr>
        <w:t>New Religious Movements (Hero cults</w:t>
      </w:r>
      <w:r w:rsidR="006A1847">
        <w:rPr>
          <w:rFonts w:ascii="Adobe Devanagari" w:hAnsi="Adobe Devanagari" w:cs="Adobe Devanagari"/>
          <w:color w:val="000000" w:themeColor="text1"/>
          <w:szCs w:val="21"/>
        </w:rPr>
        <w:t>;</w:t>
      </w:r>
      <w:r>
        <w:rPr>
          <w:rFonts w:ascii="Adobe Devanagari" w:hAnsi="Adobe Devanagari" w:cs="Adobe Devanagari"/>
          <w:color w:val="000000" w:themeColor="text1"/>
          <w:szCs w:val="21"/>
        </w:rPr>
        <w:t xml:space="preserve"> </w:t>
      </w:r>
      <w:r w:rsidR="006A1847">
        <w:rPr>
          <w:rFonts w:ascii="Adobe Devanagari" w:hAnsi="Adobe Devanagari" w:cs="Adobe Devanagari"/>
          <w:color w:val="000000" w:themeColor="text1"/>
          <w:szCs w:val="21"/>
        </w:rPr>
        <w:t>P</w:t>
      </w:r>
      <w:r>
        <w:rPr>
          <w:rFonts w:ascii="Adobe Devanagari" w:hAnsi="Adobe Devanagari" w:cs="Adobe Devanagari"/>
          <w:color w:val="000000" w:themeColor="text1"/>
          <w:szCs w:val="21"/>
        </w:rPr>
        <w:t>op</w:t>
      </w:r>
      <w:r w:rsidR="006A1847">
        <w:rPr>
          <w:rFonts w:ascii="Adobe Devanagari" w:hAnsi="Adobe Devanagari" w:cs="Adobe Devanagari"/>
          <w:color w:val="000000" w:themeColor="text1"/>
          <w:szCs w:val="21"/>
        </w:rPr>
        <w:t>ular</w:t>
      </w:r>
      <w:r>
        <w:rPr>
          <w:rFonts w:ascii="Adobe Devanagari" w:hAnsi="Adobe Devanagari" w:cs="Adobe Devanagari"/>
          <w:color w:val="000000" w:themeColor="text1"/>
          <w:szCs w:val="21"/>
        </w:rPr>
        <w:t xml:space="preserve"> culture</w:t>
      </w:r>
      <w:r w:rsidR="006A1847">
        <w:rPr>
          <w:rFonts w:ascii="Adobe Devanagari" w:hAnsi="Adobe Devanagari" w:cs="Adobe Devanagari"/>
          <w:color w:val="000000" w:themeColor="text1"/>
          <w:szCs w:val="21"/>
        </w:rPr>
        <w:t xml:space="preserve"> and </w:t>
      </w:r>
      <w:r>
        <w:rPr>
          <w:rFonts w:ascii="Adobe Devanagari" w:hAnsi="Adobe Devanagari" w:cs="Adobe Devanagari"/>
          <w:color w:val="000000" w:themeColor="text1"/>
          <w:szCs w:val="21"/>
        </w:rPr>
        <w:t>religion.)</w:t>
      </w:r>
    </w:p>
    <w:p w14:paraId="44D74041" w14:textId="77777777" w:rsidR="00A25CB5" w:rsidRDefault="00A25CB5" w:rsidP="00555CDB">
      <w:pPr>
        <w:pStyle w:val="ListParagraph"/>
        <w:numPr>
          <w:ilvl w:val="1"/>
          <w:numId w:val="34"/>
        </w:numPr>
        <w:rPr>
          <w:rFonts w:ascii="Adobe Devanagari" w:hAnsi="Adobe Devanagari" w:cs="Adobe Devanagari"/>
          <w:color w:val="000000" w:themeColor="text1"/>
          <w:szCs w:val="21"/>
        </w:rPr>
      </w:pPr>
      <w:r>
        <w:rPr>
          <w:rFonts w:ascii="Adobe Devanagari" w:hAnsi="Adobe Devanagari" w:cs="Adobe Devanagari"/>
          <w:color w:val="000000" w:themeColor="text1"/>
          <w:szCs w:val="21"/>
        </w:rPr>
        <w:t>Philosophy of Religion.</w:t>
      </w:r>
    </w:p>
    <w:p w14:paraId="10C8E88A" w14:textId="77777777" w:rsidR="00A25CB5" w:rsidRPr="00400F54" w:rsidRDefault="00A25CB5" w:rsidP="00A25CB5">
      <w:pPr>
        <w:pStyle w:val="ListParagraph"/>
        <w:ind w:left="1416"/>
        <w:rPr>
          <w:rFonts w:ascii="Adobe Devanagari" w:hAnsi="Adobe Devanagari" w:cs="Adobe Devanagari"/>
          <w:color w:val="000000" w:themeColor="text1"/>
        </w:rPr>
      </w:pPr>
    </w:p>
    <w:p w14:paraId="068DB154" w14:textId="77777777" w:rsidR="00A25CB5" w:rsidRPr="00664966" w:rsidRDefault="00A25CB5" w:rsidP="00DA5662">
      <w:pPr>
        <w:pStyle w:val="Standard"/>
      </w:pPr>
      <w:r w:rsidRPr="00664966">
        <w:t>Minor, English</w:t>
      </w:r>
    </w:p>
    <w:p w14:paraId="04D8AA07" w14:textId="77777777" w:rsidR="00A25CB5" w:rsidRDefault="00A25CB5" w:rsidP="00555CDB">
      <w:pPr>
        <w:pStyle w:val="ListParagraph"/>
        <w:numPr>
          <w:ilvl w:val="1"/>
          <w:numId w:val="34"/>
        </w:numPr>
        <w:rPr>
          <w:rFonts w:ascii="Adobe Devanagari" w:hAnsi="Adobe Devanagari" w:cs="Adobe Devanagari"/>
          <w:color w:val="000000" w:themeColor="text1"/>
          <w:szCs w:val="21"/>
        </w:rPr>
      </w:pPr>
      <w:r>
        <w:rPr>
          <w:rFonts w:ascii="Adobe Devanagari" w:hAnsi="Adobe Devanagari" w:cs="Adobe Devanagari"/>
          <w:color w:val="000000" w:themeColor="text1"/>
          <w:szCs w:val="21"/>
        </w:rPr>
        <w:t>Critical Theory</w:t>
      </w:r>
    </w:p>
    <w:p w14:paraId="06FF7F1A" w14:textId="77777777" w:rsidR="00A25CB5" w:rsidRDefault="00A25CB5" w:rsidP="00555CDB">
      <w:pPr>
        <w:pStyle w:val="ListParagraph"/>
        <w:numPr>
          <w:ilvl w:val="1"/>
          <w:numId w:val="34"/>
        </w:numPr>
        <w:rPr>
          <w:rFonts w:ascii="Adobe Devanagari" w:hAnsi="Adobe Devanagari" w:cs="Adobe Devanagari"/>
          <w:color w:val="000000" w:themeColor="text1"/>
          <w:szCs w:val="21"/>
        </w:rPr>
      </w:pPr>
      <w:r>
        <w:rPr>
          <w:rFonts w:ascii="Adobe Devanagari" w:hAnsi="Adobe Devanagari" w:cs="Adobe Devanagari"/>
          <w:color w:val="000000" w:themeColor="text1"/>
          <w:szCs w:val="21"/>
        </w:rPr>
        <w:t>Creative Writing (Fiction, Poetry)</w:t>
      </w:r>
    </w:p>
    <w:p w14:paraId="12BBB089" w14:textId="77777777" w:rsidR="00A25CB5" w:rsidRDefault="00A25CB5" w:rsidP="00555CDB">
      <w:pPr>
        <w:pStyle w:val="ListParagraph"/>
        <w:numPr>
          <w:ilvl w:val="1"/>
          <w:numId w:val="34"/>
        </w:numPr>
        <w:rPr>
          <w:rFonts w:ascii="Adobe Devanagari" w:hAnsi="Adobe Devanagari" w:cs="Adobe Devanagari"/>
          <w:color w:val="000000" w:themeColor="text1"/>
          <w:szCs w:val="21"/>
        </w:rPr>
      </w:pPr>
      <w:r>
        <w:rPr>
          <w:rFonts w:ascii="Adobe Devanagari" w:hAnsi="Adobe Devanagari" w:cs="Adobe Devanagari"/>
          <w:color w:val="000000" w:themeColor="text1"/>
          <w:szCs w:val="21"/>
        </w:rPr>
        <w:t>British, American, Russian Literature</w:t>
      </w:r>
    </w:p>
    <w:p w14:paraId="45703210" w14:textId="77777777" w:rsidR="00A25CB5" w:rsidRDefault="00A25CB5" w:rsidP="00555CDB">
      <w:pPr>
        <w:pStyle w:val="ListParagraph"/>
        <w:numPr>
          <w:ilvl w:val="1"/>
          <w:numId w:val="34"/>
        </w:numPr>
        <w:rPr>
          <w:rFonts w:ascii="Adobe Devanagari" w:hAnsi="Adobe Devanagari" w:cs="Adobe Devanagari"/>
          <w:color w:val="000000" w:themeColor="text1"/>
          <w:szCs w:val="21"/>
        </w:rPr>
      </w:pPr>
      <w:r>
        <w:rPr>
          <w:rFonts w:ascii="Adobe Devanagari" w:hAnsi="Adobe Devanagari" w:cs="Adobe Devanagari"/>
          <w:color w:val="000000" w:themeColor="text1"/>
          <w:szCs w:val="21"/>
        </w:rPr>
        <w:t xml:space="preserve">Contemporary literature </w:t>
      </w:r>
    </w:p>
    <w:p w14:paraId="7C3D75C9" w14:textId="77777777" w:rsidR="00A25CB5" w:rsidRPr="00400F54" w:rsidRDefault="00A25CB5" w:rsidP="00A25CB5">
      <w:pPr>
        <w:pStyle w:val="ListParagraph"/>
        <w:ind w:left="1416"/>
        <w:rPr>
          <w:rFonts w:ascii="Adobe Devanagari" w:hAnsi="Adobe Devanagari" w:cs="Adobe Devanagari"/>
          <w:color w:val="000000" w:themeColor="text1"/>
        </w:rPr>
      </w:pPr>
    </w:p>
    <w:p w14:paraId="5CDCA863" w14:textId="77777777" w:rsidR="00A25CB5" w:rsidRDefault="00A25CB5" w:rsidP="00DA5662">
      <w:pPr>
        <w:pStyle w:val="Standard"/>
      </w:pPr>
      <w:r>
        <w:t xml:space="preserve">Minor, Psychology </w:t>
      </w:r>
    </w:p>
    <w:p w14:paraId="1834CE49" w14:textId="77777777" w:rsidR="00A25CB5" w:rsidRDefault="00A25CB5" w:rsidP="00555CDB">
      <w:pPr>
        <w:pStyle w:val="ListParagraph"/>
        <w:numPr>
          <w:ilvl w:val="1"/>
          <w:numId w:val="34"/>
        </w:numPr>
        <w:rPr>
          <w:rFonts w:ascii="Adobe Devanagari" w:hAnsi="Adobe Devanagari" w:cs="Adobe Devanagari"/>
          <w:color w:val="000000" w:themeColor="text1"/>
          <w:szCs w:val="21"/>
        </w:rPr>
      </w:pPr>
      <w:r>
        <w:rPr>
          <w:rFonts w:ascii="Adobe Devanagari" w:hAnsi="Adobe Devanagari" w:cs="Adobe Devanagari"/>
          <w:color w:val="000000" w:themeColor="text1"/>
          <w:szCs w:val="21"/>
        </w:rPr>
        <w:t>Biopsychology</w:t>
      </w:r>
    </w:p>
    <w:p w14:paraId="3CDA84B6" w14:textId="77777777" w:rsidR="00A25CB5" w:rsidRDefault="00A25CB5" w:rsidP="00555CDB">
      <w:pPr>
        <w:pStyle w:val="ListParagraph"/>
        <w:numPr>
          <w:ilvl w:val="1"/>
          <w:numId w:val="34"/>
        </w:numPr>
        <w:rPr>
          <w:rFonts w:ascii="Adobe Devanagari" w:hAnsi="Adobe Devanagari" w:cs="Adobe Devanagari"/>
          <w:color w:val="000000" w:themeColor="text1"/>
          <w:szCs w:val="21"/>
        </w:rPr>
      </w:pPr>
      <w:r>
        <w:rPr>
          <w:rFonts w:ascii="Adobe Devanagari" w:hAnsi="Adobe Devanagari" w:cs="Adobe Devanagari"/>
          <w:color w:val="000000" w:themeColor="text1"/>
          <w:szCs w:val="21"/>
        </w:rPr>
        <w:t>Psychology of Religion</w:t>
      </w:r>
    </w:p>
    <w:p w14:paraId="16D701FB" w14:textId="1802AF2A" w:rsidR="00080CA2" w:rsidRDefault="00080CA2" w:rsidP="00555CDB">
      <w:pPr>
        <w:pStyle w:val="ListParagraph"/>
        <w:numPr>
          <w:ilvl w:val="1"/>
          <w:numId w:val="34"/>
        </w:numPr>
        <w:rPr>
          <w:rFonts w:ascii="Adobe Devanagari" w:hAnsi="Adobe Devanagari" w:cs="Adobe Devanagari"/>
          <w:color w:val="000000" w:themeColor="text1"/>
          <w:szCs w:val="21"/>
        </w:rPr>
      </w:pPr>
      <w:r w:rsidRPr="00080CA2">
        <w:rPr>
          <w:rFonts w:ascii="Adobe Devanagari" w:hAnsi="Adobe Devanagari" w:cs="Adobe Devanagari"/>
          <w:color w:val="000000" w:themeColor="text1"/>
          <w:szCs w:val="21"/>
        </w:rPr>
        <w:t>Cognitive</w:t>
      </w:r>
      <w:r w:rsidR="0066420C">
        <w:rPr>
          <w:rFonts w:ascii="Adobe Devanagari" w:hAnsi="Adobe Devanagari" w:cs="Adobe Devanagari"/>
          <w:color w:val="000000" w:themeColor="text1"/>
          <w:szCs w:val="21"/>
        </w:rPr>
        <w:t xml:space="preserve"> </w:t>
      </w:r>
      <w:r w:rsidR="002C2D4A">
        <w:rPr>
          <w:rFonts w:ascii="Adobe Devanagari" w:hAnsi="Adobe Devanagari" w:cs="Adobe Devanagari"/>
          <w:color w:val="000000" w:themeColor="text1"/>
          <w:szCs w:val="21"/>
        </w:rPr>
        <w:t>P</w:t>
      </w:r>
      <w:r w:rsidRPr="00080CA2">
        <w:rPr>
          <w:rFonts w:ascii="Adobe Devanagari" w:hAnsi="Adobe Devanagari" w:cs="Adobe Devanagari"/>
          <w:color w:val="000000" w:themeColor="text1"/>
          <w:szCs w:val="21"/>
        </w:rPr>
        <w:t>hilosophy</w:t>
      </w:r>
      <w:r w:rsidR="0066420C">
        <w:rPr>
          <w:rFonts w:ascii="Adobe Devanagari" w:hAnsi="Adobe Devanagari" w:cs="Adobe Devanagari"/>
          <w:color w:val="000000" w:themeColor="text1"/>
          <w:szCs w:val="21"/>
        </w:rPr>
        <w:t xml:space="preserve"> and </w:t>
      </w:r>
      <w:r w:rsidR="002C2D4A">
        <w:rPr>
          <w:rFonts w:ascii="Adobe Devanagari" w:hAnsi="Adobe Devanagari" w:cs="Adobe Devanagari"/>
          <w:color w:val="000000" w:themeColor="text1"/>
          <w:szCs w:val="21"/>
        </w:rPr>
        <w:t>P</w:t>
      </w:r>
      <w:r w:rsidR="0066420C">
        <w:rPr>
          <w:rFonts w:ascii="Adobe Devanagari" w:hAnsi="Adobe Devanagari" w:cs="Adobe Devanagari"/>
          <w:color w:val="000000" w:themeColor="text1"/>
          <w:szCs w:val="21"/>
        </w:rPr>
        <w:t>sychology.</w:t>
      </w:r>
    </w:p>
    <w:p w14:paraId="5DB51300" w14:textId="06FEFC19" w:rsidR="0069025E" w:rsidRPr="0089529A" w:rsidRDefault="0069025E" w:rsidP="009B717E">
      <w:pPr>
        <w:pStyle w:val="Heading3"/>
        <w:pBdr>
          <w:bottom w:val="none" w:sz="0" w:space="0" w:color="auto"/>
        </w:pBdr>
        <w:spacing w:before="120" w:afterLines="40" w:after="96" w:line="240" w:lineRule="auto"/>
        <w:rPr>
          <w:rFonts w:ascii="Adobe Devanagari" w:hAnsi="Adobe Devanagari" w:cs="Adobe Devanagari"/>
          <w:color w:val="000000" w:themeColor="text1"/>
          <w:sz w:val="12"/>
          <w:szCs w:val="10"/>
        </w:rPr>
      </w:pPr>
    </w:p>
    <w:p w14:paraId="5C1F65A2" w14:textId="25183E6E" w:rsidR="0068202F" w:rsidRPr="00134D36" w:rsidRDefault="006A0B10" w:rsidP="006A29D7">
      <w:pPr>
        <w:pStyle w:val="Heading3"/>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Lines="40" w:after="96" w:line="240" w:lineRule="auto"/>
        <w:jc w:val="center"/>
        <w:rPr>
          <w:rFonts w:ascii="Baskerville Old Face" w:hAnsi="Baskerville Old Face" w:cs="Adobe Devanagari"/>
          <w:b/>
          <w:color w:val="000000" w:themeColor="text1"/>
          <w:sz w:val="28"/>
          <w:szCs w:val="22"/>
        </w:rPr>
      </w:pPr>
      <w:bookmarkStart w:id="272" w:name="_Toc165576033"/>
      <w:r>
        <w:rPr>
          <w:rFonts w:ascii="Baskerville Old Face" w:hAnsi="Baskerville Old Face" w:cs="Adobe Devanagari"/>
          <w:b/>
          <w:color w:val="000000" w:themeColor="text1"/>
          <w:sz w:val="28"/>
          <w:szCs w:val="22"/>
        </w:rPr>
        <w:t>Applied</w:t>
      </w:r>
      <w:r w:rsidR="00740DC4">
        <w:rPr>
          <w:rFonts w:ascii="Baskerville Old Face" w:hAnsi="Baskerville Old Face" w:cs="Adobe Devanagari"/>
          <w:b/>
          <w:color w:val="000000" w:themeColor="text1"/>
          <w:sz w:val="28"/>
          <w:szCs w:val="22"/>
        </w:rPr>
        <w:t xml:space="preserve"> </w:t>
      </w:r>
      <w:r w:rsidR="0068202F">
        <w:rPr>
          <w:rFonts w:ascii="Baskerville Old Face" w:hAnsi="Baskerville Old Face" w:cs="Adobe Devanagari"/>
          <w:b/>
          <w:color w:val="000000" w:themeColor="text1"/>
          <w:sz w:val="28"/>
          <w:szCs w:val="22"/>
        </w:rPr>
        <w:t>Coursework</w:t>
      </w:r>
      <w:bookmarkEnd w:id="272"/>
    </w:p>
    <w:p w14:paraId="72044BE2" w14:textId="3A5BF746" w:rsidR="00DC55D3" w:rsidRDefault="0068202F" w:rsidP="00644D49">
      <w:pPr>
        <w:pStyle w:val="Standard"/>
        <w:spacing w:line="240" w:lineRule="auto"/>
        <w:ind w:left="0"/>
      </w:pPr>
      <w:r>
        <w:t>Public Management and Policy Department</w:t>
      </w:r>
      <w:r w:rsidR="00115AFD">
        <w:t>.</w:t>
      </w:r>
    </w:p>
    <w:p w14:paraId="583C3DBB" w14:textId="4EC83774" w:rsidR="0068202F" w:rsidRDefault="0068202F" w:rsidP="00644D49">
      <w:pPr>
        <w:pStyle w:val="Standard"/>
        <w:spacing w:line="240" w:lineRule="auto"/>
        <w:ind w:left="0"/>
      </w:pPr>
      <w:r>
        <w:t xml:space="preserve">Non-Profit Introduction Seminar. 2015. </w:t>
      </w:r>
    </w:p>
    <w:p w14:paraId="1A1907BA" w14:textId="4C9DAA7B" w:rsidR="0068202F" w:rsidRDefault="0068202F" w:rsidP="00555CDB">
      <w:pPr>
        <w:pStyle w:val="ListParagraph"/>
        <w:numPr>
          <w:ilvl w:val="0"/>
          <w:numId w:val="36"/>
        </w:numPr>
        <w:spacing w:line="20" w:lineRule="atLeast"/>
        <w:rPr>
          <w:rFonts w:ascii="Adobe Devanagari" w:hAnsi="Adobe Devanagari" w:cs="Adobe Devanagari"/>
          <w:b/>
        </w:rPr>
      </w:pPr>
      <w:r>
        <w:rPr>
          <w:rFonts w:ascii="Adobe Devanagari" w:hAnsi="Adobe Devanagari" w:cs="Adobe Devanagari"/>
        </w:rPr>
        <w:t>Reviewed non-profit management theory, practice, history.</w:t>
      </w:r>
    </w:p>
    <w:p w14:paraId="4D4A2769" w14:textId="77777777" w:rsidR="0068202F" w:rsidRPr="00524B08" w:rsidRDefault="0068202F" w:rsidP="00555CDB">
      <w:pPr>
        <w:pStyle w:val="ListParagraph"/>
        <w:numPr>
          <w:ilvl w:val="0"/>
          <w:numId w:val="36"/>
        </w:numPr>
        <w:spacing w:line="20" w:lineRule="atLeast"/>
        <w:rPr>
          <w:rFonts w:ascii="Adobe Devanagari" w:hAnsi="Adobe Devanagari" w:cs="Adobe Devanagari"/>
          <w:b/>
        </w:rPr>
      </w:pPr>
      <w:r>
        <w:rPr>
          <w:rFonts w:ascii="Adobe Devanagari" w:hAnsi="Adobe Devanagari" w:cs="Adobe Devanagari"/>
        </w:rPr>
        <w:t>Fulfilled service requirement via volunteer opportunity.</w:t>
      </w:r>
    </w:p>
    <w:p w14:paraId="30D6D3DE" w14:textId="77777777" w:rsidR="0068202F" w:rsidRPr="00D848F4" w:rsidRDefault="0068202F" w:rsidP="0068202F">
      <w:pPr>
        <w:spacing w:line="240" w:lineRule="auto"/>
        <w:rPr>
          <w:rFonts w:ascii="Adobe Devanagari" w:hAnsi="Adobe Devanagari" w:cs="Adobe Devanagari"/>
          <w:b/>
          <w:sz w:val="12"/>
          <w:szCs w:val="12"/>
        </w:rPr>
      </w:pPr>
    </w:p>
    <w:p w14:paraId="3C8AB4A1" w14:textId="77777777" w:rsidR="0068202F" w:rsidRDefault="0068202F" w:rsidP="00FB2863">
      <w:pPr>
        <w:pStyle w:val="Standard"/>
        <w:spacing w:line="20" w:lineRule="atLeast"/>
        <w:ind w:left="0"/>
      </w:pPr>
      <w:r>
        <w:t>Seminar in Applied Anthropology. 2014.</w:t>
      </w:r>
    </w:p>
    <w:p w14:paraId="30405B2E" w14:textId="7935083D" w:rsidR="0068202F" w:rsidRDefault="0068202F" w:rsidP="00555CDB">
      <w:pPr>
        <w:pStyle w:val="ListParagraph"/>
        <w:numPr>
          <w:ilvl w:val="0"/>
          <w:numId w:val="37"/>
        </w:numPr>
        <w:spacing w:line="20" w:lineRule="atLeast"/>
        <w:rPr>
          <w:rFonts w:ascii="Adobe Devanagari" w:eastAsia="Rockwell" w:hAnsi="Adobe Devanagari" w:cs="Adobe Devanagari"/>
          <w:color w:val="000000"/>
        </w:rPr>
      </w:pPr>
      <w:r>
        <w:rPr>
          <w:rFonts w:ascii="Adobe Devanagari" w:eastAsia="Rockwell" w:hAnsi="Adobe Devanagari" w:cs="Adobe Devanagari"/>
          <w:color w:val="000000"/>
        </w:rPr>
        <w:t>Contributed t</w:t>
      </w:r>
      <w:r w:rsidR="000C2957">
        <w:rPr>
          <w:rFonts w:ascii="Adobe Devanagari" w:eastAsia="Rockwell" w:hAnsi="Adobe Devanagari" w:cs="Adobe Devanagari"/>
          <w:color w:val="000000"/>
        </w:rPr>
        <w:t>o</w:t>
      </w:r>
      <w:r>
        <w:rPr>
          <w:rFonts w:ascii="Adobe Devanagari" w:eastAsia="Rockwell" w:hAnsi="Adobe Devanagari" w:cs="Adobe Devanagari"/>
          <w:color w:val="000000"/>
        </w:rPr>
        <w:t xml:space="preserve"> program evaluation</w:t>
      </w:r>
      <w:r w:rsidR="00666143">
        <w:rPr>
          <w:rFonts w:ascii="Adobe Devanagari" w:eastAsia="Rockwell" w:hAnsi="Adobe Devanagari" w:cs="Adobe Devanagari"/>
          <w:color w:val="000000"/>
        </w:rPr>
        <w:t xml:space="preserve"> of</w:t>
      </w:r>
      <w:r>
        <w:rPr>
          <w:rFonts w:ascii="Adobe Devanagari" w:eastAsia="Rockwell" w:hAnsi="Adobe Devanagari" w:cs="Adobe Devanagari"/>
          <w:color w:val="000000"/>
        </w:rPr>
        <w:t xml:space="preserve"> Georgia Drug Court. </w:t>
      </w:r>
    </w:p>
    <w:p w14:paraId="2FF6D39F" w14:textId="4D92E2A3" w:rsidR="0068202F" w:rsidRDefault="0068202F" w:rsidP="00555CDB">
      <w:pPr>
        <w:pStyle w:val="ListParagraph"/>
        <w:numPr>
          <w:ilvl w:val="0"/>
          <w:numId w:val="37"/>
        </w:numPr>
        <w:spacing w:line="20" w:lineRule="atLeast"/>
        <w:rPr>
          <w:rFonts w:ascii="Adobe Devanagari" w:eastAsia="Rockwell" w:hAnsi="Adobe Devanagari" w:cs="Adobe Devanagari"/>
          <w:color w:val="000000"/>
        </w:rPr>
      </w:pPr>
      <w:r>
        <w:rPr>
          <w:rFonts w:ascii="Adobe Devanagari" w:eastAsia="Rockwell" w:hAnsi="Adobe Devanagari" w:cs="Adobe Devanagari"/>
          <w:color w:val="000000"/>
        </w:rPr>
        <w:t xml:space="preserve">Co-crafted grant proposal </w:t>
      </w:r>
      <w:r w:rsidR="00A37A8C">
        <w:rPr>
          <w:rFonts w:ascii="Adobe Devanagari" w:eastAsia="Rockwell" w:hAnsi="Adobe Devanagari" w:cs="Adobe Devanagari"/>
          <w:color w:val="000000"/>
        </w:rPr>
        <w:t>for</w:t>
      </w:r>
      <w:r>
        <w:rPr>
          <w:rFonts w:ascii="Adobe Devanagari" w:eastAsia="Rockwell" w:hAnsi="Adobe Devanagari" w:cs="Adobe Devanagari"/>
          <w:color w:val="000000"/>
        </w:rPr>
        <w:t xml:space="preserve"> </w:t>
      </w:r>
      <w:r w:rsidR="00A37A8C">
        <w:rPr>
          <w:rFonts w:ascii="Adobe Devanagari" w:eastAsia="Rockwell" w:hAnsi="Adobe Devanagari" w:cs="Adobe Devanagari"/>
          <w:color w:val="000000"/>
        </w:rPr>
        <w:t xml:space="preserve">mock </w:t>
      </w:r>
      <w:r>
        <w:rPr>
          <w:rFonts w:ascii="Adobe Devanagari" w:eastAsia="Rockwell" w:hAnsi="Adobe Devanagari" w:cs="Adobe Devanagari"/>
          <w:color w:val="000000"/>
        </w:rPr>
        <w:t>non-profit</w:t>
      </w:r>
      <w:r w:rsidR="00A37A8C">
        <w:rPr>
          <w:rFonts w:ascii="Adobe Devanagari" w:eastAsia="Rockwell" w:hAnsi="Adobe Devanagari" w:cs="Adobe Devanagari"/>
          <w:color w:val="000000"/>
        </w:rPr>
        <w:t xml:space="preserve"> i</w:t>
      </w:r>
      <w:r>
        <w:rPr>
          <w:rFonts w:ascii="Adobe Devanagari" w:eastAsia="Rockwell" w:hAnsi="Adobe Devanagari" w:cs="Adobe Devanagari"/>
          <w:color w:val="000000"/>
        </w:rPr>
        <w:t>nitiative</w:t>
      </w:r>
      <w:r w:rsidR="00A37A8C">
        <w:rPr>
          <w:rFonts w:ascii="Adobe Devanagari" w:eastAsia="Rockwell" w:hAnsi="Adobe Devanagari" w:cs="Adobe Devanagari"/>
          <w:color w:val="000000"/>
        </w:rPr>
        <w:t>.</w:t>
      </w:r>
      <w:r>
        <w:rPr>
          <w:rFonts w:ascii="Adobe Devanagari" w:eastAsia="Rockwell" w:hAnsi="Adobe Devanagari" w:cs="Adobe Devanagari"/>
          <w:color w:val="000000"/>
        </w:rPr>
        <w:t xml:space="preserve"> </w:t>
      </w:r>
    </w:p>
    <w:p w14:paraId="2B21416C" w14:textId="77777777" w:rsidR="0068202F" w:rsidRPr="00D848F4" w:rsidRDefault="0068202F" w:rsidP="0068202F">
      <w:pPr>
        <w:pStyle w:val="ListParagraph"/>
        <w:spacing w:line="240" w:lineRule="auto"/>
        <w:rPr>
          <w:rFonts w:ascii="Adobe Devanagari" w:eastAsia="Rockwell" w:hAnsi="Adobe Devanagari" w:cs="Adobe Devanagari"/>
          <w:color w:val="000000"/>
          <w:sz w:val="12"/>
          <w:szCs w:val="12"/>
        </w:rPr>
      </w:pPr>
    </w:p>
    <w:p w14:paraId="35D78ABA" w14:textId="77777777" w:rsidR="0068202F" w:rsidRDefault="0068202F" w:rsidP="000C66E0">
      <w:pPr>
        <w:pStyle w:val="Standard"/>
        <w:spacing w:line="240" w:lineRule="auto"/>
        <w:ind w:left="0"/>
      </w:pPr>
      <w:r>
        <w:t>Journalism Major. Georgia Highlands College. 2005-2007. Major/Minor: Journalism/Political Science</w:t>
      </w:r>
    </w:p>
    <w:p w14:paraId="6EFCF7F5" w14:textId="49D9D04B" w:rsidR="0068202F" w:rsidRDefault="00173D3A" w:rsidP="00555CDB">
      <w:pPr>
        <w:pStyle w:val="Standard"/>
        <w:numPr>
          <w:ilvl w:val="0"/>
          <w:numId w:val="38"/>
        </w:numPr>
        <w:spacing w:line="240" w:lineRule="auto"/>
        <w:rPr>
          <w:b w:val="0"/>
          <w:bCs w:val="0"/>
        </w:rPr>
      </w:pPr>
      <w:r>
        <w:rPr>
          <w:b w:val="0"/>
          <w:bCs w:val="0"/>
        </w:rPr>
        <w:t>Unfinished; T</w:t>
      </w:r>
      <w:r w:rsidRPr="00173D3A">
        <w:rPr>
          <w:b w:val="0"/>
          <w:bCs w:val="0"/>
        </w:rPr>
        <w:t xml:space="preserve">ransferred </w:t>
      </w:r>
      <w:r>
        <w:rPr>
          <w:b w:val="0"/>
          <w:bCs w:val="0"/>
        </w:rPr>
        <w:t>schools/majors.</w:t>
      </w:r>
    </w:p>
    <w:p w14:paraId="0366CACB" w14:textId="77777777" w:rsidR="00173D3A" w:rsidRPr="00D848F4" w:rsidRDefault="00173D3A" w:rsidP="00173D3A">
      <w:pPr>
        <w:pStyle w:val="Standard"/>
        <w:ind w:left="720"/>
        <w:rPr>
          <w:b w:val="0"/>
          <w:bCs w:val="0"/>
          <w:sz w:val="12"/>
          <w:szCs w:val="12"/>
        </w:rPr>
      </w:pPr>
    </w:p>
    <w:p w14:paraId="617431AE" w14:textId="7CF88F57" w:rsidR="005D5CAF" w:rsidRDefault="005D5CAF" w:rsidP="00FB2863">
      <w:pPr>
        <w:pStyle w:val="Standard"/>
        <w:spacing w:line="20" w:lineRule="atLeast"/>
        <w:ind w:left="0"/>
        <w:rPr>
          <w:b w:val="0"/>
          <w:bCs w:val="0"/>
        </w:rPr>
      </w:pPr>
      <w:r>
        <w:t>Journalism Program. Sprayberry High School. 200</w:t>
      </w:r>
      <w:r w:rsidR="00D21C21">
        <w:t>1</w:t>
      </w:r>
      <w:r>
        <w:t>-200</w:t>
      </w:r>
      <w:r w:rsidR="00D21C21">
        <w:t>4</w:t>
      </w:r>
      <w:r>
        <w:t xml:space="preserve">. </w:t>
      </w:r>
    </w:p>
    <w:p w14:paraId="0627AC6B" w14:textId="0DF0FBDB" w:rsidR="009D26AE" w:rsidRPr="009D26AE" w:rsidRDefault="009D26AE" w:rsidP="00555CDB">
      <w:pPr>
        <w:pStyle w:val="ListParagraph"/>
        <w:numPr>
          <w:ilvl w:val="0"/>
          <w:numId w:val="30"/>
        </w:numPr>
        <w:spacing w:line="20" w:lineRule="atLeast"/>
        <w:rPr>
          <w:rFonts w:ascii="Adobe Devanagari" w:hAnsi="Adobe Devanagari" w:cs="Adobe Devanagari"/>
          <w:color w:val="000000" w:themeColor="text1"/>
          <w:sz w:val="8"/>
        </w:rPr>
      </w:pPr>
      <w:r w:rsidRPr="00D77A85">
        <w:rPr>
          <w:rFonts w:ascii="Adobe Devanagari" w:hAnsi="Adobe Devanagari" w:cs="Adobe Devanagari"/>
          <w:color w:val="000000" w:themeColor="text1"/>
        </w:rPr>
        <w:t>Fulfilled two years of Journalism classes</w:t>
      </w:r>
      <w:r>
        <w:rPr>
          <w:rFonts w:ascii="Adobe Devanagari" w:hAnsi="Adobe Devanagari" w:cs="Adobe Devanagari"/>
          <w:color w:val="000000" w:themeColor="text1"/>
        </w:rPr>
        <w:t>.</w:t>
      </w:r>
    </w:p>
    <w:p w14:paraId="296392A4" w14:textId="375D0222" w:rsidR="009D26AE" w:rsidRDefault="009D26AE" w:rsidP="00555CDB">
      <w:pPr>
        <w:pStyle w:val="ListParagraph"/>
        <w:numPr>
          <w:ilvl w:val="0"/>
          <w:numId w:val="30"/>
        </w:numPr>
        <w:spacing w:line="20" w:lineRule="atLeast"/>
        <w:rPr>
          <w:rFonts w:ascii="Adobe Devanagari" w:hAnsi="Adobe Devanagari" w:cs="Adobe Devanagari"/>
          <w:color w:val="000000" w:themeColor="text1"/>
        </w:rPr>
      </w:pPr>
      <w:r>
        <w:rPr>
          <w:rFonts w:ascii="Adobe Devanagari" w:hAnsi="Adobe Devanagari" w:cs="Adobe Devanagari"/>
          <w:color w:val="000000" w:themeColor="text1"/>
        </w:rPr>
        <w:t xml:space="preserve">Worked as editorial staff on </w:t>
      </w:r>
      <w:r>
        <w:rPr>
          <w:rFonts w:ascii="Adobe Devanagari" w:hAnsi="Adobe Devanagari" w:cs="Adobe Devanagari"/>
          <w:i/>
          <w:iCs/>
          <w:color w:val="000000" w:themeColor="text1"/>
        </w:rPr>
        <w:t>The Stinger</w:t>
      </w:r>
      <w:r>
        <w:rPr>
          <w:rFonts w:ascii="Adobe Devanagari" w:hAnsi="Adobe Devanagari" w:cs="Adobe Devanagari"/>
          <w:color w:val="000000" w:themeColor="text1"/>
        </w:rPr>
        <w:t xml:space="preserve"> (school newspaper.)</w:t>
      </w:r>
    </w:p>
    <w:p w14:paraId="12F635E7" w14:textId="725E5FD9" w:rsidR="000C66E0" w:rsidRDefault="009D26AE" w:rsidP="00555CDB">
      <w:pPr>
        <w:pStyle w:val="ListParagraph"/>
        <w:numPr>
          <w:ilvl w:val="0"/>
          <w:numId w:val="30"/>
        </w:numPr>
        <w:spacing w:line="20" w:lineRule="atLeast"/>
        <w:rPr>
          <w:rFonts w:ascii="Adobe Devanagari" w:hAnsi="Adobe Devanagari" w:cs="Adobe Devanagari"/>
          <w:color w:val="000000" w:themeColor="text1"/>
        </w:rPr>
      </w:pPr>
      <w:r w:rsidRPr="000B161E">
        <w:rPr>
          <w:rFonts w:ascii="Adobe Devanagari" w:hAnsi="Adobe Devanagari" w:cs="Adobe Devanagari"/>
          <w:color w:val="000000" w:themeColor="text1"/>
        </w:rPr>
        <w:t>Wrote editorial articles (politics, school policy) and media reviews (book, music, movies).</w:t>
      </w:r>
      <w:r w:rsidR="00DC55D3">
        <w:rPr>
          <w:rFonts w:ascii="Adobe Devanagari" w:hAnsi="Adobe Devanagari" w:cs="Adobe Devanagari"/>
          <w:color w:val="000000" w:themeColor="text1"/>
        </w:rPr>
        <w:t xml:space="preserve"> </w:t>
      </w:r>
    </w:p>
    <w:p w14:paraId="209E4364" w14:textId="606B645D" w:rsidR="00001048" w:rsidRPr="00DC55D3" w:rsidRDefault="00DC55D3" w:rsidP="00555CDB">
      <w:pPr>
        <w:pStyle w:val="ListParagraph"/>
        <w:numPr>
          <w:ilvl w:val="0"/>
          <w:numId w:val="30"/>
        </w:numPr>
        <w:spacing w:line="20" w:lineRule="atLeast"/>
        <w:rPr>
          <w:rFonts w:ascii="Adobe Devanagari" w:hAnsi="Adobe Devanagari" w:cs="Adobe Devanagari"/>
          <w:color w:val="000000" w:themeColor="text1"/>
        </w:rPr>
      </w:pPr>
      <w:r>
        <w:rPr>
          <w:rFonts w:ascii="Adobe Devanagari" w:hAnsi="Adobe Devanagari" w:cs="Adobe Devanagari"/>
          <w:color w:val="000000" w:themeColor="text1"/>
        </w:rPr>
        <w:t xml:space="preserve">Proofread </w:t>
      </w:r>
      <w:r w:rsidR="000C66E0">
        <w:rPr>
          <w:rFonts w:ascii="Adobe Devanagari" w:hAnsi="Adobe Devanagari" w:cs="Adobe Devanagari"/>
          <w:color w:val="000000" w:themeColor="text1"/>
        </w:rPr>
        <w:t>content and met publication deadlines.</w:t>
      </w:r>
    </w:p>
    <w:p w14:paraId="523AD9E2" w14:textId="77777777" w:rsidR="000C5175" w:rsidRPr="00736A9B" w:rsidRDefault="000C5175" w:rsidP="000C5175">
      <w:pPr>
        <w:spacing w:line="20" w:lineRule="atLeast"/>
        <w:rPr>
          <w:rFonts w:ascii="Adobe Devanagari" w:hAnsi="Adobe Devanagari" w:cs="Adobe Devanagari"/>
          <w:color w:val="000000" w:themeColor="text1"/>
          <w:sz w:val="10"/>
          <w:szCs w:val="10"/>
        </w:rPr>
      </w:pPr>
    </w:p>
    <w:p w14:paraId="310800FC" w14:textId="6102CD8A" w:rsidR="005C59A6" w:rsidRDefault="005C59A6" w:rsidP="005C59A6">
      <w:pPr>
        <w:pStyle w:val="Standard"/>
        <w:spacing w:line="20" w:lineRule="atLeast"/>
        <w:ind w:left="0"/>
        <w:rPr>
          <w:b w:val="0"/>
          <w:bCs w:val="0"/>
        </w:rPr>
      </w:pPr>
      <w:r>
        <w:t xml:space="preserve">Other coursework. Sprayberry High School. 2001-2004. </w:t>
      </w:r>
    </w:p>
    <w:p w14:paraId="0B128B84" w14:textId="77777777" w:rsidR="00AD3483" w:rsidRPr="00AD3483" w:rsidRDefault="00F12209" w:rsidP="00555CDB">
      <w:pPr>
        <w:pStyle w:val="ListParagraph"/>
        <w:numPr>
          <w:ilvl w:val="0"/>
          <w:numId w:val="19"/>
        </w:numPr>
        <w:autoSpaceDE w:val="0"/>
        <w:autoSpaceDN w:val="0"/>
        <w:adjustRightInd w:val="0"/>
        <w:spacing w:line="240" w:lineRule="auto"/>
        <w:rPr>
          <w:rFonts w:ascii="Adobe Devanagari" w:hAnsi="Adobe Devanagari" w:cs="Adobe Devanagari"/>
          <w:bCs/>
          <w:color w:val="000000" w:themeColor="text1"/>
          <w:sz w:val="20"/>
          <w:szCs w:val="24"/>
        </w:rPr>
      </w:pPr>
      <w:r w:rsidRPr="00C200B7">
        <w:rPr>
          <w:rFonts w:ascii="Adobe Devanagari" w:hAnsi="Adobe Devanagari" w:cs="Adobe Devanagari"/>
          <w:color w:val="000000" w:themeColor="text1"/>
          <w:sz w:val="20"/>
          <w:szCs w:val="24"/>
        </w:rPr>
        <w:t>Economic</w:t>
      </w:r>
      <w:r>
        <w:rPr>
          <w:rFonts w:ascii="Adobe Devanagari" w:hAnsi="Adobe Devanagari" w:cs="Adobe Devanagari"/>
          <w:color w:val="000000" w:themeColor="text1"/>
          <w:sz w:val="20"/>
          <w:szCs w:val="24"/>
        </w:rPr>
        <w:t>s</w:t>
      </w:r>
      <w:r w:rsidRPr="00C200B7">
        <w:rPr>
          <w:rFonts w:ascii="Adobe Devanagari" w:hAnsi="Adobe Devanagari" w:cs="Adobe Devanagari"/>
          <w:color w:val="000000" w:themeColor="text1"/>
          <w:sz w:val="20"/>
          <w:szCs w:val="24"/>
        </w:rPr>
        <w:t xml:space="preserve">: </w:t>
      </w:r>
    </w:p>
    <w:p w14:paraId="79E32102" w14:textId="1A5B37F5" w:rsidR="00F12209" w:rsidRPr="000868A0" w:rsidRDefault="00AD3483" w:rsidP="00555CDB">
      <w:pPr>
        <w:pStyle w:val="ListParagraph"/>
        <w:numPr>
          <w:ilvl w:val="1"/>
          <w:numId w:val="19"/>
        </w:numPr>
        <w:autoSpaceDE w:val="0"/>
        <w:autoSpaceDN w:val="0"/>
        <w:adjustRightInd w:val="0"/>
        <w:spacing w:line="240" w:lineRule="auto"/>
        <w:rPr>
          <w:rFonts w:ascii="Adobe Devanagari" w:hAnsi="Adobe Devanagari" w:cs="Adobe Devanagari"/>
          <w:bCs/>
          <w:color w:val="000000" w:themeColor="text1"/>
          <w:sz w:val="20"/>
          <w:szCs w:val="24"/>
        </w:rPr>
      </w:pPr>
      <w:r>
        <w:rPr>
          <w:rFonts w:ascii="Adobe Devanagari" w:hAnsi="Adobe Devanagari" w:cs="Adobe Devanagari"/>
          <w:color w:val="000000" w:themeColor="text1"/>
          <w:sz w:val="20"/>
          <w:szCs w:val="24"/>
        </w:rPr>
        <w:t>Crafted m</w:t>
      </w:r>
      <w:r w:rsidR="00F12209" w:rsidRPr="00C200B7">
        <w:rPr>
          <w:rFonts w:ascii="Adobe Devanagari" w:hAnsi="Adobe Devanagari" w:cs="Adobe Devanagari"/>
          <w:color w:val="000000" w:themeColor="text1"/>
          <w:sz w:val="20"/>
          <w:szCs w:val="24"/>
        </w:rPr>
        <w:t xml:space="preserve">ock </w:t>
      </w:r>
      <w:r>
        <w:rPr>
          <w:rFonts w:ascii="Adobe Devanagari" w:hAnsi="Adobe Devanagari" w:cs="Adobe Devanagari"/>
          <w:color w:val="000000" w:themeColor="text1"/>
          <w:sz w:val="20"/>
          <w:szCs w:val="24"/>
        </w:rPr>
        <w:t>b</w:t>
      </w:r>
      <w:r w:rsidR="00F12209" w:rsidRPr="00C200B7">
        <w:rPr>
          <w:rFonts w:ascii="Adobe Devanagari" w:hAnsi="Adobe Devanagari" w:cs="Adobe Devanagari"/>
          <w:color w:val="000000" w:themeColor="text1"/>
          <w:sz w:val="20"/>
          <w:szCs w:val="24"/>
        </w:rPr>
        <w:t xml:space="preserve">usiness </w:t>
      </w:r>
      <w:r>
        <w:rPr>
          <w:rFonts w:ascii="Adobe Devanagari" w:hAnsi="Adobe Devanagari" w:cs="Adobe Devanagari"/>
          <w:color w:val="000000" w:themeColor="text1"/>
          <w:sz w:val="20"/>
          <w:szCs w:val="24"/>
        </w:rPr>
        <w:t>p</w:t>
      </w:r>
      <w:r w:rsidR="00F12209" w:rsidRPr="00C200B7">
        <w:rPr>
          <w:rFonts w:ascii="Adobe Devanagari" w:hAnsi="Adobe Devanagari" w:cs="Adobe Devanagari"/>
          <w:color w:val="000000" w:themeColor="text1"/>
          <w:sz w:val="20"/>
          <w:szCs w:val="24"/>
        </w:rPr>
        <w:t>roposal</w:t>
      </w:r>
      <w:r>
        <w:rPr>
          <w:rFonts w:ascii="Adobe Devanagari" w:hAnsi="Adobe Devanagari" w:cs="Adobe Devanagari"/>
          <w:color w:val="000000" w:themeColor="text1"/>
          <w:sz w:val="20"/>
          <w:szCs w:val="24"/>
        </w:rPr>
        <w:t xml:space="preserve"> for a t</w:t>
      </w:r>
      <w:r w:rsidR="00F12209" w:rsidRPr="00C200B7">
        <w:rPr>
          <w:rFonts w:ascii="Adobe Devanagari" w:hAnsi="Adobe Devanagari" w:cs="Adobe Devanagari"/>
          <w:color w:val="000000" w:themeColor="text1"/>
          <w:sz w:val="20"/>
          <w:szCs w:val="24"/>
        </w:rPr>
        <w:t xml:space="preserve">attoo </w:t>
      </w:r>
      <w:r>
        <w:rPr>
          <w:rFonts w:ascii="Adobe Devanagari" w:hAnsi="Adobe Devanagari" w:cs="Adobe Devanagari"/>
          <w:color w:val="000000" w:themeColor="text1"/>
          <w:sz w:val="20"/>
          <w:szCs w:val="24"/>
        </w:rPr>
        <w:t>p</w:t>
      </w:r>
      <w:r w:rsidR="00F12209" w:rsidRPr="00C200B7">
        <w:rPr>
          <w:rFonts w:ascii="Adobe Devanagari" w:hAnsi="Adobe Devanagari" w:cs="Adobe Devanagari"/>
          <w:color w:val="000000" w:themeColor="text1"/>
          <w:sz w:val="20"/>
          <w:szCs w:val="24"/>
        </w:rPr>
        <w:t>arlor</w:t>
      </w:r>
      <w:r>
        <w:rPr>
          <w:rFonts w:ascii="Adobe Devanagari" w:hAnsi="Adobe Devanagari" w:cs="Adobe Devanagari"/>
          <w:color w:val="000000" w:themeColor="text1"/>
          <w:sz w:val="20"/>
          <w:szCs w:val="24"/>
        </w:rPr>
        <w:t>.</w:t>
      </w:r>
    </w:p>
    <w:p w14:paraId="19764CB4" w14:textId="768166C6" w:rsidR="00F12209" w:rsidRPr="00AD3483" w:rsidRDefault="00C72BC5" w:rsidP="00555CDB">
      <w:pPr>
        <w:pStyle w:val="ListParagraph"/>
        <w:numPr>
          <w:ilvl w:val="1"/>
          <w:numId w:val="19"/>
        </w:numPr>
        <w:autoSpaceDE w:val="0"/>
        <w:autoSpaceDN w:val="0"/>
        <w:adjustRightInd w:val="0"/>
        <w:spacing w:line="240" w:lineRule="auto"/>
        <w:rPr>
          <w:rFonts w:ascii="Adobe Devanagari" w:hAnsi="Adobe Devanagari" w:cs="Adobe Devanagari"/>
          <w:bCs/>
          <w:color w:val="000000" w:themeColor="text1"/>
          <w:sz w:val="20"/>
          <w:szCs w:val="24"/>
        </w:rPr>
      </w:pPr>
      <w:r>
        <w:rPr>
          <w:rFonts w:ascii="Adobe Devanagari" w:hAnsi="Adobe Devanagari" w:cs="Adobe Devanagari"/>
          <w:color w:val="000000" w:themeColor="text1"/>
          <w:sz w:val="20"/>
          <w:szCs w:val="24"/>
        </w:rPr>
        <w:t>Completed practice s</w:t>
      </w:r>
      <w:r w:rsidR="00F12209" w:rsidRPr="00C200B7">
        <w:rPr>
          <w:rFonts w:ascii="Adobe Devanagari" w:hAnsi="Adobe Devanagari" w:cs="Adobe Devanagari"/>
          <w:color w:val="000000" w:themeColor="text1"/>
          <w:sz w:val="20"/>
          <w:szCs w:val="24"/>
        </w:rPr>
        <w:t xml:space="preserve">tock </w:t>
      </w:r>
      <w:r>
        <w:rPr>
          <w:rFonts w:ascii="Adobe Devanagari" w:hAnsi="Adobe Devanagari" w:cs="Adobe Devanagari"/>
          <w:color w:val="000000" w:themeColor="text1"/>
          <w:sz w:val="20"/>
          <w:szCs w:val="24"/>
        </w:rPr>
        <w:t>m</w:t>
      </w:r>
      <w:r w:rsidR="00F12209" w:rsidRPr="00C200B7">
        <w:rPr>
          <w:rFonts w:ascii="Adobe Devanagari" w:hAnsi="Adobe Devanagari" w:cs="Adobe Devanagari"/>
          <w:color w:val="000000" w:themeColor="text1"/>
          <w:sz w:val="20"/>
          <w:szCs w:val="24"/>
        </w:rPr>
        <w:t xml:space="preserve">arket </w:t>
      </w:r>
      <w:r>
        <w:rPr>
          <w:rFonts w:ascii="Adobe Devanagari" w:hAnsi="Adobe Devanagari" w:cs="Adobe Devanagari"/>
          <w:color w:val="000000" w:themeColor="text1"/>
          <w:sz w:val="20"/>
          <w:szCs w:val="24"/>
        </w:rPr>
        <w:t>i</w:t>
      </w:r>
      <w:r w:rsidR="00F12209" w:rsidRPr="00C200B7">
        <w:rPr>
          <w:rFonts w:ascii="Adobe Devanagari" w:hAnsi="Adobe Devanagari" w:cs="Adobe Devanagari"/>
          <w:color w:val="000000" w:themeColor="text1"/>
          <w:sz w:val="20"/>
          <w:szCs w:val="24"/>
        </w:rPr>
        <w:t>nvestment</w:t>
      </w:r>
      <w:r w:rsidR="00F12209">
        <w:rPr>
          <w:rFonts w:ascii="Adobe Devanagari" w:hAnsi="Adobe Devanagari" w:cs="Adobe Devanagari"/>
          <w:color w:val="000000" w:themeColor="text1"/>
          <w:sz w:val="20"/>
          <w:szCs w:val="24"/>
        </w:rPr>
        <w:t xml:space="preserve"> project</w:t>
      </w:r>
      <w:r w:rsidR="00F12209" w:rsidRPr="00C200B7">
        <w:rPr>
          <w:rFonts w:ascii="Adobe Devanagari" w:hAnsi="Adobe Devanagari" w:cs="Adobe Devanagari"/>
          <w:color w:val="000000" w:themeColor="text1"/>
          <w:sz w:val="20"/>
          <w:szCs w:val="24"/>
        </w:rPr>
        <w:t>.</w:t>
      </w:r>
    </w:p>
    <w:p w14:paraId="20303AEA" w14:textId="70253F7C" w:rsidR="00AD3483" w:rsidRDefault="00C72BC5" w:rsidP="00555CDB">
      <w:pPr>
        <w:pStyle w:val="ListParagraph"/>
        <w:numPr>
          <w:ilvl w:val="0"/>
          <w:numId w:val="19"/>
        </w:numPr>
        <w:autoSpaceDE w:val="0"/>
        <w:autoSpaceDN w:val="0"/>
        <w:adjustRightInd w:val="0"/>
        <w:spacing w:line="240" w:lineRule="auto"/>
        <w:rPr>
          <w:rFonts w:ascii="Adobe Devanagari" w:hAnsi="Adobe Devanagari" w:cs="Adobe Devanagari"/>
          <w:bCs/>
          <w:color w:val="000000" w:themeColor="text1"/>
          <w:sz w:val="20"/>
          <w:szCs w:val="24"/>
        </w:rPr>
      </w:pPr>
      <w:r>
        <w:rPr>
          <w:rFonts w:ascii="Adobe Devanagari" w:hAnsi="Adobe Devanagari" w:cs="Adobe Devanagari"/>
          <w:bCs/>
          <w:color w:val="000000" w:themeColor="text1"/>
          <w:sz w:val="20"/>
          <w:szCs w:val="24"/>
        </w:rPr>
        <w:t>Money Management</w:t>
      </w:r>
    </w:p>
    <w:p w14:paraId="25E56716" w14:textId="77777777" w:rsidR="00957D2E" w:rsidRDefault="00C72BC5" w:rsidP="00555CDB">
      <w:pPr>
        <w:pStyle w:val="ListParagraph"/>
        <w:numPr>
          <w:ilvl w:val="1"/>
          <w:numId w:val="19"/>
        </w:numPr>
        <w:autoSpaceDE w:val="0"/>
        <w:autoSpaceDN w:val="0"/>
        <w:adjustRightInd w:val="0"/>
        <w:spacing w:line="240" w:lineRule="auto"/>
        <w:rPr>
          <w:rFonts w:ascii="Adobe Devanagari" w:hAnsi="Adobe Devanagari" w:cs="Adobe Devanagari"/>
          <w:bCs/>
          <w:color w:val="000000" w:themeColor="text1"/>
          <w:sz w:val="20"/>
          <w:szCs w:val="24"/>
        </w:rPr>
        <w:sectPr w:rsidR="00957D2E" w:rsidSect="009510F8">
          <w:headerReference w:type="default" r:id="rId62"/>
          <w:type w:val="continuous"/>
          <w:pgSz w:w="12240" w:h="15840"/>
          <w:pgMar w:top="1440" w:right="1440" w:bottom="1440" w:left="1440" w:header="720" w:footer="720" w:gutter="0"/>
          <w:cols w:num="2" w:space="720"/>
          <w:docGrid w:linePitch="360"/>
        </w:sectPr>
      </w:pPr>
      <w:proofErr w:type="gramStart"/>
      <w:r>
        <w:rPr>
          <w:rFonts w:ascii="Adobe Devanagari" w:hAnsi="Adobe Devanagari" w:cs="Adobe Devanagari"/>
          <w:bCs/>
          <w:color w:val="000000" w:themeColor="text1"/>
          <w:sz w:val="20"/>
          <w:szCs w:val="24"/>
        </w:rPr>
        <w:t>Learned</w:t>
      </w:r>
      <w:proofErr w:type="gramEnd"/>
      <w:r>
        <w:rPr>
          <w:rFonts w:ascii="Adobe Devanagari" w:hAnsi="Adobe Devanagari" w:cs="Adobe Devanagari"/>
          <w:bCs/>
          <w:color w:val="000000" w:themeColor="text1"/>
          <w:sz w:val="20"/>
          <w:szCs w:val="24"/>
        </w:rPr>
        <w:t xml:space="preserve"> budgeting</w:t>
      </w:r>
      <w:r w:rsidR="00EC1506">
        <w:rPr>
          <w:rFonts w:ascii="Adobe Devanagari" w:hAnsi="Adobe Devanagari" w:cs="Adobe Devanagari"/>
          <w:bCs/>
          <w:color w:val="000000" w:themeColor="text1"/>
          <w:sz w:val="20"/>
          <w:szCs w:val="24"/>
        </w:rPr>
        <w:t>, planning,</w:t>
      </w:r>
      <w:r>
        <w:rPr>
          <w:rFonts w:ascii="Adobe Devanagari" w:hAnsi="Adobe Devanagari" w:cs="Adobe Devanagari"/>
          <w:bCs/>
          <w:color w:val="000000" w:themeColor="text1"/>
          <w:sz w:val="20"/>
          <w:szCs w:val="24"/>
        </w:rPr>
        <w:t xml:space="preserve"> and financial literacy. </w:t>
      </w:r>
    </w:p>
    <w:p w14:paraId="38B5315D" w14:textId="67D69034" w:rsidR="00FA5256" w:rsidRPr="006C45F9" w:rsidRDefault="006A0B10" w:rsidP="00FF3635">
      <w:pPr>
        <w:pStyle w:val="HeaderCV"/>
        <w:rPr>
          <w:rFonts w:eastAsiaTheme="minorHAnsi"/>
          <w:color w:val="000000" w:themeColor="text1"/>
          <w:sz w:val="24"/>
          <w:szCs w:val="24"/>
        </w:rPr>
      </w:pPr>
      <w:r>
        <w:rPr>
          <w:rFonts w:ascii="Adobe Devanagari" w:hAnsi="Adobe Devanagari" w:cs="Adobe Devanagari"/>
          <w:color w:val="000000" w:themeColor="text1"/>
          <w:sz w:val="10"/>
          <w:szCs w:val="10"/>
        </w:rPr>
        <w:br w:type="page"/>
      </w:r>
      <w:bookmarkStart w:id="273" w:name="_Toc532429239"/>
      <w:bookmarkEnd w:id="0"/>
      <w:bookmarkEnd w:id="187"/>
      <w:bookmarkEnd w:id="188"/>
      <w:r w:rsidR="00FA5256" w:rsidRPr="00FF3635">
        <w:lastRenderedPageBreak/>
        <w:t xml:space="preserve">Top </w:t>
      </w:r>
      <w:r w:rsidR="005D2B55">
        <w:t xml:space="preserve">Teaching and Professional </w:t>
      </w:r>
      <w:r w:rsidR="00FA5256" w:rsidRPr="00FF3635">
        <w:t>References</w:t>
      </w:r>
      <w:bookmarkEnd w:id="273"/>
      <w:r w:rsidR="00FA5256" w:rsidRPr="00FF3635">
        <w:t xml:space="preserve"> </w:t>
      </w:r>
    </w:p>
    <w:p w14:paraId="6CAE35C7" w14:textId="77777777" w:rsidR="00FC1B13" w:rsidRDefault="00FC1B13" w:rsidP="00957D2E">
      <w:pPr>
        <w:spacing w:line="240" w:lineRule="auto"/>
        <w:rPr>
          <w:rFonts w:ascii="Times New Roman" w:eastAsia="Calibri" w:hAnsi="Times New Roman" w:cs="Times New Roman"/>
          <w:sz w:val="24"/>
          <w:szCs w:val="24"/>
          <w:u w:val="single"/>
        </w:rPr>
        <w:sectPr w:rsidR="00FC1B13" w:rsidSect="00FC1B13">
          <w:type w:val="continuous"/>
          <w:pgSz w:w="12240" w:h="15840"/>
          <w:pgMar w:top="1440" w:right="1440" w:bottom="1440" w:left="1440" w:header="720" w:footer="720" w:gutter="0"/>
          <w:cols w:space="720"/>
          <w:docGrid w:linePitch="360"/>
        </w:sectPr>
      </w:pPr>
    </w:p>
    <w:p w14:paraId="32229920" w14:textId="77777777" w:rsidR="002E2158" w:rsidRPr="002E2158" w:rsidRDefault="002E2158" w:rsidP="002E2158">
      <w:pPr>
        <w:spacing w:line="240" w:lineRule="auto"/>
        <w:rPr>
          <w:rFonts w:ascii="Times New Roman" w:eastAsia="Calibri" w:hAnsi="Times New Roman" w:cs="Times New Roman"/>
          <w:sz w:val="24"/>
          <w:szCs w:val="24"/>
          <w:u w:val="single"/>
        </w:rPr>
      </w:pPr>
      <w:r w:rsidRPr="002E2158">
        <w:rPr>
          <w:rFonts w:ascii="Times New Roman" w:eastAsia="Calibri" w:hAnsi="Times New Roman" w:cs="Times New Roman"/>
          <w:sz w:val="24"/>
          <w:szCs w:val="24"/>
          <w:u w:val="single"/>
        </w:rPr>
        <w:t xml:space="preserve">Dr. Susan Kirkpatrick Smith      </w:t>
      </w:r>
    </w:p>
    <w:p w14:paraId="7459258E" w14:textId="77777777" w:rsidR="002E2158" w:rsidRPr="002E2158" w:rsidRDefault="002E2158" w:rsidP="002E2158">
      <w:pPr>
        <w:spacing w:line="240" w:lineRule="auto"/>
        <w:rPr>
          <w:rFonts w:ascii="Calibri" w:eastAsia="Calibri" w:hAnsi="Calibri" w:cs="Calibri"/>
          <w:sz w:val="24"/>
          <w:szCs w:val="24"/>
          <w:shd w:val="clear" w:color="auto" w:fill="FFFFFF"/>
        </w:rPr>
      </w:pPr>
      <w:r w:rsidRPr="002E2158">
        <w:rPr>
          <w:rFonts w:ascii="Calibri" w:eastAsia="Calibri" w:hAnsi="Calibri" w:cs="Calibri"/>
          <w:sz w:val="24"/>
          <w:szCs w:val="24"/>
          <w:shd w:val="clear" w:color="auto" w:fill="FFFFFF"/>
        </w:rPr>
        <w:t>Chair, Associate Professor of Anthropology</w:t>
      </w:r>
    </w:p>
    <w:p w14:paraId="1B02BCFD" w14:textId="77777777" w:rsidR="002E2158" w:rsidRPr="002E2158" w:rsidRDefault="002E2158" w:rsidP="002E2158">
      <w:pPr>
        <w:spacing w:line="240" w:lineRule="auto"/>
        <w:rPr>
          <w:rFonts w:ascii="Calibri" w:eastAsia="Calibri" w:hAnsi="Calibri" w:cs="Calibri"/>
          <w:sz w:val="24"/>
          <w:szCs w:val="24"/>
          <w:shd w:val="clear" w:color="auto" w:fill="FFFFFF"/>
        </w:rPr>
      </w:pPr>
      <w:r w:rsidRPr="002E2158">
        <w:rPr>
          <w:rFonts w:ascii="Calibri" w:eastAsia="Calibri" w:hAnsi="Calibri" w:cs="Calibri"/>
          <w:sz w:val="24"/>
          <w:szCs w:val="24"/>
          <w:shd w:val="clear" w:color="auto" w:fill="FFFFFF"/>
        </w:rPr>
        <w:t>Department of Geography and Anthropology.</w:t>
      </w:r>
    </w:p>
    <w:p w14:paraId="5318E7E3" w14:textId="77777777" w:rsidR="002E2158" w:rsidRPr="002E2158" w:rsidRDefault="002E2158" w:rsidP="002E2158">
      <w:pPr>
        <w:spacing w:line="240" w:lineRule="auto"/>
        <w:rPr>
          <w:rFonts w:ascii="Times New Roman" w:eastAsia="Calibri" w:hAnsi="Times New Roman" w:cs="Times New Roman"/>
          <w:sz w:val="24"/>
          <w:szCs w:val="24"/>
          <w:shd w:val="clear" w:color="auto" w:fill="FFFFFF"/>
        </w:rPr>
      </w:pPr>
      <w:r w:rsidRPr="002E2158">
        <w:rPr>
          <w:rFonts w:ascii="Times New Roman" w:eastAsia="Calibri" w:hAnsi="Times New Roman" w:cs="Times New Roman"/>
          <w:sz w:val="24"/>
          <w:szCs w:val="24"/>
          <w:shd w:val="clear" w:color="auto" w:fill="FFFFFF"/>
        </w:rPr>
        <w:t>Kennesaw State University. Kennesaw, GA.</w:t>
      </w:r>
    </w:p>
    <w:p w14:paraId="7D84CF38" w14:textId="77777777" w:rsidR="002E2158" w:rsidRPr="002E2158" w:rsidRDefault="002E2158" w:rsidP="002E2158">
      <w:pPr>
        <w:spacing w:line="240" w:lineRule="auto"/>
        <w:rPr>
          <w:rFonts w:ascii="Times New Roman" w:eastAsia="Calibri" w:hAnsi="Times New Roman" w:cs="Times New Roman"/>
          <w:i/>
          <w:iCs/>
          <w:sz w:val="24"/>
          <w:szCs w:val="24"/>
        </w:rPr>
      </w:pPr>
      <w:r w:rsidRPr="002E2158">
        <w:rPr>
          <w:rFonts w:ascii="Times New Roman" w:eastAsia="Calibri" w:hAnsi="Times New Roman" w:cs="Times New Roman"/>
          <w:i/>
          <w:iCs/>
          <w:sz w:val="24"/>
          <w:szCs w:val="24"/>
        </w:rPr>
        <w:t xml:space="preserve">Supervisor at KSU while teaching.  </w:t>
      </w:r>
    </w:p>
    <w:p w14:paraId="6B0E9CCA" w14:textId="77777777" w:rsidR="002E2158" w:rsidRPr="002E2158" w:rsidRDefault="002E2158" w:rsidP="002E2158">
      <w:pPr>
        <w:spacing w:line="240" w:lineRule="auto"/>
        <w:rPr>
          <w:rFonts w:ascii="Times New Roman" w:eastAsia="Calibri" w:hAnsi="Times New Roman" w:cs="Times New Roman"/>
          <w:sz w:val="24"/>
          <w:szCs w:val="24"/>
          <w:u w:val="single"/>
        </w:rPr>
      </w:pPr>
      <w:hyperlink r:id="rId63" w:history="1">
        <w:r w:rsidRPr="002E2158">
          <w:rPr>
            <w:rFonts w:ascii="Times New Roman" w:eastAsia="Calibri" w:hAnsi="Times New Roman" w:cs="Times New Roman"/>
            <w:sz w:val="24"/>
            <w:szCs w:val="24"/>
            <w:u w:val="single"/>
          </w:rPr>
          <w:t>ssmith1@kennesaw.edu</w:t>
        </w:r>
      </w:hyperlink>
    </w:p>
    <w:p w14:paraId="2AA1DE8E" w14:textId="77777777" w:rsidR="002E2158" w:rsidRPr="002E2158" w:rsidRDefault="002E2158" w:rsidP="002E2158">
      <w:pPr>
        <w:spacing w:line="240" w:lineRule="auto"/>
        <w:rPr>
          <w:rFonts w:ascii="Times New Roman" w:eastAsia="Calibri" w:hAnsi="Times New Roman" w:cs="Times New Roman"/>
          <w:sz w:val="24"/>
          <w:szCs w:val="24"/>
        </w:rPr>
      </w:pPr>
      <w:r w:rsidRPr="002E2158">
        <w:rPr>
          <w:rFonts w:ascii="Times New Roman" w:eastAsia="Calibri" w:hAnsi="Times New Roman" w:cs="Times New Roman"/>
          <w:sz w:val="24"/>
          <w:szCs w:val="24"/>
        </w:rPr>
        <w:t>470-578-6247</w:t>
      </w:r>
      <w:r w:rsidRPr="002E2158">
        <w:rPr>
          <w:rFonts w:ascii="Times New Roman" w:eastAsia="Calibri" w:hAnsi="Times New Roman" w:cs="Times New Roman"/>
          <w:sz w:val="24"/>
          <w:szCs w:val="24"/>
        </w:rPr>
        <w:tab/>
      </w:r>
    </w:p>
    <w:p w14:paraId="1EE3BA17" w14:textId="77777777" w:rsidR="002E2158" w:rsidRPr="002E2158" w:rsidRDefault="002E2158" w:rsidP="002E2158">
      <w:pPr>
        <w:spacing w:line="288" w:lineRule="auto"/>
        <w:rPr>
          <w:rFonts w:ascii="Times New Roman" w:eastAsia="Calibri" w:hAnsi="Times New Roman" w:cs="Times New Roman"/>
          <w:sz w:val="20"/>
          <w:szCs w:val="20"/>
        </w:rPr>
      </w:pPr>
    </w:p>
    <w:p w14:paraId="2166C94B" w14:textId="77777777" w:rsidR="002E2158" w:rsidRPr="002E2158" w:rsidRDefault="002E2158" w:rsidP="002E2158">
      <w:pPr>
        <w:spacing w:line="288" w:lineRule="auto"/>
        <w:rPr>
          <w:rFonts w:ascii="Times New Roman" w:eastAsia="Rockwell" w:hAnsi="Times New Roman" w:cs="Times New Roman"/>
          <w:sz w:val="24"/>
          <w:szCs w:val="24"/>
          <w:u w:val="single"/>
        </w:rPr>
      </w:pPr>
      <w:r w:rsidRPr="002E2158">
        <w:rPr>
          <w:rFonts w:ascii="Times New Roman" w:eastAsia="Rockwell" w:hAnsi="Times New Roman" w:cs="Times New Roman"/>
          <w:sz w:val="24"/>
          <w:szCs w:val="24"/>
          <w:u w:val="single"/>
        </w:rPr>
        <w:t xml:space="preserve">Dr. Cassandra White </w:t>
      </w:r>
    </w:p>
    <w:p w14:paraId="7F44F9EA" w14:textId="77777777" w:rsidR="002E2158" w:rsidRPr="002E2158" w:rsidRDefault="002E2158" w:rsidP="002E2158">
      <w:pPr>
        <w:spacing w:line="288" w:lineRule="auto"/>
        <w:rPr>
          <w:rFonts w:ascii="Times New Roman" w:eastAsia="Rockwell" w:hAnsi="Times New Roman" w:cs="Times New Roman"/>
          <w:sz w:val="24"/>
          <w:szCs w:val="24"/>
        </w:rPr>
      </w:pPr>
      <w:r w:rsidRPr="002E2158">
        <w:rPr>
          <w:rFonts w:ascii="Times New Roman" w:eastAsia="Rockwell" w:hAnsi="Times New Roman" w:cs="Times New Roman"/>
          <w:sz w:val="24"/>
          <w:szCs w:val="24"/>
        </w:rPr>
        <w:t>Associate Professor of Anthropology.</w:t>
      </w:r>
    </w:p>
    <w:p w14:paraId="143484A4" w14:textId="77777777" w:rsidR="002E2158" w:rsidRPr="002E2158" w:rsidRDefault="002E2158" w:rsidP="002E2158">
      <w:pPr>
        <w:spacing w:line="288" w:lineRule="auto"/>
        <w:rPr>
          <w:rFonts w:ascii="Times New Roman" w:eastAsia="Rockwell" w:hAnsi="Times New Roman" w:cs="Times New Roman"/>
          <w:sz w:val="24"/>
          <w:szCs w:val="24"/>
        </w:rPr>
      </w:pPr>
      <w:r w:rsidRPr="002E2158">
        <w:rPr>
          <w:rFonts w:ascii="Times New Roman" w:eastAsia="Rockwell" w:hAnsi="Times New Roman" w:cs="Times New Roman"/>
          <w:sz w:val="24"/>
          <w:szCs w:val="24"/>
        </w:rPr>
        <w:t>Georgia State University</w:t>
      </w:r>
    </w:p>
    <w:p w14:paraId="3DD13A28" w14:textId="77777777" w:rsidR="002E2158" w:rsidRPr="002E2158" w:rsidRDefault="002E2158" w:rsidP="002E2158">
      <w:pPr>
        <w:spacing w:line="288" w:lineRule="auto"/>
        <w:rPr>
          <w:rFonts w:ascii="Times New Roman" w:eastAsia="Rockwell" w:hAnsi="Times New Roman" w:cs="Times New Roman"/>
          <w:i/>
          <w:iCs/>
          <w:sz w:val="24"/>
          <w:szCs w:val="24"/>
        </w:rPr>
      </w:pPr>
      <w:r w:rsidRPr="002E2158">
        <w:rPr>
          <w:rFonts w:ascii="Times New Roman" w:eastAsia="Rockwell" w:hAnsi="Times New Roman" w:cs="Times New Roman"/>
          <w:i/>
          <w:iCs/>
          <w:sz w:val="24"/>
          <w:szCs w:val="24"/>
        </w:rPr>
        <w:t>Former Thesis Committee Member.</w:t>
      </w:r>
    </w:p>
    <w:p w14:paraId="1EB0DB50" w14:textId="77777777" w:rsidR="002E2158" w:rsidRPr="002E2158" w:rsidRDefault="002E2158" w:rsidP="002E2158">
      <w:pPr>
        <w:spacing w:line="288" w:lineRule="auto"/>
        <w:rPr>
          <w:rFonts w:ascii="Times New Roman" w:eastAsia="Rockwell" w:hAnsi="Times New Roman" w:cs="Times New Roman"/>
          <w:sz w:val="24"/>
          <w:szCs w:val="24"/>
        </w:rPr>
      </w:pPr>
      <w:hyperlink r:id="rId64" w:history="1">
        <w:r w:rsidRPr="002E2158">
          <w:rPr>
            <w:rFonts w:ascii="Times New Roman" w:eastAsia="Rockwell" w:hAnsi="Times New Roman" w:cs="Times New Roman"/>
            <w:sz w:val="24"/>
            <w:szCs w:val="24"/>
            <w:u w:val="single"/>
          </w:rPr>
          <w:t>cwhite@gsu.edu</w:t>
        </w:r>
      </w:hyperlink>
      <w:r w:rsidRPr="002E2158">
        <w:rPr>
          <w:rFonts w:ascii="Times New Roman" w:eastAsia="Rockwell" w:hAnsi="Times New Roman" w:cs="Times New Roman"/>
          <w:sz w:val="24"/>
          <w:szCs w:val="24"/>
        </w:rPr>
        <w:t xml:space="preserve"> </w:t>
      </w:r>
    </w:p>
    <w:p w14:paraId="01DA4A2F" w14:textId="77777777" w:rsidR="002E2158" w:rsidRPr="002E2158" w:rsidRDefault="002E2158" w:rsidP="002E2158">
      <w:pPr>
        <w:spacing w:line="288" w:lineRule="auto"/>
        <w:rPr>
          <w:rFonts w:ascii="Times New Roman" w:eastAsia="Rockwell" w:hAnsi="Times New Roman" w:cs="Times New Roman"/>
          <w:sz w:val="24"/>
          <w:szCs w:val="24"/>
        </w:rPr>
      </w:pPr>
      <w:r w:rsidRPr="002E2158">
        <w:rPr>
          <w:rFonts w:ascii="Times New Roman" w:eastAsia="Rockwell" w:hAnsi="Times New Roman" w:cs="Times New Roman"/>
          <w:sz w:val="24"/>
          <w:szCs w:val="24"/>
        </w:rPr>
        <w:t>404-413-5150 (office phone)</w:t>
      </w:r>
    </w:p>
    <w:p w14:paraId="2E5C9071" w14:textId="77777777" w:rsidR="002E2158" w:rsidRPr="002E2158" w:rsidRDefault="002E2158" w:rsidP="002E2158">
      <w:pPr>
        <w:spacing w:line="240" w:lineRule="auto"/>
        <w:rPr>
          <w:rFonts w:ascii="Times New Roman" w:eastAsia="Calibri" w:hAnsi="Times New Roman" w:cs="Times New Roman"/>
          <w:sz w:val="20"/>
          <w:szCs w:val="20"/>
        </w:rPr>
      </w:pPr>
    </w:p>
    <w:p w14:paraId="301E0EB4" w14:textId="77777777" w:rsidR="002E2158" w:rsidRPr="002E2158" w:rsidRDefault="002E2158" w:rsidP="002E2158">
      <w:pPr>
        <w:shd w:val="clear" w:color="auto" w:fill="FFFFFF"/>
        <w:spacing w:line="288" w:lineRule="auto"/>
        <w:rPr>
          <w:rFonts w:ascii="Times New Roman" w:eastAsia="Times New Roman" w:hAnsi="Times New Roman" w:cs="Times New Roman"/>
          <w:sz w:val="24"/>
          <w:szCs w:val="24"/>
          <w:u w:val="single"/>
        </w:rPr>
      </w:pPr>
      <w:r w:rsidRPr="002E2158">
        <w:rPr>
          <w:rFonts w:ascii="Times New Roman" w:eastAsia="Times New Roman" w:hAnsi="Times New Roman" w:cs="Times New Roman"/>
          <w:sz w:val="24"/>
          <w:szCs w:val="24"/>
          <w:u w:val="single"/>
        </w:rPr>
        <w:t xml:space="preserve">Dr. Emanuela Guano </w:t>
      </w:r>
    </w:p>
    <w:p w14:paraId="0C26DD18" w14:textId="77777777" w:rsidR="002E2158" w:rsidRPr="002E2158" w:rsidRDefault="002E2158" w:rsidP="002E2158">
      <w:pPr>
        <w:shd w:val="clear" w:color="auto" w:fill="FFFFFF"/>
        <w:spacing w:line="288" w:lineRule="auto"/>
        <w:rPr>
          <w:rFonts w:ascii="Times New Roman" w:eastAsia="Times New Roman" w:hAnsi="Times New Roman" w:cs="Times New Roman"/>
          <w:sz w:val="24"/>
          <w:szCs w:val="24"/>
        </w:rPr>
      </w:pPr>
      <w:r w:rsidRPr="002E2158">
        <w:rPr>
          <w:rFonts w:ascii="Times New Roman" w:eastAsia="Times New Roman" w:hAnsi="Times New Roman" w:cs="Times New Roman"/>
          <w:sz w:val="24"/>
          <w:szCs w:val="24"/>
        </w:rPr>
        <w:t xml:space="preserve">C. Ackerman Professor </w:t>
      </w:r>
    </w:p>
    <w:p w14:paraId="49FCA30E" w14:textId="77777777" w:rsidR="002E2158" w:rsidRPr="002E2158" w:rsidRDefault="002E2158" w:rsidP="002E2158">
      <w:pPr>
        <w:shd w:val="clear" w:color="auto" w:fill="FFFFFF"/>
        <w:spacing w:line="288" w:lineRule="auto"/>
        <w:rPr>
          <w:rFonts w:ascii="Times New Roman" w:eastAsia="Times New Roman" w:hAnsi="Times New Roman" w:cs="Times New Roman"/>
          <w:sz w:val="24"/>
          <w:szCs w:val="24"/>
        </w:rPr>
      </w:pPr>
      <w:r w:rsidRPr="002E2158">
        <w:rPr>
          <w:rFonts w:ascii="Times New Roman" w:eastAsia="Times New Roman" w:hAnsi="Times New Roman" w:cs="Times New Roman"/>
          <w:sz w:val="24"/>
          <w:szCs w:val="24"/>
        </w:rPr>
        <w:t>Department of Anthropology</w:t>
      </w:r>
    </w:p>
    <w:p w14:paraId="7C0838E8" w14:textId="77777777" w:rsidR="002E2158" w:rsidRPr="002E2158" w:rsidRDefault="002E2158" w:rsidP="002E2158">
      <w:pPr>
        <w:shd w:val="clear" w:color="auto" w:fill="FFFFFF"/>
        <w:spacing w:line="288" w:lineRule="auto"/>
        <w:rPr>
          <w:rFonts w:ascii="Times New Roman" w:eastAsia="Times New Roman" w:hAnsi="Times New Roman" w:cs="Times New Roman"/>
          <w:sz w:val="24"/>
          <w:szCs w:val="24"/>
        </w:rPr>
      </w:pPr>
      <w:r w:rsidRPr="002E2158">
        <w:rPr>
          <w:rFonts w:ascii="Times New Roman" w:eastAsia="Times New Roman" w:hAnsi="Times New Roman" w:cs="Times New Roman"/>
          <w:sz w:val="24"/>
          <w:szCs w:val="24"/>
        </w:rPr>
        <w:t>Georgia State University</w:t>
      </w:r>
    </w:p>
    <w:p w14:paraId="627C20E7" w14:textId="77777777" w:rsidR="002E2158" w:rsidRPr="002E2158" w:rsidRDefault="002E2158" w:rsidP="002E2158">
      <w:pPr>
        <w:spacing w:line="288" w:lineRule="auto"/>
        <w:rPr>
          <w:rFonts w:ascii="Times New Roman" w:eastAsia="Rockwell" w:hAnsi="Times New Roman" w:cs="Times New Roman"/>
          <w:i/>
          <w:iCs/>
          <w:sz w:val="24"/>
          <w:szCs w:val="24"/>
        </w:rPr>
      </w:pPr>
      <w:r w:rsidRPr="002E2158">
        <w:rPr>
          <w:rFonts w:ascii="Times New Roman" w:eastAsia="Rockwell" w:hAnsi="Times New Roman" w:cs="Times New Roman"/>
          <w:i/>
          <w:iCs/>
          <w:sz w:val="24"/>
          <w:szCs w:val="24"/>
        </w:rPr>
        <w:t>Former Thesis Committee Member.</w:t>
      </w:r>
    </w:p>
    <w:p w14:paraId="4F072B3D" w14:textId="77777777" w:rsidR="002E2158" w:rsidRPr="002E2158" w:rsidRDefault="002E2158" w:rsidP="002E2158">
      <w:pPr>
        <w:shd w:val="clear" w:color="auto" w:fill="FFFFFF"/>
        <w:spacing w:line="288" w:lineRule="auto"/>
        <w:rPr>
          <w:rFonts w:ascii="Times New Roman" w:eastAsia="Times New Roman" w:hAnsi="Times New Roman" w:cs="Times New Roman"/>
          <w:sz w:val="24"/>
          <w:szCs w:val="24"/>
        </w:rPr>
      </w:pPr>
      <w:hyperlink r:id="rId65" w:history="1">
        <w:r w:rsidRPr="002E2158">
          <w:rPr>
            <w:rFonts w:ascii="Times New Roman" w:eastAsia="Times New Roman" w:hAnsi="Times New Roman" w:cs="Times New Roman"/>
            <w:sz w:val="24"/>
            <w:szCs w:val="24"/>
            <w:u w:val="single"/>
          </w:rPr>
          <w:t>eguano@gsu.edu</w:t>
        </w:r>
      </w:hyperlink>
    </w:p>
    <w:p w14:paraId="61129D86" w14:textId="77777777" w:rsidR="002E2158" w:rsidRPr="002E2158" w:rsidRDefault="002E2158" w:rsidP="002E2158">
      <w:pPr>
        <w:spacing w:line="240" w:lineRule="auto"/>
        <w:rPr>
          <w:rFonts w:ascii="Times New Roman" w:eastAsia="Rockwell" w:hAnsi="Times New Roman" w:cs="Times New Roman"/>
          <w:sz w:val="24"/>
          <w:szCs w:val="24"/>
        </w:rPr>
      </w:pPr>
      <w:r w:rsidRPr="002E2158">
        <w:rPr>
          <w:rFonts w:ascii="Times New Roman" w:eastAsia="Times New Roman" w:hAnsi="Times New Roman" w:cs="Times New Roman"/>
          <w:sz w:val="24"/>
          <w:szCs w:val="24"/>
        </w:rPr>
        <w:t xml:space="preserve">404-413-5152 </w:t>
      </w:r>
      <w:r w:rsidRPr="002E2158">
        <w:rPr>
          <w:rFonts w:ascii="Times New Roman" w:eastAsia="Rockwell" w:hAnsi="Times New Roman" w:cs="Times New Roman"/>
          <w:sz w:val="24"/>
          <w:szCs w:val="24"/>
        </w:rPr>
        <w:t>(office phone)</w:t>
      </w:r>
    </w:p>
    <w:p w14:paraId="2231F9C5" w14:textId="77777777" w:rsidR="002E2158" w:rsidRPr="002E2158" w:rsidRDefault="002E2158" w:rsidP="002E2158">
      <w:pPr>
        <w:spacing w:line="240" w:lineRule="auto"/>
        <w:rPr>
          <w:rFonts w:ascii="Times New Roman" w:eastAsia="Calibri" w:hAnsi="Times New Roman" w:cs="Times New Roman"/>
          <w:sz w:val="20"/>
          <w:szCs w:val="20"/>
        </w:rPr>
      </w:pPr>
    </w:p>
    <w:p w14:paraId="7247B71B" w14:textId="77777777" w:rsidR="002E2158" w:rsidRPr="002E2158" w:rsidRDefault="002E2158" w:rsidP="002E2158">
      <w:pPr>
        <w:spacing w:line="288" w:lineRule="auto"/>
        <w:rPr>
          <w:rFonts w:ascii="Times New Roman" w:hAnsi="Times New Roman" w:cs="Times New Roman"/>
          <w:sz w:val="24"/>
          <w:szCs w:val="24"/>
          <w:u w:val="single"/>
        </w:rPr>
      </w:pPr>
      <w:r w:rsidRPr="002E2158">
        <w:rPr>
          <w:rFonts w:ascii="Times New Roman" w:hAnsi="Times New Roman" w:cs="Times New Roman"/>
          <w:sz w:val="24"/>
          <w:szCs w:val="24"/>
          <w:u w:val="single"/>
        </w:rPr>
        <w:t xml:space="preserve">Dr. Kathryn Kozaitis </w:t>
      </w:r>
    </w:p>
    <w:p w14:paraId="44487E05" w14:textId="77777777" w:rsidR="002E2158" w:rsidRPr="002E2158" w:rsidRDefault="002E2158" w:rsidP="002E2158">
      <w:pPr>
        <w:spacing w:line="288" w:lineRule="auto"/>
        <w:rPr>
          <w:rFonts w:ascii="Times New Roman" w:hAnsi="Times New Roman" w:cs="Times New Roman"/>
          <w:sz w:val="24"/>
          <w:szCs w:val="24"/>
        </w:rPr>
      </w:pPr>
      <w:r w:rsidRPr="002E2158">
        <w:rPr>
          <w:rFonts w:ascii="Times New Roman" w:hAnsi="Times New Roman" w:cs="Times New Roman"/>
          <w:sz w:val="24"/>
          <w:szCs w:val="24"/>
        </w:rPr>
        <w:t>Emeritus, Professor. Retired.</w:t>
      </w:r>
    </w:p>
    <w:p w14:paraId="2C175F5B" w14:textId="77777777" w:rsidR="002E2158" w:rsidRPr="002E2158" w:rsidRDefault="002E2158" w:rsidP="002E2158">
      <w:pPr>
        <w:spacing w:line="288" w:lineRule="auto"/>
        <w:rPr>
          <w:rFonts w:ascii="Times New Roman" w:hAnsi="Times New Roman" w:cs="Times New Roman"/>
          <w:sz w:val="24"/>
          <w:szCs w:val="24"/>
        </w:rPr>
      </w:pPr>
      <w:r w:rsidRPr="002E2158">
        <w:rPr>
          <w:rFonts w:ascii="Times New Roman" w:hAnsi="Times New Roman" w:cs="Times New Roman"/>
          <w:sz w:val="24"/>
          <w:szCs w:val="24"/>
        </w:rPr>
        <w:t>Former Anthropology Department Chair.</w:t>
      </w:r>
    </w:p>
    <w:p w14:paraId="17B20239" w14:textId="77777777" w:rsidR="002E2158" w:rsidRPr="002E2158" w:rsidRDefault="002E2158" w:rsidP="002E2158">
      <w:pPr>
        <w:spacing w:line="288" w:lineRule="auto"/>
        <w:rPr>
          <w:rFonts w:ascii="Times New Roman" w:hAnsi="Times New Roman" w:cs="Times New Roman"/>
          <w:sz w:val="24"/>
          <w:szCs w:val="24"/>
        </w:rPr>
      </w:pPr>
      <w:r w:rsidRPr="002E2158">
        <w:rPr>
          <w:rFonts w:ascii="Times New Roman" w:hAnsi="Times New Roman" w:cs="Times New Roman"/>
          <w:sz w:val="24"/>
          <w:szCs w:val="24"/>
        </w:rPr>
        <w:t>Georgia State University</w:t>
      </w:r>
    </w:p>
    <w:p w14:paraId="230C0838" w14:textId="77777777" w:rsidR="002E2158" w:rsidRPr="002E2158" w:rsidRDefault="002E2158" w:rsidP="002E2158">
      <w:pPr>
        <w:spacing w:line="288" w:lineRule="auto"/>
        <w:rPr>
          <w:rFonts w:ascii="Times New Roman" w:hAnsi="Times New Roman" w:cs="Times New Roman"/>
          <w:sz w:val="24"/>
          <w:szCs w:val="24"/>
        </w:rPr>
      </w:pPr>
      <w:r w:rsidRPr="002E2158">
        <w:rPr>
          <w:rFonts w:ascii="Times New Roman" w:hAnsi="Times New Roman" w:cs="Times New Roman"/>
          <w:sz w:val="24"/>
          <w:szCs w:val="24"/>
        </w:rPr>
        <w:t xml:space="preserve">Former Thesis Advisor. </w:t>
      </w:r>
    </w:p>
    <w:p w14:paraId="1FA41913" w14:textId="77777777" w:rsidR="002E2158" w:rsidRPr="002E2158" w:rsidRDefault="002E2158" w:rsidP="002E2158">
      <w:pPr>
        <w:spacing w:line="288" w:lineRule="auto"/>
        <w:rPr>
          <w:rFonts w:ascii="Times New Roman" w:hAnsi="Times New Roman" w:cs="Times New Roman"/>
          <w:sz w:val="24"/>
          <w:szCs w:val="24"/>
          <w:shd w:val="clear" w:color="auto" w:fill="FFFFFF"/>
        </w:rPr>
      </w:pPr>
      <w:hyperlink r:id="rId66" w:history="1">
        <w:r w:rsidRPr="002E2158">
          <w:rPr>
            <w:rStyle w:val="Hyperlink"/>
            <w:rFonts w:ascii="Times New Roman" w:hAnsi="Times New Roman" w:cs="Times New Roman"/>
            <w:color w:val="auto"/>
            <w:sz w:val="24"/>
            <w:szCs w:val="24"/>
            <w:shd w:val="clear" w:color="auto" w:fill="FFFFFF"/>
          </w:rPr>
          <w:t>kozaitis@gsu.edu</w:t>
        </w:r>
      </w:hyperlink>
    </w:p>
    <w:p w14:paraId="7562A160" w14:textId="77777777" w:rsidR="002E2158" w:rsidRPr="002E2158" w:rsidRDefault="002E2158" w:rsidP="002E2158">
      <w:pPr>
        <w:spacing w:line="288" w:lineRule="auto"/>
        <w:rPr>
          <w:rFonts w:ascii="Times New Roman" w:hAnsi="Times New Roman" w:cs="Times New Roman"/>
          <w:sz w:val="24"/>
          <w:szCs w:val="24"/>
        </w:rPr>
      </w:pPr>
      <w:r w:rsidRPr="002E2158">
        <w:rPr>
          <w:rFonts w:ascii="Times New Roman" w:hAnsi="Times New Roman" w:cs="Times New Roman"/>
          <w:sz w:val="24"/>
          <w:szCs w:val="24"/>
          <w:shd w:val="clear" w:color="auto" w:fill="FFFFFF"/>
        </w:rPr>
        <w:t xml:space="preserve">404-413-5151 </w:t>
      </w:r>
      <w:r w:rsidRPr="002E2158">
        <w:rPr>
          <w:rFonts w:ascii="Times New Roman" w:hAnsi="Times New Roman" w:cs="Times New Roman"/>
          <w:sz w:val="24"/>
          <w:szCs w:val="24"/>
        </w:rPr>
        <w:t>(office phone)</w:t>
      </w:r>
    </w:p>
    <w:p w14:paraId="63D5D7E9" w14:textId="77777777" w:rsidR="002E2158" w:rsidRPr="002E2158" w:rsidRDefault="002E2158" w:rsidP="002E2158">
      <w:pPr>
        <w:spacing w:line="288" w:lineRule="auto"/>
        <w:rPr>
          <w:rFonts w:ascii="Times New Roman" w:hAnsi="Times New Roman" w:cs="Times New Roman"/>
          <w:sz w:val="20"/>
          <w:szCs w:val="20"/>
        </w:rPr>
      </w:pPr>
    </w:p>
    <w:p w14:paraId="1DC8DF30" w14:textId="77777777" w:rsidR="002E2158" w:rsidRPr="002E2158" w:rsidRDefault="002E2158" w:rsidP="002E2158">
      <w:pPr>
        <w:spacing w:line="288" w:lineRule="auto"/>
        <w:rPr>
          <w:rFonts w:ascii="Times New Roman" w:hAnsi="Times New Roman" w:cs="Times New Roman"/>
          <w:sz w:val="24"/>
          <w:szCs w:val="24"/>
          <w:u w:val="single"/>
        </w:rPr>
      </w:pPr>
      <w:r w:rsidRPr="002E2158">
        <w:rPr>
          <w:rFonts w:ascii="Times New Roman" w:hAnsi="Times New Roman" w:cs="Times New Roman"/>
          <w:sz w:val="24"/>
          <w:szCs w:val="24"/>
          <w:u w:val="single"/>
        </w:rPr>
        <w:t>Dr. David Bell</w:t>
      </w:r>
    </w:p>
    <w:p w14:paraId="3E26EA3D" w14:textId="77777777" w:rsidR="002E2158" w:rsidRPr="002E2158" w:rsidRDefault="002E2158" w:rsidP="002E2158">
      <w:pPr>
        <w:spacing w:line="288" w:lineRule="auto"/>
        <w:rPr>
          <w:rFonts w:ascii="Times New Roman" w:hAnsi="Times New Roman" w:cs="Times New Roman"/>
          <w:sz w:val="24"/>
          <w:szCs w:val="24"/>
        </w:rPr>
      </w:pPr>
      <w:r w:rsidRPr="002E2158">
        <w:rPr>
          <w:rFonts w:ascii="Times New Roman" w:hAnsi="Times New Roman" w:cs="Times New Roman"/>
          <w:sz w:val="24"/>
          <w:szCs w:val="24"/>
        </w:rPr>
        <w:t xml:space="preserve">Senior Lecturer. </w:t>
      </w:r>
    </w:p>
    <w:p w14:paraId="75F4E9AB" w14:textId="77777777" w:rsidR="002E2158" w:rsidRPr="002E2158" w:rsidRDefault="002E2158" w:rsidP="002E2158">
      <w:pPr>
        <w:spacing w:line="288" w:lineRule="auto"/>
        <w:rPr>
          <w:rFonts w:ascii="Times New Roman" w:hAnsi="Times New Roman" w:cs="Times New Roman"/>
          <w:sz w:val="24"/>
          <w:szCs w:val="24"/>
        </w:rPr>
      </w:pPr>
      <w:r w:rsidRPr="002E2158">
        <w:rPr>
          <w:rFonts w:ascii="Times New Roman" w:hAnsi="Times New Roman" w:cs="Times New Roman"/>
          <w:sz w:val="24"/>
          <w:szCs w:val="24"/>
        </w:rPr>
        <w:t xml:space="preserve">Department of Religious Studies. </w:t>
      </w:r>
    </w:p>
    <w:p w14:paraId="4FB53836" w14:textId="77777777" w:rsidR="002E2158" w:rsidRPr="002E2158" w:rsidRDefault="002E2158" w:rsidP="002E2158">
      <w:pPr>
        <w:spacing w:line="288" w:lineRule="auto"/>
        <w:rPr>
          <w:rFonts w:ascii="Times New Roman" w:hAnsi="Times New Roman" w:cs="Times New Roman"/>
          <w:sz w:val="24"/>
          <w:szCs w:val="24"/>
        </w:rPr>
      </w:pPr>
      <w:r w:rsidRPr="002E2158">
        <w:rPr>
          <w:rFonts w:ascii="Times New Roman" w:hAnsi="Times New Roman" w:cs="Times New Roman"/>
          <w:sz w:val="24"/>
          <w:szCs w:val="24"/>
        </w:rPr>
        <w:t>Georgia State University</w:t>
      </w:r>
    </w:p>
    <w:p w14:paraId="763A4974" w14:textId="77777777" w:rsidR="002E2158" w:rsidRPr="002E2158" w:rsidRDefault="002E2158" w:rsidP="002E2158">
      <w:pPr>
        <w:spacing w:line="288" w:lineRule="auto"/>
        <w:rPr>
          <w:rFonts w:ascii="Times New Roman" w:hAnsi="Times New Roman" w:cs="Times New Roman"/>
          <w:sz w:val="24"/>
          <w:szCs w:val="24"/>
        </w:rPr>
      </w:pPr>
      <w:r w:rsidRPr="002E2158">
        <w:rPr>
          <w:rFonts w:ascii="Times New Roman" w:hAnsi="Times New Roman" w:cs="Times New Roman"/>
          <w:sz w:val="24"/>
          <w:szCs w:val="24"/>
        </w:rPr>
        <w:t>Former supervisor. Former research advisor.</w:t>
      </w:r>
    </w:p>
    <w:p w14:paraId="3520DF2D" w14:textId="77777777" w:rsidR="002E2158" w:rsidRPr="002E2158" w:rsidRDefault="002E2158" w:rsidP="002E2158">
      <w:pPr>
        <w:spacing w:line="288" w:lineRule="auto"/>
        <w:rPr>
          <w:rFonts w:ascii="Times New Roman" w:hAnsi="Times New Roman" w:cs="Times New Roman"/>
          <w:sz w:val="24"/>
          <w:szCs w:val="24"/>
          <w:shd w:val="clear" w:color="auto" w:fill="FFFFFF"/>
        </w:rPr>
      </w:pPr>
      <w:hyperlink r:id="rId67" w:tgtFrame="_blank" w:history="1">
        <w:r w:rsidRPr="002E2158">
          <w:rPr>
            <w:rStyle w:val="Hyperlink"/>
            <w:rFonts w:ascii="Times New Roman" w:hAnsi="Times New Roman" w:cs="Times New Roman"/>
            <w:color w:val="auto"/>
            <w:sz w:val="24"/>
            <w:szCs w:val="24"/>
            <w:shd w:val="clear" w:color="auto" w:fill="FFFFFF"/>
          </w:rPr>
          <w:t>davidbell1@outlook.com</w:t>
        </w:r>
      </w:hyperlink>
    </w:p>
    <w:p w14:paraId="491E9AE3" w14:textId="77777777" w:rsidR="002E2158" w:rsidRDefault="002E2158" w:rsidP="002E2158">
      <w:pPr>
        <w:spacing w:line="288" w:lineRule="auto"/>
        <w:rPr>
          <w:rFonts w:ascii="Times New Roman" w:hAnsi="Times New Roman" w:cs="Times New Roman"/>
          <w:sz w:val="24"/>
          <w:szCs w:val="24"/>
          <w:shd w:val="clear" w:color="auto" w:fill="FFFFFF"/>
        </w:rPr>
      </w:pPr>
      <w:r w:rsidRPr="002E2158">
        <w:rPr>
          <w:rFonts w:ascii="Times New Roman" w:hAnsi="Times New Roman" w:cs="Times New Roman"/>
          <w:sz w:val="24"/>
          <w:szCs w:val="24"/>
          <w:shd w:val="clear" w:color="auto" w:fill="FFFFFF"/>
        </w:rPr>
        <w:t>404-388-7767</w:t>
      </w:r>
    </w:p>
    <w:p w14:paraId="40664B3A" w14:textId="77777777" w:rsidR="002E2158" w:rsidRPr="002E2158" w:rsidRDefault="002E2158" w:rsidP="002E2158">
      <w:pPr>
        <w:spacing w:line="288" w:lineRule="auto"/>
        <w:rPr>
          <w:rFonts w:ascii="Times New Roman" w:hAnsi="Times New Roman" w:cs="Times New Roman"/>
          <w:sz w:val="24"/>
          <w:szCs w:val="24"/>
          <w:shd w:val="clear" w:color="auto" w:fill="FFFFFF"/>
        </w:rPr>
      </w:pPr>
    </w:p>
    <w:p w14:paraId="3628D2A1" w14:textId="77777777" w:rsidR="002E2158" w:rsidRPr="002E2158" w:rsidRDefault="002E2158" w:rsidP="002E2158">
      <w:pPr>
        <w:spacing w:line="288" w:lineRule="auto"/>
        <w:rPr>
          <w:rFonts w:ascii="Times New Roman" w:hAnsi="Times New Roman" w:cs="Times New Roman"/>
          <w:sz w:val="24"/>
          <w:szCs w:val="24"/>
          <w:u w:val="single"/>
        </w:rPr>
      </w:pPr>
      <w:r w:rsidRPr="002E2158">
        <w:rPr>
          <w:rFonts w:ascii="Times New Roman" w:hAnsi="Times New Roman" w:cs="Times New Roman"/>
          <w:sz w:val="24"/>
          <w:szCs w:val="24"/>
          <w:u w:val="single"/>
        </w:rPr>
        <w:t>Dr. Brennan Collins</w:t>
      </w:r>
    </w:p>
    <w:p w14:paraId="57252DFF" w14:textId="77777777" w:rsidR="002E2158" w:rsidRPr="002E2158" w:rsidRDefault="002E2158" w:rsidP="002E2158">
      <w:pPr>
        <w:spacing w:line="288" w:lineRule="auto"/>
        <w:rPr>
          <w:rFonts w:ascii="Times New Roman" w:hAnsi="Times New Roman" w:cs="Times New Roman"/>
          <w:sz w:val="24"/>
          <w:szCs w:val="24"/>
        </w:rPr>
      </w:pPr>
      <w:r w:rsidRPr="002E2158">
        <w:rPr>
          <w:rFonts w:ascii="Times New Roman" w:hAnsi="Times New Roman" w:cs="Times New Roman"/>
          <w:sz w:val="24"/>
          <w:szCs w:val="24"/>
        </w:rPr>
        <w:t>Associate Director.</w:t>
      </w:r>
    </w:p>
    <w:p w14:paraId="486282BA" w14:textId="77777777" w:rsidR="002E2158" w:rsidRPr="002E2158" w:rsidRDefault="002E2158" w:rsidP="002E2158">
      <w:pPr>
        <w:spacing w:line="288" w:lineRule="auto"/>
        <w:rPr>
          <w:rFonts w:ascii="Times New Roman" w:hAnsi="Times New Roman" w:cs="Times New Roman"/>
          <w:sz w:val="24"/>
          <w:szCs w:val="24"/>
        </w:rPr>
      </w:pPr>
      <w:r w:rsidRPr="002E2158">
        <w:rPr>
          <w:rFonts w:ascii="Times New Roman" w:hAnsi="Times New Roman" w:cs="Times New Roman"/>
          <w:sz w:val="24"/>
          <w:szCs w:val="24"/>
        </w:rPr>
        <w:t xml:space="preserve">Writing Across the Curriculum </w:t>
      </w:r>
    </w:p>
    <w:p w14:paraId="063DF36A" w14:textId="77777777" w:rsidR="002E2158" w:rsidRPr="002E2158" w:rsidRDefault="002E2158" w:rsidP="002E2158">
      <w:pPr>
        <w:spacing w:line="288" w:lineRule="auto"/>
        <w:rPr>
          <w:rFonts w:ascii="Times New Roman" w:hAnsi="Times New Roman" w:cs="Times New Roman"/>
          <w:sz w:val="24"/>
          <w:szCs w:val="24"/>
        </w:rPr>
      </w:pPr>
      <w:r w:rsidRPr="002E2158">
        <w:rPr>
          <w:rFonts w:ascii="Times New Roman" w:hAnsi="Times New Roman" w:cs="Times New Roman"/>
          <w:sz w:val="24"/>
          <w:szCs w:val="24"/>
        </w:rPr>
        <w:t>Center for Instructional Effectiveness</w:t>
      </w:r>
    </w:p>
    <w:p w14:paraId="11AFD4D2" w14:textId="77777777" w:rsidR="002E2158" w:rsidRPr="002E2158" w:rsidRDefault="002E2158" w:rsidP="002E2158">
      <w:pPr>
        <w:spacing w:line="288" w:lineRule="auto"/>
        <w:rPr>
          <w:rFonts w:ascii="Times New Roman" w:hAnsi="Times New Roman" w:cs="Times New Roman"/>
          <w:sz w:val="24"/>
          <w:szCs w:val="24"/>
        </w:rPr>
      </w:pPr>
      <w:r w:rsidRPr="002E2158">
        <w:rPr>
          <w:rFonts w:ascii="Times New Roman" w:hAnsi="Times New Roman" w:cs="Times New Roman"/>
          <w:sz w:val="24"/>
          <w:szCs w:val="24"/>
        </w:rPr>
        <w:t>Georgia State University</w:t>
      </w:r>
    </w:p>
    <w:p w14:paraId="21842F51" w14:textId="77777777" w:rsidR="002E2158" w:rsidRPr="002E2158" w:rsidRDefault="002E2158" w:rsidP="002E2158">
      <w:pPr>
        <w:spacing w:line="288" w:lineRule="auto"/>
        <w:rPr>
          <w:rFonts w:ascii="Times New Roman" w:hAnsi="Times New Roman" w:cs="Times New Roman"/>
          <w:sz w:val="24"/>
          <w:szCs w:val="24"/>
        </w:rPr>
      </w:pPr>
      <w:r w:rsidRPr="002E2158">
        <w:rPr>
          <w:rFonts w:ascii="Times New Roman" w:hAnsi="Times New Roman" w:cs="Times New Roman"/>
          <w:sz w:val="24"/>
          <w:szCs w:val="24"/>
        </w:rPr>
        <w:t xml:space="preserve">Former supervisor. </w:t>
      </w:r>
    </w:p>
    <w:p w14:paraId="671804A6" w14:textId="77777777" w:rsidR="002E2158" w:rsidRPr="002E2158" w:rsidRDefault="002E2158" w:rsidP="002E2158">
      <w:pPr>
        <w:spacing w:line="288" w:lineRule="auto"/>
        <w:rPr>
          <w:rFonts w:ascii="Times New Roman" w:hAnsi="Times New Roman" w:cs="Times New Roman"/>
          <w:sz w:val="24"/>
          <w:szCs w:val="24"/>
        </w:rPr>
      </w:pPr>
      <w:hyperlink r:id="rId68" w:history="1">
        <w:r w:rsidRPr="002E2158">
          <w:rPr>
            <w:rStyle w:val="Hyperlink"/>
            <w:rFonts w:ascii="Times New Roman" w:hAnsi="Times New Roman" w:cs="Times New Roman"/>
            <w:color w:val="auto"/>
            <w:sz w:val="24"/>
            <w:szCs w:val="24"/>
            <w:shd w:val="clear" w:color="auto" w:fill="FFFFFF"/>
          </w:rPr>
          <w:t>brennan@gsu.edu</w:t>
        </w:r>
      </w:hyperlink>
    </w:p>
    <w:p w14:paraId="1F77466C" w14:textId="77777777" w:rsidR="002E2158" w:rsidRPr="002E2158" w:rsidRDefault="002E2158" w:rsidP="002E2158">
      <w:pPr>
        <w:spacing w:line="288" w:lineRule="auto"/>
        <w:rPr>
          <w:rFonts w:ascii="Times New Roman" w:hAnsi="Times New Roman" w:cs="Times New Roman"/>
          <w:sz w:val="24"/>
          <w:szCs w:val="24"/>
        </w:rPr>
      </w:pPr>
      <w:r w:rsidRPr="002E2158">
        <w:rPr>
          <w:rFonts w:ascii="Times New Roman" w:hAnsi="Times New Roman" w:cs="Times New Roman"/>
          <w:sz w:val="24"/>
          <w:szCs w:val="24"/>
        </w:rPr>
        <w:t>404-413-5824 (office phone)</w:t>
      </w:r>
    </w:p>
    <w:p w14:paraId="3DD56936" w14:textId="77777777" w:rsidR="002E2158" w:rsidRPr="002E2158" w:rsidRDefault="002E2158" w:rsidP="002E2158">
      <w:pPr>
        <w:spacing w:line="288" w:lineRule="auto"/>
        <w:rPr>
          <w:rFonts w:ascii="Times New Roman" w:hAnsi="Times New Roman" w:cs="Times New Roman"/>
          <w:sz w:val="20"/>
          <w:szCs w:val="20"/>
        </w:rPr>
      </w:pPr>
    </w:p>
    <w:p w14:paraId="3F321D80" w14:textId="77777777" w:rsidR="002E2158" w:rsidRPr="002E2158" w:rsidRDefault="002E2158" w:rsidP="002E2158">
      <w:pPr>
        <w:spacing w:line="288" w:lineRule="auto"/>
        <w:rPr>
          <w:rFonts w:ascii="Times New Roman" w:hAnsi="Times New Roman" w:cs="Times New Roman"/>
          <w:sz w:val="24"/>
          <w:szCs w:val="24"/>
          <w:u w:val="single"/>
        </w:rPr>
      </w:pPr>
      <w:r w:rsidRPr="002E2158">
        <w:rPr>
          <w:rFonts w:ascii="Times New Roman" w:hAnsi="Times New Roman" w:cs="Times New Roman"/>
          <w:sz w:val="24"/>
          <w:szCs w:val="24"/>
          <w:u w:val="single"/>
        </w:rPr>
        <w:t>Dr. Jennifer Patico</w:t>
      </w:r>
    </w:p>
    <w:p w14:paraId="00A28C06" w14:textId="77777777" w:rsidR="002E2158" w:rsidRPr="002E2158" w:rsidRDefault="002E2158" w:rsidP="002E2158">
      <w:pPr>
        <w:spacing w:line="288" w:lineRule="auto"/>
        <w:rPr>
          <w:rFonts w:ascii="Times New Roman" w:hAnsi="Times New Roman" w:cs="Times New Roman"/>
          <w:sz w:val="24"/>
          <w:szCs w:val="24"/>
        </w:rPr>
      </w:pPr>
      <w:r w:rsidRPr="002E2158">
        <w:rPr>
          <w:rFonts w:ascii="Times New Roman" w:hAnsi="Times New Roman" w:cs="Times New Roman"/>
          <w:sz w:val="24"/>
          <w:szCs w:val="24"/>
        </w:rPr>
        <w:t>Professor. Department Chair.</w:t>
      </w:r>
    </w:p>
    <w:p w14:paraId="76E27175" w14:textId="77777777" w:rsidR="002E2158" w:rsidRPr="002E2158" w:rsidRDefault="002E2158" w:rsidP="002E2158">
      <w:pPr>
        <w:spacing w:line="288" w:lineRule="auto"/>
        <w:rPr>
          <w:rFonts w:ascii="Times New Roman" w:hAnsi="Times New Roman" w:cs="Times New Roman"/>
          <w:sz w:val="24"/>
          <w:szCs w:val="24"/>
        </w:rPr>
      </w:pPr>
      <w:r w:rsidRPr="002E2158">
        <w:rPr>
          <w:rFonts w:ascii="Times New Roman" w:hAnsi="Times New Roman" w:cs="Times New Roman"/>
          <w:sz w:val="24"/>
          <w:szCs w:val="24"/>
        </w:rPr>
        <w:t>Department of Anthropology</w:t>
      </w:r>
    </w:p>
    <w:p w14:paraId="682786F2" w14:textId="77777777" w:rsidR="002E2158" w:rsidRPr="002E2158" w:rsidRDefault="002E2158" w:rsidP="002E2158">
      <w:pPr>
        <w:spacing w:line="288" w:lineRule="auto"/>
        <w:rPr>
          <w:rFonts w:ascii="Times New Roman" w:hAnsi="Times New Roman" w:cs="Times New Roman"/>
          <w:sz w:val="24"/>
          <w:szCs w:val="24"/>
        </w:rPr>
      </w:pPr>
      <w:r w:rsidRPr="002E2158">
        <w:rPr>
          <w:rFonts w:ascii="Times New Roman" w:hAnsi="Times New Roman" w:cs="Times New Roman"/>
          <w:sz w:val="24"/>
          <w:szCs w:val="24"/>
        </w:rPr>
        <w:t>Georgia State University</w:t>
      </w:r>
    </w:p>
    <w:p w14:paraId="4F70D771" w14:textId="77777777" w:rsidR="002E2158" w:rsidRPr="002E2158" w:rsidRDefault="002E2158" w:rsidP="002E2158">
      <w:pPr>
        <w:spacing w:line="288" w:lineRule="auto"/>
        <w:rPr>
          <w:rFonts w:ascii="Times New Roman" w:hAnsi="Times New Roman" w:cs="Times New Roman"/>
          <w:sz w:val="24"/>
          <w:szCs w:val="24"/>
        </w:rPr>
      </w:pPr>
      <w:proofErr w:type="gramStart"/>
      <w:r w:rsidRPr="002E2158">
        <w:rPr>
          <w:rFonts w:ascii="Times New Roman" w:hAnsi="Times New Roman" w:cs="Times New Roman"/>
          <w:sz w:val="24"/>
          <w:szCs w:val="24"/>
        </w:rPr>
        <w:t>Former professor,</w:t>
      </w:r>
      <w:proofErr w:type="gramEnd"/>
      <w:r w:rsidRPr="002E2158">
        <w:rPr>
          <w:rFonts w:ascii="Times New Roman" w:hAnsi="Times New Roman" w:cs="Times New Roman"/>
          <w:sz w:val="24"/>
          <w:szCs w:val="24"/>
        </w:rPr>
        <w:t xml:space="preserve"> </w:t>
      </w:r>
      <w:proofErr w:type="gramStart"/>
      <w:r w:rsidRPr="002E2158">
        <w:rPr>
          <w:rFonts w:ascii="Times New Roman" w:hAnsi="Times New Roman" w:cs="Times New Roman"/>
          <w:sz w:val="24"/>
          <w:szCs w:val="24"/>
        </w:rPr>
        <w:t>applied</w:t>
      </w:r>
      <w:proofErr w:type="gramEnd"/>
      <w:r w:rsidRPr="002E2158">
        <w:rPr>
          <w:rFonts w:ascii="Times New Roman" w:hAnsi="Times New Roman" w:cs="Times New Roman"/>
          <w:sz w:val="24"/>
          <w:szCs w:val="24"/>
        </w:rPr>
        <w:t xml:space="preserve"> research seminar. </w:t>
      </w:r>
    </w:p>
    <w:p w14:paraId="3705E89C" w14:textId="77777777" w:rsidR="002E2158" w:rsidRPr="002E2158" w:rsidRDefault="002E2158" w:rsidP="002E2158">
      <w:pPr>
        <w:spacing w:line="288" w:lineRule="auto"/>
        <w:rPr>
          <w:rFonts w:ascii="Times New Roman" w:hAnsi="Times New Roman" w:cs="Times New Roman"/>
          <w:sz w:val="24"/>
          <w:szCs w:val="24"/>
        </w:rPr>
      </w:pPr>
      <w:hyperlink r:id="rId69" w:history="1">
        <w:r w:rsidRPr="002E2158">
          <w:rPr>
            <w:rStyle w:val="Hyperlink"/>
            <w:rFonts w:ascii="Times New Roman" w:hAnsi="Times New Roman" w:cs="Times New Roman"/>
            <w:color w:val="auto"/>
            <w:sz w:val="24"/>
            <w:szCs w:val="24"/>
            <w:shd w:val="clear" w:color="auto" w:fill="FFFFFF"/>
          </w:rPr>
          <w:t>jpatico@gsu.edu</w:t>
        </w:r>
      </w:hyperlink>
    </w:p>
    <w:p w14:paraId="78B98B59" w14:textId="77777777" w:rsidR="002E2158" w:rsidRPr="002E2158" w:rsidRDefault="002E2158" w:rsidP="002E2158">
      <w:pPr>
        <w:spacing w:after="120" w:line="288" w:lineRule="auto"/>
        <w:rPr>
          <w:rFonts w:ascii="Times New Roman" w:hAnsi="Times New Roman" w:cs="Times New Roman"/>
          <w:sz w:val="24"/>
          <w:szCs w:val="24"/>
          <w:u w:val="single"/>
        </w:rPr>
      </w:pPr>
      <w:r w:rsidRPr="002E2158">
        <w:rPr>
          <w:rFonts w:ascii="Times New Roman" w:hAnsi="Times New Roman" w:cs="Times New Roman"/>
          <w:sz w:val="24"/>
          <w:szCs w:val="24"/>
        </w:rPr>
        <w:t>404-413-5167 (office phone)</w:t>
      </w:r>
      <w:r w:rsidRPr="002E2158">
        <w:rPr>
          <w:rFonts w:ascii="Times New Roman" w:hAnsi="Times New Roman" w:cs="Times New Roman"/>
          <w:sz w:val="24"/>
          <w:szCs w:val="24"/>
          <w:u w:val="single"/>
        </w:rPr>
        <w:t xml:space="preserve"> </w:t>
      </w:r>
    </w:p>
    <w:p w14:paraId="0123DE01" w14:textId="77777777" w:rsidR="002E2158" w:rsidRPr="002E2158" w:rsidRDefault="002E2158" w:rsidP="002E2158">
      <w:pPr>
        <w:spacing w:line="288" w:lineRule="auto"/>
        <w:rPr>
          <w:rFonts w:ascii="Times New Roman" w:hAnsi="Times New Roman" w:cs="Times New Roman"/>
          <w:b/>
          <w:bCs/>
          <w:sz w:val="20"/>
          <w:szCs w:val="20"/>
        </w:rPr>
      </w:pPr>
    </w:p>
    <w:p w14:paraId="58088BD4" w14:textId="77777777" w:rsidR="002E2158" w:rsidRPr="002E2158" w:rsidRDefault="002E2158" w:rsidP="002E2158">
      <w:pPr>
        <w:spacing w:line="288" w:lineRule="auto"/>
        <w:rPr>
          <w:rFonts w:ascii="Times New Roman" w:hAnsi="Times New Roman" w:cs="Times New Roman"/>
          <w:sz w:val="24"/>
          <w:szCs w:val="24"/>
          <w:u w:val="single"/>
        </w:rPr>
      </w:pPr>
      <w:r w:rsidRPr="002E2158">
        <w:rPr>
          <w:rFonts w:ascii="Times New Roman" w:hAnsi="Times New Roman" w:cs="Times New Roman"/>
          <w:b/>
          <w:bCs/>
          <w:sz w:val="24"/>
          <w:szCs w:val="24"/>
          <w:u w:val="single"/>
        </w:rPr>
        <w:t xml:space="preserve">Other Professional References: </w:t>
      </w:r>
    </w:p>
    <w:p w14:paraId="5AE91816" w14:textId="77777777" w:rsidR="002E2158" w:rsidRPr="002E2158" w:rsidRDefault="002E2158" w:rsidP="002E2158">
      <w:pPr>
        <w:spacing w:line="288" w:lineRule="auto"/>
        <w:rPr>
          <w:rFonts w:ascii="Times New Roman" w:hAnsi="Times New Roman" w:cs="Times New Roman"/>
          <w:sz w:val="24"/>
          <w:szCs w:val="24"/>
          <w:u w:val="single"/>
        </w:rPr>
      </w:pPr>
      <w:r w:rsidRPr="002E2158">
        <w:rPr>
          <w:rFonts w:ascii="Times New Roman" w:hAnsi="Times New Roman" w:cs="Times New Roman"/>
          <w:sz w:val="24"/>
          <w:szCs w:val="24"/>
          <w:u w:val="single"/>
        </w:rPr>
        <w:t>Robie Mitchell</w:t>
      </w:r>
    </w:p>
    <w:p w14:paraId="3B4DE1A7" w14:textId="77777777" w:rsidR="002E2158" w:rsidRPr="002E2158" w:rsidRDefault="002E2158" w:rsidP="002E2158">
      <w:pPr>
        <w:spacing w:line="288" w:lineRule="auto"/>
        <w:rPr>
          <w:rFonts w:ascii="Times New Roman" w:hAnsi="Times New Roman" w:cs="Times New Roman"/>
          <w:sz w:val="24"/>
          <w:szCs w:val="24"/>
        </w:rPr>
      </w:pPr>
      <w:r w:rsidRPr="002E2158">
        <w:rPr>
          <w:rFonts w:ascii="Times New Roman" w:hAnsi="Times New Roman" w:cs="Times New Roman"/>
          <w:sz w:val="24"/>
          <w:szCs w:val="24"/>
        </w:rPr>
        <w:t>Lead Consultant</w:t>
      </w:r>
    </w:p>
    <w:p w14:paraId="35D69F75" w14:textId="77777777" w:rsidR="002E2158" w:rsidRPr="002E2158" w:rsidRDefault="002E2158" w:rsidP="002E2158">
      <w:pPr>
        <w:spacing w:line="288" w:lineRule="auto"/>
        <w:rPr>
          <w:rFonts w:ascii="Times New Roman" w:hAnsi="Times New Roman" w:cs="Times New Roman"/>
          <w:sz w:val="24"/>
          <w:szCs w:val="24"/>
        </w:rPr>
      </w:pPr>
      <w:r w:rsidRPr="002E2158">
        <w:rPr>
          <w:rFonts w:ascii="Times New Roman" w:hAnsi="Times New Roman" w:cs="Times New Roman"/>
          <w:sz w:val="24"/>
          <w:szCs w:val="24"/>
        </w:rPr>
        <w:t>RAM Nonprofit Solutions</w:t>
      </w:r>
    </w:p>
    <w:p w14:paraId="05B0128A" w14:textId="77777777" w:rsidR="002E2158" w:rsidRPr="002E2158" w:rsidRDefault="002E2158" w:rsidP="002E2158">
      <w:pPr>
        <w:spacing w:line="288" w:lineRule="auto"/>
        <w:rPr>
          <w:rFonts w:ascii="Times New Roman" w:hAnsi="Times New Roman" w:cs="Times New Roman"/>
          <w:sz w:val="24"/>
          <w:szCs w:val="24"/>
        </w:rPr>
      </w:pPr>
      <w:r w:rsidRPr="002E2158">
        <w:rPr>
          <w:rFonts w:ascii="Times New Roman" w:hAnsi="Times New Roman" w:cs="Times New Roman"/>
          <w:sz w:val="24"/>
          <w:szCs w:val="24"/>
        </w:rPr>
        <w:t>Current supervisor.</w:t>
      </w:r>
    </w:p>
    <w:p w14:paraId="4EC3F31A" w14:textId="77777777" w:rsidR="002E2158" w:rsidRPr="002E2158" w:rsidRDefault="002E2158" w:rsidP="002E2158">
      <w:pPr>
        <w:spacing w:line="288" w:lineRule="auto"/>
        <w:rPr>
          <w:rFonts w:ascii="Times New Roman" w:hAnsi="Times New Roman" w:cs="Times New Roman"/>
          <w:sz w:val="24"/>
          <w:szCs w:val="24"/>
          <w:u w:val="single"/>
        </w:rPr>
      </w:pPr>
      <w:r w:rsidRPr="002E2158">
        <w:rPr>
          <w:rFonts w:ascii="Times New Roman" w:hAnsi="Times New Roman" w:cs="Times New Roman"/>
          <w:sz w:val="24"/>
          <w:szCs w:val="24"/>
          <w:u w:val="single"/>
        </w:rPr>
        <w:t>robie.a.mitchell@gmail.com </w:t>
      </w:r>
    </w:p>
    <w:p w14:paraId="4E520469" w14:textId="77777777" w:rsidR="002E2158" w:rsidRPr="002E2158" w:rsidRDefault="002E2158" w:rsidP="002E2158">
      <w:pPr>
        <w:spacing w:line="288" w:lineRule="auto"/>
        <w:rPr>
          <w:rFonts w:ascii="Times New Roman" w:hAnsi="Times New Roman" w:cs="Times New Roman"/>
          <w:sz w:val="24"/>
          <w:szCs w:val="24"/>
        </w:rPr>
      </w:pPr>
      <w:r w:rsidRPr="002E2158">
        <w:rPr>
          <w:rFonts w:ascii="Times New Roman" w:hAnsi="Times New Roman" w:cs="Times New Roman"/>
          <w:sz w:val="24"/>
          <w:szCs w:val="24"/>
        </w:rPr>
        <w:t>419-787-6370</w:t>
      </w:r>
    </w:p>
    <w:p w14:paraId="3B80136D" w14:textId="77777777" w:rsidR="002E2158" w:rsidRPr="002E2158" w:rsidRDefault="002E2158" w:rsidP="002E2158">
      <w:pPr>
        <w:spacing w:line="288" w:lineRule="auto"/>
        <w:rPr>
          <w:rFonts w:ascii="Times New Roman" w:hAnsi="Times New Roman" w:cs="Times New Roman"/>
          <w:sz w:val="20"/>
          <w:szCs w:val="20"/>
        </w:rPr>
      </w:pPr>
    </w:p>
    <w:p w14:paraId="3B7609ED" w14:textId="77777777" w:rsidR="002E2158" w:rsidRPr="002E2158" w:rsidRDefault="002E2158" w:rsidP="002E2158">
      <w:pPr>
        <w:spacing w:line="288" w:lineRule="auto"/>
        <w:rPr>
          <w:rFonts w:ascii="Times New Roman" w:hAnsi="Times New Roman" w:cs="Times New Roman"/>
          <w:sz w:val="24"/>
          <w:szCs w:val="24"/>
          <w:u w:val="single"/>
        </w:rPr>
      </w:pPr>
      <w:r w:rsidRPr="002E2158">
        <w:rPr>
          <w:rFonts w:ascii="Times New Roman" w:hAnsi="Times New Roman" w:cs="Times New Roman"/>
          <w:sz w:val="24"/>
          <w:szCs w:val="24"/>
          <w:u w:val="single"/>
        </w:rPr>
        <w:t>Teija Johanson</w:t>
      </w:r>
    </w:p>
    <w:p w14:paraId="3A678DF5" w14:textId="77777777" w:rsidR="002E2158" w:rsidRPr="002E2158" w:rsidRDefault="002E2158" w:rsidP="002E2158">
      <w:pPr>
        <w:spacing w:line="288" w:lineRule="auto"/>
        <w:rPr>
          <w:rFonts w:ascii="Times New Roman" w:hAnsi="Times New Roman" w:cs="Times New Roman"/>
          <w:sz w:val="24"/>
          <w:szCs w:val="24"/>
        </w:rPr>
      </w:pPr>
      <w:r w:rsidRPr="002E2158">
        <w:rPr>
          <w:rFonts w:ascii="Times New Roman" w:hAnsi="Times New Roman" w:cs="Times New Roman"/>
          <w:sz w:val="24"/>
          <w:szCs w:val="24"/>
        </w:rPr>
        <w:t xml:space="preserve">Senior Onboarding Manager </w:t>
      </w:r>
    </w:p>
    <w:p w14:paraId="31BDC712" w14:textId="77777777" w:rsidR="002E2158" w:rsidRPr="002E2158" w:rsidRDefault="002E2158" w:rsidP="002E2158">
      <w:pPr>
        <w:spacing w:line="288" w:lineRule="auto"/>
        <w:rPr>
          <w:rFonts w:ascii="Times New Roman" w:hAnsi="Times New Roman" w:cs="Times New Roman"/>
          <w:sz w:val="24"/>
          <w:szCs w:val="24"/>
        </w:rPr>
      </w:pPr>
      <w:proofErr w:type="spellStart"/>
      <w:r w:rsidRPr="002E2158">
        <w:rPr>
          <w:rFonts w:ascii="Times New Roman" w:hAnsi="Times New Roman" w:cs="Times New Roman"/>
          <w:sz w:val="24"/>
          <w:szCs w:val="24"/>
        </w:rPr>
        <w:t>EverConnect</w:t>
      </w:r>
      <w:proofErr w:type="spellEnd"/>
      <w:r w:rsidRPr="002E2158">
        <w:rPr>
          <w:rFonts w:ascii="Times New Roman" w:hAnsi="Times New Roman" w:cs="Times New Roman"/>
          <w:sz w:val="24"/>
          <w:szCs w:val="24"/>
        </w:rPr>
        <w:t xml:space="preserve"> / </w:t>
      </w:r>
      <w:proofErr w:type="spellStart"/>
      <w:r w:rsidRPr="002E2158">
        <w:rPr>
          <w:rFonts w:ascii="Times New Roman" w:hAnsi="Times New Roman" w:cs="Times New Roman"/>
          <w:sz w:val="24"/>
          <w:szCs w:val="24"/>
        </w:rPr>
        <w:t>EverCommerce</w:t>
      </w:r>
      <w:proofErr w:type="spellEnd"/>
      <w:r w:rsidRPr="002E2158">
        <w:rPr>
          <w:rFonts w:ascii="Times New Roman" w:hAnsi="Times New Roman" w:cs="Times New Roman"/>
          <w:sz w:val="24"/>
          <w:szCs w:val="24"/>
        </w:rPr>
        <w:t xml:space="preserve">. </w:t>
      </w:r>
    </w:p>
    <w:p w14:paraId="588AD9ED" w14:textId="77777777" w:rsidR="002E2158" w:rsidRPr="002E2158" w:rsidRDefault="002E2158" w:rsidP="002E2158">
      <w:pPr>
        <w:spacing w:line="288" w:lineRule="auto"/>
        <w:rPr>
          <w:rFonts w:ascii="Times New Roman" w:hAnsi="Times New Roman" w:cs="Times New Roman"/>
          <w:sz w:val="24"/>
          <w:szCs w:val="24"/>
        </w:rPr>
      </w:pPr>
      <w:r w:rsidRPr="002E2158">
        <w:rPr>
          <w:rFonts w:ascii="Times New Roman" w:hAnsi="Times New Roman" w:cs="Times New Roman"/>
          <w:sz w:val="24"/>
          <w:szCs w:val="24"/>
        </w:rPr>
        <w:t xml:space="preserve">Former supervisor. </w:t>
      </w:r>
    </w:p>
    <w:p w14:paraId="61D73183" w14:textId="77777777" w:rsidR="002E2158" w:rsidRPr="002E2158" w:rsidRDefault="002E2158" w:rsidP="002E2158">
      <w:pPr>
        <w:spacing w:line="288" w:lineRule="auto"/>
        <w:rPr>
          <w:rFonts w:ascii="Times New Roman" w:hAnsi="Times New Roman" w:cs="Times New Roman"/>
          <w:sz w:val="24"/>
          <w:szCs w:val="24"/>
        </w:rPr>
      </w:pPr>
      <w:hyperlink r:id="rId70" w:history="1">
        <w:r w:rsidRPr="002E2158">
          <w:rPr>
            <w:rStyle w:val="Hyperlink"/>
            <w:rFonts w:ascii="Times New Roman" w:hAnsi="Times New Roman" w:cs="Times New Roman"/>
            <w:color w:val="auto"/>
            <w:sz w:val="24"/>
            <w:szCs w:val="24"/>
          </w:rPr>
          <w:t>tjohanson@bestpickreports.com</w:t>
        </w:r>
      </w:hyperlink>
    </w:p>
    <w:p w14:paraId="17935552" w14:textId="77777777" w:rsidR="002E2158" w:rsidRPr="002E2158" w:rsidRDefault="002E2158" w:rsidP="002E2158">
      <w:pPr>
        <w:spacing w:line="288" w:lineRule="auto"/>
        <w:rPr>
          <w:rFonts w:ascii="Times New Roman" w:hAnsi="Times New Roman" w:cs="Times New Roman"/>
          <w:sz w:val="24"/>
          <w:szCs w:val="24"/>
        </w:rPr>
      </w:pPr>
      <w:r w:rsidRPr="002E2158">
        <w:rPr>
          <w:rFonts w:ascii="Times New Roman" w:hAnsi="Times New Roman" w:cs="Times New Roman"/>
          <w:sz w:val="24"/>
          <w:szCs w:val="24"/>
        </w:rPr>
        <w:t>404-769-8367</w:t>
      </w:r>
    </w:p>
    <w:p w14:paraId="0A3CDF64" w14:textId="77777777" w:rsidR="002E2158" w:rsidRPr="002E2158" w:rsidRDefault="002E2158" w:rsidP="002E2158">
      <w:pPr>
        <w:spacing w:line="288" w:lineRule="auto"/>
        <w:rPr>
          <w:rFonts w:ascii="Times New Roman" w:hAnsi="Times New Roman" w:cs="Times New Roman"/>
          <w:sz w:val="20"/>
          <w:szCs w:val="20"/>
        </w:rPr>
      </w:pPr>
    </w:p>
    <w:p w14:paraId="4E6E475F" w14:textId="77777777" w:rsidR="00957D2E" w:rsidRDefault="00957D2E" w:rsidP="00BD272B">
      <w:pPr>
        <w:shd w:val="clear" w:color="auto" w:fill="FFFFFF"/>
        <w:spacing w:line="288" w:lineRule="auto"/>
        <w:rPr>
          <w:rFonts w:ascii="Calibri" w:eastAsia="Times New Roman" w:hAnsi="Calibri" w:cs="Calibri"/>
          <w:sz w:val="24"/>
          <w:szCs w:val="24"/>
        </w:rPr>
        <w:sectPr w:rsidR="00957D2E" w:rsidSect="007C11B1">
          <w:type w:val="continuous"/>
          <w:pgSz w:w="12240" w:h="15840"/>
          <w:pgMar w:top="1440" w:right="1440" w:bottom="1440" w:left="1440" w:header="720" w:footer="720" w:gutter="0"/>
          <w:cols w:num="2" w:space="432" w:equalWidth="0">
            <w:col w:w="4320" w:space="432"/>
            <w:col w:w="4608"/>
          </w:cols>
          <w:docGrid w:linePitch="360"/>
        </w:sectPr>
      </w:pPr>
    </w:p>
    <w:p w14:paraId="69293573" w14:textId="77777777" w:rsidR="00FA5256" w:rsidRPr="00FA5256" w:rsidRDefault="00FA5256" w:rsidP="00FF3635">
      <w:pPr>
        <w:pStyle w:val="HeaderCV"/>
        <w:rPr>
          <w:rFonts w:eastAsia="Calibri"/>
        </w:rPr>
      </w:pPr>
      <w:bookmarkStart w:id="274" w:name="_Toc532429240"/>
      <w:bookmarkStart w:id="275" w:name="_Toc165576034"/>
      <w:r w:rsidRPr="00FA5256">
        <w:lastRenderedPageBreak/>
        <w:t>Student Evaluations</w:t>
      </w:r>
      <w:bookmarkEnd w:id="274"/>
      <w:bookmarkEnd w:id="275"/>
    </w:p>
    <w:p w14:paraId="6CF45C62" w14:textId="77777777" w:rsidR="00FA5256" w:rsidRPr="00FA5256" w:rsidRDefault="00FA5256" w:rsidP="00FA5256">
      <w:pPr>
        <w:keepNext/>
        <w:spacing w:after="160" w:line="240" w:lineRule="auto"/>
        <w:outlineLvl w:val="4"/>
        <w:rPr>
          <w:rFonts w:ascii="Calibri" w:eastAsia="Calibri" w:hAnsi="Calibri" w:cs="Calibri"/>
          <w:b/>
          <w:color w:val="000000"/>
          <w:sz w:val="24"/>
          <w:szCs w:val="24"/>
        </w:rPr>
      </w:pPr>
      <w:r w:rsidRPr="00FA5256">
        <w:rPr>
          <w:rFonts w:ascii="Calibri" w:eastAsia="Calibri" w:hAnsi="Calibri" w:cs="Calibri"/>
          <w:b/>
          <w:color w:val="000000"/>
          <w:sz w:val="24"/>
          <w:szCs w:val="24"/>
        </w:rPr>
        <w:t>Most Positive Student Evaluations [Select; Full student evaluation records available upon request]</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Note: Verbatim copy of student comments [typos, grammar, spelling mistakes left in]</w:t>
      </w:r>
    </w:p>
    <w:p w14:paraId="7589131C"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Online Student Evaluations (System-Run / Banner / Owl-Express Submissions)</w:t>
      </w:r>
      <w:r w:rsidRPr="00FA5256">
        <w:rPr>
          <w:rFonts w:ascii="Calibri" w:eastAsia="Calibri" w:hAnsi="Calibri" w:cs="Calibri"/>
          <w:color w:val="000000"/>
          <w:sz w:val="24"/>
          <w:szCs w:val="24"/>
        </w:rPr>
        <w:t>:</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bCs/>
          <w:color w:val="000000"/>
          <w:sz w:val="24"/>
          <w:szCs w:val="24"/>
        </w:rPr>
        <w:t>Please comment on the course content.</w:t>
      </w:r>
    </w:p>
    <w:p w14:paraId="26AF0E96"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Professor Spadafora made the material very fun and enjoyable. At </w:t>
      </w:r>
      <w:proofErr w:type="gramStart"/>
      <w:r w:rsidRPr="00FA5256">
        <w:rPr>
          <w:rFonts w:ascii="Calibri" w:eastAsia="Calibri" w:hAnsi="Calibri" w:cs="Calibri"/>
          <w:color w:val="000000"/>
          <w:sz w:val="24"/>
          <w:szCs w:val="24"/>
        </w:rPr>
        <w:t>first</w:t>
      </w:r>
      <w:proofErr w:type="gramEnd"/>
      <w:r w:rsidRPr="00FA5256">
        <w:rPr>
          <w:rFonts w:ascii="Calibri" w:eastAsia="Calibri" w:hAnsi="Calibri" w:cs="Calibri"/>
          <w:color w:val="000000"/>
          <w:sz w:val="24"/>
          <w:szCs w:val="24"/>
        </w:rPr>
        <w:t xml:space="preserve"> I was going to drop the class because it seemed </w:t>
      </w:r>
      <w:proofErr w:type="gramStart"/>
      <w:r w:rsidRPr="00FA5256">
        <w:rPr>
          <w:rFonts w:ascii="Calibri" w:eastAsia="Calibri" w:hAnsi="Calibri" w:cs="Calibri"/>
          <w:color w:val="000000"/>
          <w:sz w:val="24"/>
          <w:szCs w:val="24"/>
        </w:rPr>
        <w:t>all</w:t>
      </w:r>
      <w:proofErr w:type="gramEnd"/>
      <w:r w:rsidRPr="00FA5256">
        <w:rPr>
          <w:rFonts w:ascii="Calibri" w:eastAsia="Calibri" w:hAnsi="Calibri" w:cs="Calibri"/>
          <w:color w:val="000000"/>
          <w:sz w:val="24"/>
          <w:szCs w:val="24"/>
        </w:rPr>
        <w:t xml:space="preserve"> over the place, but I'm very happy that I decided to stay. [in original, name misspelled, my fix] </w:t>
      </w:r>
    </w:p>
    <w:p w14:paraId="24CF5C3F" w14:textId="77777777" w:rsidR="00FA5256" w:rsidRPr="00FA5256" w:rsidRDefault="00FA5256" w:rsidP="00FA5256">
      <w:pPr>
        <w:autoSpaceDE w:val="0"/>
        <w:autoSpaceDN w:val="0"/>
        <w:adjustRightInd w:val="0"/>
        <w:spacing w:line="240" w:lineRule="auto"/>
        <w:rPr>
          <w:rFonts w:ascii="Calibri" w:eastAsia="Calibri" w:hAnsi="Calibri" w:cs="Calibri"/>
          <w:b/>
          <w:bCs/>
          <w:color w:val="000000"/>
          <w:sz w:val="24"/>
          <w:szCs w:val="24"/>
        </w:rPr>
      </w:pPr>
    </w:p>
    <w:p w14:paraId="4212A8DD"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 “The content was </w:t>
      </w:r>
      <w:proofErr w:type="gramStart"/>
      <w:r w:rsidRPr="00FA5256">
        <w:rPr>
          <w:rFonts w:ascii="Calibri" w:eastAsia="Calibri" w:hAnsi="Calibri" w:cs="Calibri"/>
          <w:color w:val="000000"/>
          <w:sz w:val="24"/>
          <w:szCs w:val="24"/>
        </w:rPr>
        <w:t>intriguing</w:t>
      </w:r>
      <w:proofErr w:type="gramEnd"/>
      <w:r w:rsidRPr="00FA5256">
        <w:rPr>
          <w:rFonts w:ascii="Calibri" w:eastAsia="Calibri" w:hAnsi="Calibri" w:cs="Calibri"/>
          <w:color w:val="000000"/>
          <w:sz w:val="24"/>
          <w:szCs w:val="24"/>
        </w:rPr>
        <w:t xml:space="preserve"> and I was able to gain a different perspective on issues that I had never known about or even heard about.”</w:t>
      </w:r>
    </w:p>
    <w:p w14:paraId="60E5072A"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“A very interesting and intriguing course, and accurate subject matter indicated by course summary!”</w:t>
      </w:r>
    </w:p>
    <w:p w14:paraId="4D50D124"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“This intro-level course looks at Anthropology as a whole and its four main subfields, offering an in-depth understanding of how humanity as a whole has operated and continues to operate to this day.”</w:t>
      </w:r>
    </w:p>
    <w:p w14:paraId="307427B9"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w:t>
      </w:r>
      <w:proofErr w:type="gramStart"/>
      <w:r w:rsidRPr="00FA5256">
        <w:rPr>
          <w:rFonts w:ascii="Calibri" w:eastAsia="Calibri" w:hAnsi="Calibri" w:cs="Calibri"/>
          <w:color w:val="000000"/>
          <w:sz w:val="24"/>
          <w:szCs w:val="24"/>
        </w:rPr>
        <w:t>Overall</w:t>
      </w:r>
      <w:proofErr w:type="gramEnd"/>
      <w:r w:rsidRPr="00FA5256">
        <w:rPr>
          <w:rFonts w:ascii="Calibri" w:eastAsia="Calibri" w:hAnsi="Calibri" w:cs="Calibri"/>
          <w:color w:val="000000"/>
          <w:sz w:val="24"/>
          <w:szCs w:val="24"/>
        </w:rPr>
        <w:t xml:space="preserve"> it was </w:t>
      </w:r>
      <w:proofErr w:type="gramStart"/>
      <w:r w:rsidRPr="00FA5256">
        <w:rPr>
          <w:rFonts w:ascii="Calibri" w:eastAsia="Calibri" w:hAnsi="Calibri" w:cs="Calibri"/>
          <w:color w:val="000000"/>
          <w:sz w:val="24"/>
          <w:szCs w:val="24"/>
        </w:rPr>
        <w:t>really interesting</w:t>
      </w:r>
      <w:proofErr w:type="gramEnd"/>
      <w:r w:rsidRPr="00FA5256">
        <w:rPr>
          <w:rFonts w:ascii="Calibri" w:eastAsia="Calibri" w:hAnsi="Calibri" w:cs="Calibri"/>
          <w:color w:val="000000"/>
          <w:sz w:val="24"/>
          <w:szCs w:val="24"/>
        </w:rPr>
        <w:t xml:space="preserve"> with a lot of variety. I would have liked to have spent more time on the linguistics unit. I had a really hard time keeping up with all the reading. There was a lot. Personally I</w:t>
      </w:r>
    </w:p>
    <w:p w14:paraId="7324AF48"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thought the excerpts were more interesting than the textbook.”</w:t>
      </w:r>
    </w:p>
    <w:p w14:paraId="61655D82"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 “It opened up my eyes to subjects that I didn't fully </w:t>
      </w:r>
      <w:proofErr w:type="gramStart"/>
      <w:r w:rsidRPr="00FA5256">
        <w:rPr>
          <w:rFonts w:ascii="Calibri" w:eastAsia="Calibri" w:hAnsi="Calibri" w:cs="Calibri"/>
          <w:color w:val="000000"/>
          <w:sz w:val="24"/>
          <w:szCs w:val="24"/>
        </w:rPr>
        <w:t>understood</w:t>
      </w:r>
      <w:proofErr w:type="gramEnd"/>
      <w:r w:rsidRPr="00FA5256">
        <w:rPr>
          <w:rFonts w:ascii="Calibri" w:eastAsia="Calibri" w:hAnsi="Calibri" w:cs="Calibri"/>
          <w:color w:val="000000"/>
          <w:sz w:val="24"/>
          <w:szCs w:val="24"/>
        </w:rPr>
        <w:t xml:space="preserve"> prior.”</w:t>
      </w:r>
    </w:p>
    <w:p w14:paraId="08C123EA"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“Extremely interesting course with a lot of new information, it helped me understand current events and the history behind them.”</w:t>
      </w:r>
    </w:p>
    <w:p w14:paraId="748B79C2"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 “Seriously, one of my favorite classes I have ever taken in my college career. My major is Anthropology, so I am now super pump about my major classes now. The only thing I did not like was how we had to cover 4 sub fields in such a short amount of time. If it was up to me, I would </w:t>
      </w:r>
      <w:proofErr w:type="gramStart"/>
      <w:r w:rsidRPr="00FA5256">
        <w:rPr>
          <w:rFonts w:ascii="Calibri" w:eastAsia="Calibri" w:hAnsi="Calibri" w:cs="Calibri"/>
          <w:color w:val="000000"/>
          <w:sz w:val="24"/>
          <w:szCs w:val="24"/>
        </w:rPr>
        <w:t>had</w:t>
      </w:r>
      <w:proofErr w:type="gramEnd"/>
      <w:r w:rsidRPr="00FA5256">
        <w:rPr>
          <w:rFonts w:ascii="Calibri" w:eastAsia="Calibri" w:hAnsi="Calibri" w:cs="Calibri"/>
          <w:color w:val="000000"/>
          <w:sz w:val="24"/>
          <w:szCs w:val="24"/>
        </w:rPr>
        <w:t xml:space="preserve"> spent months on each </w:t>
      </w:r>
      <w:proofErr w:type="gramStart"/>
      <w:r w:rsidRPr="00FA5256">
        <w:rPr>
          <w:rFonts w:ascii="Calibri" w:eastAsia="Calibri" w:hAnsi="Calibri" w:cs="Calibri"/>
          <w:color w:val="000000"/>
          <w:sz w:val="24"/>
          <w:szCs w:val="24"/>
        </w:rPr>
        <w:t>sub field</w:t>
      </w:r>
      <w:proofErr w:type="gramEnd"/>
      <w:r w:rsidRPr="00FA5256">
        <w:rPr>
          <w:rFonts w:ascii="Calibri" w:eastAsia="Calibri" w:hAnsi="Calibri" w:cs="Calibri"/>
          <w:color w:val="000000"/>
          <w:sz w:val="24"/>
          <w:szCs w:val="24"/>
        </w:rPr>
        <w:t>! I learned so much about anthropology and how it is all around us without us even knowing, and that everything ties into anthropology. I have been telling everyone to take Intro to Anthropology if they need to fill a requirement in Area E of their general education classes. I just think it's a class everyone needs to take, that's how much I enjoyed it!”</w:t>
      </w:r>
    </w:p>
    <w:p w14:paraId="25CAF8B2" w14:textId="77777777" w:rsidR="00FA5256" w:rsidRPr="00FA5256" w:rsidRDefault="00FA5256" w:rsidP="00FA5256">
      <w:pPr>
        <w:autoSpaceDE w:val="0"/>
        <w:autoSpaceDN w:val="0"/>
        <w:adjustRightInd w:val="0"/>
        <w:spacing w:line="240" w:lineRule="auto"/>
        <w:rPr>
          <w:rFonts w:ascii="Calibri" w:eastAsia="Calibri" w:hAnsi="Calibri" w:cs="Calibri"/>
          <w:b/>
          <w:bCs/>
          <w:color w:val="000000"/>
          <w:sz w:val="24"/>
          <w:szCs w:val="24"/>
        </w:rPr>
      </w:pPr>
      <w:r w:rsidRPr="00FA5256">
        <w:rPr>
          <w:rFonts w:ascii="Calibri" w:eastAsia="Calibri" w:hAnsi="Calibri" w:cs="Calibri"/>
          <w:b/>
          <w:color w:val="000000"/>
          <w:sz w:val="24"/>
          <w:szCs w:val="24"/>
        </w:rPr>
        <w:br/>
      </w:r>
      <w:r w:rsidRPr="00FA5256">
        <w:rPr>
          <w:rFonts w:ascii="Calibri" w:eastAsia="Calibri" w:hAnsi="Calibri" w:cs="Calibri"/>
          <w:b/>
          <w:bCs/>
          <w:color w:val="000000"/>
          <w:sz w:val="24"/>
          <w:szCs w:val="24"/>
        </w:rPr>
        <w:t>Please comment on the instructor's strengths.</w:t>
      </w:r>
    </w:p>
    <w:p w14:paraId="76B389D2"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“Lecturing, student outreach, responding and response times, available and open to helping students, and makes clear what she wants from assignments and helpful with their due dates.”</w:t>
      </w:r>
    </w:p>
    <w:p w14:paraId="60BB303A"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“Very useful and timely feedback, resources are always available, quite knowledgeable.”</w:t>
      </w:r>
    </w:p>
    <w:p w14:paraId="0836137D"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lastRenderedPageBreak/>
        <w:t xml:space="preserve">• “Encouraged discussion and expression of differing viewpoints. I didn't always agree with her point of </w:t>
      </w:r>
      <w:proofErr w:type="gramStart"/>
      <w:r w:rsidRPr="00FA5256">
        <w:rPr>
          <w:rFonts w:ascii="Calibri" w:eastAsia="Calibri" w:hAnsi="Calibri" w:cs="Calibri"/>
          <w:color w:val="000000"/>
          <w:sz w:val="24"/>
          <w:szCs w:val="24"/>
        </w:rPr>
        <w:t>view</w:t>
      </w:r>
      <w:proofErr w:type="gramEnd"/>
      <w:r w:rsidRPr="00FA5256">
        <w:rPr>
          <w:rFonts w:ascii="Calibri" w:eastAsia="Calibri" w:hAnsi="Calibri" w:cs="Calibri"/>
          <w:color w:val="000000"/>
          <w:sz w:val="24"/>
          <w:szCs w:val="24"/>
        </w:rPr>
        <w:t xml:space="preserve"> but it made me think. A lot of interesting activities.”</w:t>
      </w:r>
    </w:p>
    <w:p w14:paraId="1D9663E6"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“Knowledge of the subject was strong.”</w:t>
      </w:r>
    </w:p>
    <w:p w14:paraId="2D833EF4"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“Understanding for student's circumstances. I had a couple of things come up and she helped me with due dates. She also replies to emails ASAP and it's very helpful.”</w:t>
      </w:r>
    </w:p>
    <w:p w14:paraId="1F12ECA9"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“Allowing group discussions, being able to switch up her teaching methods, and overall making the class a great experience.”</w:t>
      </w:r>
    </w:p>
    <w:p w14:paraId="340DD6F4"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“timely and easy to talk to.”</w:t>
      </w:r>
    </w:p>
    <w:p w14:paraId="11FC1407"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“Professor Spadafora is very knowledgeable about the course content.”</w:t>
      </w:r>
    </w:p>
    <w:p w14:paraId="0E990BAA"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“This professor is good at listening to what each of us has to say. She does give good videos and lots of extra credit that takes forever to complete.”</w:t>
      </w:r>
    </w:p>
    <w:p w14:paraId="2061384D"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“Knowledge and enthusiasm of material; Communicating changes and updates in class or assignments”</w:t>
      </w:r>
    </w:p>
    <w:p w14:paraId="4CB996A6"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“Provides great examples to help me learn in class”</w:t>
      </w:r>
    </w:p>
    <w:p w14:paraId="06D52C62"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“very enthusiastic”</w:t>
      </w:r>
    </w:p>
    <w:p w14:paraId="3B14696B"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“Her enthusiasm for the subject has been a driving force for our class.”</w:t>
      </w:r>
    </w:p>
    <w:p w14:paraId="191D0218"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“She is friendly.”</w:t>
      </w:r>
    </w:p>
    <w:p w14:paraId="08E60C7E"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“She is very passionate about her lectures and is really good at involving the entire class and accepting everyone's opinions.”</w:t>
      </w:r>
    </w:p>
    <w:p w14:paraId="7C79F2F8"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“very enthusiastic about her subject”</w:t>
      </w:r>
    </w:p>
    <w:p w14:paraId="6D6B12F2"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“instructor is extremely passionate about the information and wants to engage students to be knowledgeable on the information as well”</w:t>
      </w:r>
    </w:p>
    <w:p w14:paraId="3FC2BBAF"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“I must note her expertise.”</w:t>
      </w:r>
      <w:r w:rsidRPr="00FA5256">
        <w:rPr>
          <w:rFonts w:ascii="Calibri" w:eastAsia="Calibri" w:hAnsi="Calibri" w:cs="Calibri"/>
          <w:color w:val="000000"/>
          <w:sz w:val="24"/>
          <w:szCs w:val="24"/>
        </w:rPr>
        <w:br/>
        <w:t>• “Very knowledgeable and passionate about the course content.”</w:t>
      </w:r>
    </w:p>
    <w:p w14:paraId="2CA70676"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“She is a very knowledgeable woman.”</w:t>
      </w:r>
    </w:p>
    <w:p w14:paraId="1EAFA733"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“The instructor is certainly knowledgeable and passionate about what she is teaching.”</w:t>
      </w:r>
    </w:p>
    <w:p w14:paraId="53AE0A32"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“The information in class was highly intriguing, and most topics were of current or relevant information to the word. She did a good job at trying to engage the entire class for discussion.”</w:t>
      </w:r>
    </w:p>
    <w:p w14:paraId="56CA029E"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“Very passionate about the topics and shows great care in her topics.”</w:t>
      </w:r>
    </w:p>
    <w:p w14:paraId="1ED35B2A"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“She is a nice woman, polite and respectful.”</w:t>
      </w:r>
    </w:p>
    <w:p w14:paraId="2D5D2616"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“The instructor is highly energetic and enthusiastic about the subject. Provides activities and assignments that challenge our understanding of the subject.”</w:t>
      </w:r>
    </w:p>
    <w:p w14:paraId="698AECF0"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“Passionate about the Subjects”</w:t>
      </w:r>
    </w:p>
    <w:p w14:paraId="11B08FF4"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“Very enthusiastic about the subjects she teaches which makes it more enjoyable and less likely to lose focus.”</w:t>
      </w:r>
    </w:p>
    <w:p w14:paraId="3D8F322C"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sz w:val="24"/>
          <w:szCs w:val="24"/>
        </w:rPr>
        <w:t>• “</w:t>
      </w:r>
      <w:r w:rsidRPr="00FA5256">
        <w:rPr>
          <w:rFonts w:ascii="Calibri" w:eastAsia="Calibri" w:hAnsi="Calibri" w:cs="Calibri"/>
          <w:color w:val="000000"/>
          <w:sz w:val="24"/>
          <w:szCs w:val="24"/>
        </w:rPr>
        <w:t>She is certainly lively almost to the point of being irritating first thing in the morning. She is easy to talk to and cares enough about her students to alter workload.”</w:t>
      </w:r>
    </w:p>
    <w:p w14:paraId="3984941B"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“Professor Spadafora is always engaged in the teachings. She asks questions frequently and keeps all students involved.”</w:t>
      </w:r>
    </w:p>
    <w:p w14:paraId="2E32ACA5"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 “Professor Spadafora is one of the most prepared and enthusiastic professors I have ever met. She comes to class beyond excited to teach and uses power points the way they are </w:t>
      </w:r>
      <w:proofErr w:type="gramStart"/>
      <w:r w:rsidRPr="00FA5256">
        <w:rPr>
          <w:rFonts w:ascii="Calibri" w:eastAsia="Calibri" w:hAnsi="Calibri" w:cs="Calibri"/>
          <w:color w:val="000000"/>
          <w:sz w:val="24"/>
          <w:szCs w:val="24"/>
        </w:rPr>
        <w:lastRenderedPageBreak/>
        <w:t>design</w:t>
      </w:r>
      <w:proofErr w:type="gramEnd"/>
      <w:r w:rsidRPr="00FA5256">
        <w:rPr>
          <w:rFonts w:ascii="Calibri" w:eastAsia="Calibri" w:hAnsi="Calibri" w:cs="Calibri"/>
          <w:color w:val="000000"/>
          <w:sz w:val="24"/>
          <w:szCs w:val="24"/>
        </w:rPr>
        <w:t xml:space="preserve"> to be used, which is to help guide the lecture. She challenges her students to critical think and listens to what we have to say. If we have any questions, she is more than willing to answer them and explains things thoroughly.</w:t>
      </w:r>
    </w:p>
    <w:p w14:paraId="691611CD"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proofErr w:type="spellStart"/>
      <w:r w:rsidRPr="00FA5256">
        <w:rPr>
          <w:rFonts w:ascii="Calibri" w:eastAsia="Calibri" w:hAnsi="Calibri" w:cs="Calibri"/>
          <w:color w:val="000000"/>
          <w:sz w:val="24"/>
          <w:szCs w:val="24"/>
        </w:rPr>
        <w:t>Everyday</w:t>
      </w:r>
      <w:proofErr w:type="spellEnd"/>
      <w:r w:rsidRPr="00FA5256">
        <w:rPr>
          <w:rFonts w:ascii="Calibri" w:eastAsia="Calibri" w:hAnsi="Calibri" w:cs="Calibri"/>
          <w:color w:val="000000"/>
          <w:sz w:val="24"/>
          <w:szCs w:val="24"/>
        </w:rPr>
        <w:t>, I learned something new in class.”</w:t>
      </w:r>
    </w:p>
    <w:p w14:paraId="0EB5D9D7"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 “She is very good at giving lectures, encouraging discussion, and respecting other </w:t>
      </w:r>
      <w:proofErr w:type="spellStart"/>
      <w:proofErr w:type="gramStart"/>
      <w:r w:rsidRPr="00FA5256">
        <w:rPr>
          <w:rFonts w:ascii="Calibri" w:eastAsia="Calibri" w:hAnsi="Calibri" w:cs="Calibri"/>
          <w:color w:val="000000"/>
          <w:sz w:val="24"/>
          <w:szCs w:val="24"/>
        </w:rPr>
        <w:t>peoples</w:t>
      </w:r>
      <w:proofErr w:type="spellEnd"/>
      <w:proofErr w:type="gramEnd"/>
      <w:r w:rsidRPr="00FA5256">
        <w:rPr>
          <w:rFonts w:ascii="Calibri" w:eastAsia="Calibri" w:hAnsi="Calibri" w:cs="Calibri"/>
          <w:color w:val="000000"/>
          <w:sz w:val="24"/>
          <w:szCs w:val="24"/>
        </w:rPr>
        <w:t xml:space="preserve"> opinions even if she does not agree with them.”</w:t>
      </w:r>
    </w:p>
    <w:p w14:paraId="7172C3F3"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“She is a very enthusiastic teacher, and I hope she stops second-guessing herself. One day no one read or wanted to discuss. I did not know much because the reading list changed. She was very hurt, like she</w:t>
      </w:r>
    </w:p>
    <w:p w14:paraId="5AD43FFB" w14:textId="77777777" w:rsidR="00FA5256" w:rsidRPr="00FA5256" w:rsidRDefault="00FA5256" w:rsidP="00FA5256">
      <w:pPr>
        <w:autoSpaceDE w:val="0"/>
        <w:autoSpaceDN w:val="0"/>
        <w:adjustRightInd w:val="0"/>
        <w:spacing w:line="240" w:lineRule="auto"/>
        <w:rPr>
          <w:rFonts w:ascii="Calibri" w:eastAsia="Calibri" w:hAnsi="Calibri" w:cs="Calibri"/>
          <w:b/>
          <w:color w:val="000000"/>
          <w:sz w:val="24"/>
          <w:szCs w:val="24"/>
        </w:rPr>
      </w:pPr>
      <w:r w:rsidRPr="00FA5256">
        <w:rPr>
          <w:rFonts w:ascii="Calibri" w:eastAsia="Calibri" w:hAnsi="Calibri" w:cs="Calibri"/>
          <w:color w:val="000000"/>
          <w:sz w:val="24"/>
          <w:szCs w:val="24"/>
        </w:rPr>
        <w:t>failed as a teacher, but it was the students’ fault.”</w:t>
      </w:r>
      <w:r w:rsidRPr="00FA5256">
        <w:rPr>
          <w:rFonts w:ascii="Calibri" w:eastAsia="Calibri" w:hAnsi="Calibri" w:cs="Calibri"/>
          <w:color w:val="000000"/>
          <w:sz w:val="24"/>
          <w:szCs w:val="24"/>
        </w:rPr>
        <w:br/>
      </w:r>
    </w:p>
    <w:p w14:paraId="1BA76005" w14:textId="77777777" w:rsidR="00FA5256" w:rsidRPr="00FA5256" w:rsidRDefault="00FA5256" w:rsidP="00FA5256">
      <w:pPr>
        <w:autoSpaceDE w:val="0"/>
        <w:autoSpaceDN w:val="0"/>
        <w:adjustRightInd w:val="0"/>
        <w:spacing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t>Critiques [on the course itself]:</w:t>
      </w:r>
    </w:p>
    <w:p w14:paraId="7F1B5F80"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“The course was not bad, however an issue that I had was that the professor flew through the PowerPoints. I know she did not really have a choice in the matter, but it made it hard to keep up unless you were glued to the projector.”</w:t>
      </w:r>
    </w:p>
    <w:p w14:paraId="582BC0D6"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 “This course has lots of information that covers all the different subfields of Anthropology. This survey style can be overwhelming, but it all came together in the last unit of the class. My only complaint is that the reading list changed in the middle of the semester! I read </w:t>
      </w:r>
      <w:proofErr w:type="gramStart"/>
      <w:r w:rsidRPr="00FA5256">
        <w:rPr>
          <w:rFonts w:ascii="Calibri" w:eastAsia="Calibri" w:hAnsi="Calibri" w:cs="Calibri"/>
          <w:color w:val="000000"/>
          <w:sz w:val="24"/>
          <w:szCs w:val="24"/>
        </w:rPr>
        <w:t>all of</w:t>
      </w:r>
      <w:proofErr w:type="gramEnd"/>
      <w:r w:rsidRPr="00FA5256">
        <w:rPr>
          <w:rFonts w:ascii="Calibri" w:eastAsia="Calibri" w:hAnsi="Calibri" w:cs="Calibri"/>
          <w:color w:val="000000"/>
          <w:sz w:val="24"/>
          <w:szCs w:val="24"/>
        </w:rPr>
        <w:t xml:space="preserve"> the readings one weekend, but they changed! I guess it is a tentative schedule though.”</w:t>
      </w:r>
    </w:p>
    <w:p w14:paraId="2191BE04"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w:t>
      </w:r>
      <w:proofErr w:type="spellStart"/>
      <w:r w:rsidRPr="00FA5256">
        <w:rPr>
          <w:rFonts w:ascii="Calibri" w:eastAsia="Calibri" w:hAnsi="Calibri" w:cs="Calibri"/>
          <w:color w:val="000000"/>
          <w:sz w:val="24"/>
          <w:szCs w:val="24"/>
        </w:rPr>
        <w:t>i</w:t>
      </w:r>
      <w:proofErr w:type="spellEnd"/>
      <w:r w:rsidRPr="00FA5256">
        <w:rPr>
          <w:rFonts w:ascii="Calibri" w:eastAsia="Calibri" w:hAnsi="Calibri" w:cs="Calibri"/>
          <w:color w:val="000000"/>
          <w:sz w:val="24"/>
          <w:szCs w:val="24"/>
        </w:rPr>
        <w:t xml:space="preserve"> wish the course itself covered less so we could go deeper into each subfield”</w:t>
      </w:r>
    </w:p>
    <w:p w14:paraId="6F3364FC"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p>
    <w:p w14:paraId="21B606F8" w14:textId="77777777" w:rsidR="00FA5256" w:rsidRPr="00FA5256" w:rsidRDefault="00FA5256" w:rsidP="00FA5256">
      <w:pPr>
        <w:autoSpaceDE w:val="0"/>
        <w:autoSpaceDN w:val="0"/>
        <w:adjustRightInd w:val="0"/>
        <w:spacing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t>Please comment on ways the instructor might improve.</w:t>
      </w:r>
    </w:p>
    <w:p w14:paraId="5F360F77"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“None.”</w:t>
      </w:r>
    </w:p>
    <w:p w14:paraId="37FC2AFD"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“Perhaps information could be presented in slightly different ways as opposed to the typical lecture in addition to hiding signs of potential bias.”</w:t>
      </w:r>
    </w:p>
    <w:p w14:paraId="6009EED2"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 “Could be better organized. The syllabus changed a </w:t>
      </w:r>
      <w:proofErr w:type="gramStart"/>
      <w:r w:rsidRPr="00FA5256">
        <w:rPr>
          <w:rFonts w:ascii="Calibri" w:eastAsia="Calibri" w:hAnsi="Calibri" w:cs="Calibri"/>
          <w:color w:val="000000"/>
          <w:sz w:val="24"/>
          <w:szCs w:val="24"/>
        </w:rPr>
        <w:t>lot</w:t>
      </w:r>
      <w:proofErr w:type="gramEnd"/>
      <w:r w:rsidRPr="00FA5256">
        <w:rPr>
          <w:rFonts w:ascii="Calibri" w:eastAsia="Calibri" w:hAnsi="Calibri" w:cs="Calibri"/>
          <w:color w:val="000000"/>
          <w:sz w:val="24"/>
          <w:szCs w:val="24"/>
        </w:rPr>
        <w:t xml:space="preserve"> and I had a hard time figuring out what we were doing when. </w:t>
      </w:r>
      <w:proofErr w:type="gramStart"/>
      <w:r w:rsidRPr="00FA5256">
        <w:rPr>
          <w:rFonts w:ascii="Calibri" w:eastAsia="Calibri" w:hAnsi="Calibri" w:cs="Calibri"/>
          <w:color w:val="000000"/>
          <w:sz w:val="24"/>
          <w:szCs w:val="24"/>
        </w:rPr>
        <w:t>Also</w:t>
      </w:r>
      <w:proofErr w:type="gramEnd"/>
      <w:r w:rsidRPr="00FA5256">
        <w:rPr>
          <w:rFonts w:ascii="Calibri" w:eastAsia="Calibri" w:hAnsi="Calibri" w:cs="Calibri"/>
          <w:color w:val="000000"/>
          <w:sz w:val="24"/>
          <w:szCs w:val="24"/>
        </w:rPr>
        <w:t xml:space="preserve"> this course had the highest workload of any of my classes this </w:t>
      </w:r>
      <w:proofErr w:type="gramStart"/>
      <w:r w:rsidRPr="00FA5256">
        <w:rPr>
          <w:rFonts w:ascii="Calibri" w:eastAsia="Calibri" w:hAnsi="Calibri" w:cs="Calibri"/>
          <w:color w:val="000000"/>
          <w:sz w:val="24"/>
          <w:szCs w:val="24"/>
        </w:rPr>
        <w:t>semester.”</w:t>
      </w:r>
      <w:proofErr w:type="gramEnd"/>
    </w:p>
    <w:p w14:paraId="5E073E14"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“I can't think of anything in particular”</w:t>
      </w:r>
    </w:p>
    <w:p w14:paraId="56E57A61"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 “Her biases are quite </w:t>
      </w:r>
      <w:proofErr w:type="gramStart"/>
      <w:r w:rsidRPr="00FA5256">
        <w:rPr>
          <w:rFonts w:ascii="Calibri" w:eastAsia="Calibri" w:hAnsi="Calibri" w:cs="Calibri"/>
          <w:color w:val="000000"/>
          <w:sz w:val="24"/>
          <w:szCs w:val="24"/>
        </w:rPr>
        <w:t>obvious</w:t>
      </w:r>
      <w:proofErr w:type="gramEnd"/>
      <w:r w:rsidRPr="00FA5256">
        <w:rPr>
          <w:rFonts w:ascii="Calibri" w:eastAsia="Calibri" w:hAnsi="Calibri" w:cs="Calibri"/>
          <w:color w:val="000000"/>
          <w:sz w:val="24"/>
          <w:szCs w:val="24"/>
        </w:rPr>
        <w:t xml:space="preserve"> and some people might not like that. The rubrics for the essays were at times quite difficult to understand which made writing it a larger hassle than it should have been.”</w:t>
      </w:r>
    </w:p>
    <w:p w14:paraId="3C94B168"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“My biggest concern is with the course material changing so much in the middle of the semester. Also, some of the assignment instructions were confusing, but she was always able to answer any questions.”</w:t>
      </w:r>
    </w:p>
    <w:p w14:paraId="2F66B847"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 “Leaving the </w:t>
      </w:r>
      <w:proofErr w:type="spellStart"/>
      <w:r w:rsidRPr="00FA5256">
        <w:rPr>
          <w:rFonts w:ascii="Calibri" w:eastAsia="Calibri" w:hAnsi="Calibri" w:cs="Calibri"/>
          <w:color w:val="000000"/>
          <w:sz w:val="24"/>
          <w:szCs w:val="24"/>
        </w:rPr>
        <w:t>powerpoints</w:t>
      </w:r>
      <w:proofErr w:type="spellEnd"/>
      <w:r w:rsidRPr="00FA5256">
        <w:rPr>
          <w:rFonts w:ascii="Calibri" w:eastAsia="Calibri" w:hAnsi="Calibri" w:cs="Calibri"/>
          <w:color w:val="000000"/>
          <w:sz w:val="24"/>
          <w:szCs w:val="24"/>
        </w:rPr>
        <w:t xml:space="preserve"> unlocked after class instead of locking them.”</w:t>
      </w:r>
    </w:p>
    <w:p w14:paraId="12B838F0"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 “The only thing I didn't like was how attendance was taken by sending a text to a number that was assigned to the class. I almost left my phone in my apartment, then I remembered the attendance method! I think good old fashion write your initials by your name on the class rooster would </w:t>
      </w:r>
      <w:proofErr w:type="gramStart"/>
      <w:r w:rsidRPr="00FA5256">
        <w:rPr>
          <w:rFonts w:ascii="Calibri" w:eastAsia="Calibri" w:hAnsi="Calibri" w:cs="Calibri"/>
          <w:color w:val="000000"/>
          <w:sz w:val="24"/>
          <w:szCs w:val="24"/>
        </w:rPr>
        <w:t>had</w:t>
      </w:r>
      <w:proofErr w:type="gramEnd"/>
      <w:r w:rsidRPr="00FA5256">
        <w:rPr>
          <w:rFonts w:ascii="Calibri" w:eastAsia="Calibri" w:hAnsi="Calibri" w:cs="Calibri"/>
          <w:color w:val="000000"/>
          <w:sz w:val="24"/>
          <w:szCs w:val="24"/>
        </w:rPr>
        <w:t xml:space="preserve"> been fined.”</w:t>
      </w:r>
    </w:p>
    <w:p w14:paraId="406D0B0E"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“Less essay exams.”</w:t>
      </w:r>
    </w:p>
    <w:p w14:paraId="324DF6F2" w14:textId="735E5AE8"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lastRenderedPageBreak/>
        <w:t xml:space="preserve">From Written Evaluations:  </w:t>
      </w:r>
      <w:r w:rsidRPr="00FA5256">
        <w:rPr>
          <w:rFonts w:ascii="Calibri" w:eastAsia="Calibri" w:hAnsi="Calibri" w:cs="Calibri"/>
          <w:b/>
          <w:color w:val="000000"/>
          <w:sz w:val="24"/>
          <w:szCs w:val="24"/>
        </w:rPr>
        <w:br/>
        <w:t>Asked for additional comments: [written feedback]</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 xml:space="preserve">“I really enjoyed this </w:t>
      </w:r>
      <w:proofErr w:type="gramStart"/>
      <w:r w:rsidRPr="00FA5256">
        <w:rPr>
          <w:rFonts w:ascii="Calibri" w:eastAsia="Calibri" w:hAnsi="Calibri" w:cs="Calibri"/>
          <w:color w:val="000000"/>
          <w:sz w:val="24"/>
          <w:szCs w:val="24"/>
        </w:rPr>
        <w:t>class-challenging</w:t>
      </w:r>
      <w:proofErr w:type="gramEnd"/>
      <w:r w:rsidRPr="00FA5256">
        <w:rPr>
          <w:rFonts w:ascii="Calibri" w:eastAsia="Calibri" w:hAnsi="Calibri" w:cs="Calibri"/>
          <w:color w:val="000000"/>
          <w:sz w:val="24"/>
          <w:szCs w:val="24"/>
        </w:rPr>
        <w:t xml:space="preserve"> but I learned </w:t>
      </w:r>
      <w:r w:rsidRPr="00FA5256">
        <w:rPr>
          <w:rFonts w:ascii="Calibri" w:eastAsia="Calibri" w:hAnsi="Calibri" w:cs="Calibri"/>
          <w:color w:val="000000"/>
          <w:sz w:val="24"/>
          <w:szCs w:val="24"/>
          <w:u w:val="single"/>
        </w:rPr>
        <w:t>SO</w:t>
      </w:r>
      <w:r w:rsidRPr="00FA5256">
        <w:rPr>
          <w:rFonts w:ascii="Calibri" w:eastAsia="Calibri" w:hAnsi="Calibri" w:cs="Calibri"/>
          <w:color w:val="000000"/>
          <w:sz w:val="24"/>
          <w:szCs w:val="24"/>
        </w:rPr>
        <w:t xml:space="preserve"> much. Thank you!” </w:t>
      </w:r>
      <w:r w:rsidRPr="00FA5256">
        <w:rPr>
          <w:rFonts w:ascii="Calibri" w:eastAsia="Calibri" w:hAnsi="Calibri" w:cs="Calibri"/>
          <w:color w:val="000000"/>
          <w:sz w:val="24"/>
          <w:szCs w:val="24"/>
        </w:rPr>
        <w:br/>
        <w:t xml:space="preserve">“Thank you for being engaging and enthusiastic about teaching the course. It made it more enjoyable!” </w:t>
      </w:r>
      <w:r w:rsidRPr="00FA5256">
        <w:rPr>
          <w:rFonts w:ascii="Calibri" w:eastAsia="Calibri" w:hAnsi="Calibri" w:cs="Calibri"/>
          <w:color w:val="000000"/>
          <w:sz w:val="24"/>
          <w:szCs w:val="24"/>
        </w:rPr>
        <w:br/>
        <w:t xml:space="preserve">“Of all my classes, it was probably my favorite.”  </w:t>
      </w:r>
      <w:r w:rsidRPr="00FA5256">
        <w:rPr>
          <w:rFonts w:ascii="Calibri" w:eastAsia="Calibri" w:hAnsi="Calibri" w:cs="Calibri"/>
          <w:color w:val="000000"/>
          <w:sz w:val="24"/>
          <w:szCs w:val="24"/>
        </w:rPr>
        <w:br/>
        <w:t>“</w:t>
      </w:r>
      <w:proofErr w:type="gramStart"/>
      <w:r w:rsidRPr="00FA5256">
        <w:rPr>
          <w:rFonts w:ascii="Calibri" w:eastAsia="Calibri" w:hAnsi="Calibri" w:cs="Calibri"/>
          <w:color w:val="000000"/>
          <w:sz w:val="24"/>
          <w:szCs w:val="24"/>
        </w:rPr>
        <w:t>Overall</w:t>
      </w:r>
      <w:proofErr w:type="gramEnd"/>
      <w:r w:rsidRPr="00FA5256">
        <w:rPr>
          <w:rFonts w:ascii="Calibri" w:eastAsia="Calibri" w:hAnsi="Calibri" w:cs="Calibri"/>
          <w:color w:val="000000"/>
          <w:sz w:val="24"/>
          <w:szCs w:val="24"/>
        </w:rPr>
        <w:t xml:space="preserve"> I’ve grown to really respect you and your ideas, you care about what is going on it [in?] this world and want to make a change. It’s good to see a white professor cares about the election and BLM.” </w:t>
      </w:r>
      <w:r w:rsidRPr="00FA5256">
        <w:rPr>
          <w:rFonts w:ascii="Calibri" w:eastAsia="Calibri" w:hAnsi="Calibri" w:cs="Calibri"/>
          <w:color w:val="000000"/>
          <w:sz w:val="24"/>
          <w:szCs w:val="24"/>
        </w:rPr>
        <w:br/>
        <w:t>“Thank you for being so sweet!”</w:t>
      </w:r>
      <w:r w:rsidRPr="00FA5256">
        <w:rPr>
          <w:rFonts w:ascii="Calibri" w:eastAsia="Calibri" w:hAnsi="Calibri" w:cs="Calibri"/>
          <w:color w:val="000000"/>
          <w:sz w:val="24"/>
          <w:szCs w:val="24"/>
        </w:rPr>
        <w:br/>
        <w:t>“…overall a great class. I enjoyed being here and learning everything you have taught me.”</w:t>
      </w:r>
      <w:r w:rsidRPr="00FA5256">
        <w:rPr>
          <w:rFonts w:ascii="Calibri" w:eastAsia="Calibri" w:hAnsi="Calibri" w:cs="Calibri"/>
          <w:b/>
          <w:color w:val="000000"/>
          <w:sz w:val="24"/>
          <w:szCs w:val="24"/>
        </w:rPr>
        <w:br/>
      </w:r>
      <w:r w:rsidRPr="00FA5256">
        <w:rPr>
          <w:rFonts w:ascii="Calibri" w:eastAsia="Calibri" w:hAnsi="Calibri" w:cs="Calibri"/>
          <w:b/>
          <w:color w:val="000000"/>
          <w:sz w:val="24"/>
          <w:szCs w:val="24"/>
        </w:rPr>
        <w:br/>
        <w:t xml:space="preserve">Asked: What did you </w:t>
      </w:r>
      <w:proofErr w:type="gramStart"/>
      <w:r w:rsidRPr="00FA5256">
        <w:rPr>
          <w:rFonts w:ascii="Calibri" w:eastAsia="Calibri" w:hAnsi="Calibri" w:cs="Calibri"/>
          <w:b/>
          <w:color w:val="000000"/>
          <w:sz w:val="24"/>
          <w:szCs w:val="24"/>
        </w:rPr>
        <w:t>enjoy?:</w:t>
      </w:r>
      <w:proofErr w:type="gramEnd"/>
      <w:r w:rsidRPr="00FA5256">
        <w:rPr>
          <w:rFonts w:ascii="Calibri" w:eastAsia="Calibri" w:hAnsi="Calibri" w:cs="Calibri"/>
          <w:b/>
          <w:color w:val="000000"/>
          <w:sz w:val="24"/>
          <w:szCs w:val="24"/>
        </w:rPr>
        <w:t xml:space="preserve"> [written feedback]</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“I liked the discussions the most and the talks of the “nitty gritty” subjects that most people are too uncomfortable to talk about today. The openness of discussion the non-judgment aspect. The knowledge of my teacher, her enthusiasm, and level of expertise.”</w:t>
      </w:r>
      <w:r w:rsidRPr="00FA5256">
        <w:rPr>
          <w:rFonts w:ascii="Calibri" w:eastAsia="Calibri" w:hAnsi="Calibri" w:cs="Calibri"/>
          <w:color w:val="000000"/>
          <w:sz w:val="24"/>
          <w:szCs w:val="24"/>
        </w:rPr>
        <w:br/>
        <w:t>“I enjoyed learning about the different archaeological sites and the history/culture surrounding those. You’re a very energetic teacher. I love your enthusiasm about the class. It helps us when we aren’t so psyched to learn about a subject.”</w:t>
      </w:r>
      <w:r w:rsidRPr="00FA5256">
        <w:rPr>
          <w:rFonts w:ascii="Calibri" w:eastAsia="Calibri" w:hAnsi="Calibri" w:cs="Calibri"/>
          <w:color w:val="000000"/>
          <w:sz w:val="24"/>
          <w:szCs w:val="24"/>
        </w:rPr>
        <w:br/>
        <w:t xml:space="preserve">“Great first impression of lecture hall type classes The passion is obvious; enthusiasm helps a lot!!!” </w:t>
      </w:r>
      <w:r w:rsidRPr="00FA5256">
        <w:rPr>
          <w:rFonts w:ascii="Calibri" w:eastAsia="Calibri" w:hAnsi="Calibri" w:cs="Calibri"/>
          <w:color w:val="000000"/>
          <w:sz w:val="24"/>
          <w:szCs w:val="24"/>
        </w:rPr>
        <w:br/>
        <w:t xml:space="preserve">“I really enjoyed the non-traditional format that allowed the class to have discussions on different readings and learn about a lot of different subject matters.” </w:t>
      </w:r>
      <w:r w:rsidRPr="00FA5256">
        <w:rPr>
          <w:rFonts w:ascii="Calibri" w:eastAsia="Calibri" w:hAnsi="Calibri" w:cs="Calibri"/>
          <w:color w:val="000000"/>
          <w:sz w:val="24"/>
          <w:szCs w:val="24"/>
        </w:rPr>
        <w:br/>
        <w:t>“I loved the discussions in class and the reads while long at times were very interesting once you got into them.”</w:t>
      </w:r>
    </w:p>
    <w:p w14:paraId="74077A1A"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“I liked the discussions and </w:t>
      </w:r>
      <w:proofErr w:type="gramStart"/>
      <w:r w:rsidRPr="00FA5256">
        <w:rPr>
          <w:rFonts w:ascii="Calibri" w:eastAsia="Calibri" w:hAnsi="Calibri" w:cs="Calibri"/>
          <w:color w:val="000000"/>
          <w:sz w:val="24"/>
          <w:szCs w:val="24"/>
        </w:rPr>
        <w:t>all of</w:t>
      </w:r>
      <w:proofErr w:type="gramEnd"/>
      <w:r w:rsidRPr="00FA5256">
        <w:rPr>
          <w:rFonts w:ascii="Calibri" w:eastAsia="Calibri" w:hAnsi="Calibri" w:cs="Calibri"/>
          <w:color w:val="000000"/>
          <w:sz w:val="24"/>
          <w:szCs w:val="24"/>
        </w:rPr>
        <w:t xml:space="preserve"> the </w:t>
      </w:r>
      <w:proofErr w:type="gramStart"/>
      <w:r w:rsidRPr="00FA5256">
        <w:rPr>
          <w:rFonts w:ascii="Calibri" w:eastAsia="Calibri" w:hAnsi="Calibri" w:cs="Calibri"/>
          <w:color w:val="000000"/>
          <w:sz w:val="24"/>
          <w:szCs w:val="24"/>
        </w:rPr>
        <w:t>videos</w:t>
      </w:r>
      <w:proofErr w:type="gramEnd"/>
      <w:r w:rsidRPr="00FA5256">
        <w:rPr>
          <w:rFonts w:ascii="Calibri" w:eastAsia="Calibri" w:hAnsi="Calibri" w:cs="Calibri"/>
          <w:color w:val="000000"/>
          <w:sz w:val="24"/>
          <w:szCs w:val="24"/>
        </w:rPr>
        <w:t xml:space="preserve"> but some were dense and lengthy. But I Like how we weren’t confined to a book and definitions.” </w:t>
      </w:r>
      <w:r w:rsidRPr="00FA5256">
        <w:rPr>
          <w:rFonts w:ascii="Calibri" w:eastAsia="Calibri" w:hAnsi="Calibri" w:cs="Calibri"/>
          <w:color w:val="000000"/>
          <w:sz w:val="24"/>
          <w:szCs w:val="24"/>
        </w:rPr>
        <w:br/>
        <w:t xml:space="preserve">“I enjoyed the research process and the openness of discussion in class.” </w:t>
      </w:r>
      <w:r w:rsidRPr="00FA5256">
        <w:rPr>
          <w:rFonts w:ascii="Calibri" w:eastAsia="Calibri" w:hAnsi="Calibri" w:cs="Calibri"/>
          <w:color w:val="000000"/>
          <w:sz w:val="24"/>
          <w:szCs w:val="24"/>
        </w:rPr>
        <w:br/>
        <w:t>“I enjoyed looking at different understandings and other communities such as religion and how others perceive things. I also liked how we could look at other communities and instead of judging I could get in the mindset that this is what others think is normal.”</w:t>
      </w:r>
      <w:r w:rsidRPr="00FA5256">
        <w:rPr>
          <w:rFonts w:ascii="Calibri" w:eastAsia="Calibri" w:hAnsi="Calibri" w:cs="Calibri"/>
          <w:color w:val="000000"/>
          <w:sz w:val="24"/>
          <w:szCs w:val="24"/>
        </w:rPr>
        <w:br/>
        <w:t>“I liked that there weren’t so many assignments. Quality over quantity”</w:t>
      </w:r>
      <w:r w:rsidRPr="00FA5256">
        <w:rPr>
          <w:rFonts w:ascii="Calibri" w:eastAsia="Calibri" w:hAnsi="Calibri" w:cs="Calibri"/>
          <w:color w:val="000000"/>
          <w:sz w:val="24"/>
          <w:szCs w:val="24"/>
        </w:rPr>
        <w:br/>
        <w:t xml:space="preserve">“I liked that this class was interactive AND had “busy work.” There was a good balance between both (everyone learns differently)” </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Asked: What are two things you learned from this class? [written feedback]</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shd w:val="clear" w:color="auto" w:fill="FFFFFF"/>
        </w:rPr>
        <w:t xml:space="preserve">“I have learned that racism, fascism, and sexism are still prominent today, and that colonialist ideals set in place centuries ago have shaped our views and perspectives that still exist today. A serious problem that we </w:t>
      </w:r>
      <w:r w:rsidRPr="00FA5256">
        <w:rPr>
          <w:rFonts w:ascii="Calibri" w:eastAsia="Calibri" w:hAnsi="Calibri" w:cs="Calibri"/>
          <w:color w:val="000000"/>
          <w:sz w:val="24"/>
          <w:szCs w:val="24"/>
          <w:u w:val="single"/>
          <w:shd w:val="clear" w:color="auto" w:fill="FFFFFF"/>
        </w:rPr>
        <w:t>all</w:t>
      </w:r>
      <w:r w:rsidRPr="00FA5256">
        <w:rPr>
          <w:rFonts w:ascii="Calibri" w:eastAsia="Calibri" w:hAnsi="Calibri" w:cs="Calibri"/>
          <w:color w:val="000000"/>
          <w:sz w:val="24"/>
          <w:szCs w:val="24"/>
          <w:shd w:val="clear" w:color="auto" w:fill="FFFFFF"/>
        </w:rPr>
        <w:t xml:space="preserve"> must address to </w:t>
      </w:r>
      <w:r w:rsidRPr="00FA5256">
        <w:rPr>
          <w:rFonts w:ascii="Calibri" w:eastAsia="Calibri" w:hAnsi="Calibri" w:cs="Calibri"/>
          <w:strike/>
          <w:color w:val="000000"/>
          <w:sz w:val="24"/>
          <w:szCs w:val="24"/>
          <w:shd w:val="clear" w:color="auto" w:fill="FFFFFF"/>
        </w:rPr>
        <w:t xml:space="preserve">better </w:t>
      </w:r>
      <w:r w:rsidRPr="00FA5256">
        <w:rPr>
          <w:rFonts w:ascii="Calibri" w:eastAsia="Calibri" w:hAnsi="Calibri" w:cs="Calibri"/>
          <w:color w:val="000000"/>
          <w:sz w:val="24"/>
          <w:szCs w:val="24"/>
          <w:shd w:val="clear" w:color="auto" w:fill="FFFFFF"/>
        </w:rPr>
        <w:t>serve all w/ equality.”</w:t>
      </w:r>
      <w:r w:rsidRPr="00FA5256">
        <w:rPr>
          <w:rFonts w:ascii="Calibri" w:eastAsia="Calibri" w:hAnsi="Calibri" w:cs="Calibri"/>
          <w:color w:val="000000"/>
          <w:sz w:val="24"/>
          <w:szCs w:val="24"/>
          <w:shd w:val="clear" w:color="auto" w:fill="FFFFFF"/>
        </w:rPr>
        <w:br/>
        <w:t xml:space="preserve">“I learned that I naturally look at things like an anthropologist. It showed truth to history and perspective. I feel like I have a better cultural understanding in rituals.”  </w:t>
      </w:r>
      <w:r w:rsidRPr="00FA5256">
        <w:rPr>
          <w:rFonts w:ascii="Calibri" w:eastAsia="Calibri" w:hAnsi="Calibri" w:cs="Calibri"/>
          <w:color w:val="000000"/>
          <w:sz w:val="24"/>
          <w:szCs w:val="24"/>
          <w:shd w:val="clear" w:color="auto" w:fill="FFFFFF"/>
        </w:rPr>
        <w:br/>
      </w:r>
      <w:r w:rsidRPr="00FA5256">
        <w:rPr>
          <w:rFonts w:ascii="Calibri" w:eastAsia="Calibri" w:hAnsi="Calibri" w:cs="Calibri"/>
          <w:color w:val="000000"/>
          <w:sz w:val="24"/>
          <w:szCs w:val="24"/>
          <w:shd w:val="clear" w:color="auto" w:fill="FFFFFF"/>
        </w:rPr>
        <w:lastRenderedPageBreak/>
        <w:t>“I learned a great deal about the implications that hegemonic European powers have throughout the world. I really enjoyed learning about magical thinking.”</w:t>
      </w:r>
      <w:r w:rsidRPr="00FA5256">
        <w:rPr>
          <w:rFonts w:ascii="Calibri" w:eastAsia="Calibri" w:hAnsi="Calibri" w:cs="Calibri"/>
          <w:color w:val="000000"/>
          <w:sz w:val="24"/>
          <w:szCs w:val="24"/>
          <w:shd w:val="clear" w:color="auto" w:fill="FFFFFF"/>
        </w:rPr>
        <w:br/>
        <w:t xml:space="preserve">“I have learned a lot about how ideas transcend across society and religions and how are taboos are practiced harms [harms?] in the other[r] parts of the world. In addition, when we analyzed the roots of systematic oppression of minorities, it helped highlight a lot of colonial trends that are still happening today.” </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shd w:val="clear" w:color="auto" w:fill="FFFFFF"/>
        </w:rPr>
        <w:t xml:space="preserve">“I learned that you can’t believe everything you were taught; you need to find firsthand sources to understand things more. Then how everything is so interconnected in history.”  </w:t>
      </w:r>
      <w:r w:rsidRPr="00FA5256">
        <w:rPr>
          <w:rFonts w:ascii="Calibri" w:eastAsia="Calibri" w:hAnsi="Calibri" w:cs="Calibri"/>
          <w:color w:val="000000"/>
          <w:sz w:val="24"/>
          <w:szCs w:val="24"/>
          <w:shd w:val="clear" w:color="auto" w:fill="FFFFFF"/>
        </w:rPr>
        <w:br/>
        <w:t>“I learned that culture reflects how and why a particular society survives or may not have. I also learned that anthropology goes deeper that what many of us thought was closely related to archeology.”</w:t>
      </w:r>
      <w:r w:rsidRPr="00FA5256">
        <w:rPr>
          <w:rFonts w:ascii="Calibri" w:eastAsia="Calibri" w:hAnsi="Calibri" w:cs="Calibri"/>
          <w:color w:val="000000"/>
          <w:sz w:val="24"/>
          <w:szCs w:val="24"/>
          <w:shd w:val="clear" w:color="auto" w:fill="FFFFFF"/>
        </w:rPr>
        <w:br/>
        <w:t>“how we use bodies in science and what it means to donate your organs to science. I also generally learned what anthropology means. I also liked understanding other communities.”</w:t>
      </w:r>
      <w:r w:rsidRPr="00FA5256">
        <w:rPr>
          <w:rFonts w:ascii="Calibri" w:eastAsia="Calibri" w:hAnsi="Calibri" w:cs="Calibri"/>
          <w:color w:val="000000"/>
          <w:sz w:val="24"/>
          <w:szCs w:val="24"/>
          <w:shd w:val="clear" w:color="auto" w:fill="FFFFFF"/>
        </w:rPr>
        <w:br/>
        <w:t xml:space="preserve">“I learned what anthropology was and what they do for the community. 2. More about the Salem witch times.” </w:t>
      </w:r>
      <w:r w:rsidRPr="00FA5256">
        <w:rPr>
          <w:rFonts w:ascii="Calibri" w:eastAsia="Calibri" w:hAnsi="Calibri" w:cs="Calibri"/>
          <w:color w:val="000000"/>
          <w:sz w:val="24"/>
          <w:szCs w:val="24"/>
          <w:shd w:val="clear" w:color="auto" w:fill="FFFFFF"/>
        </w:rPr>
        <w:br/>
        <w:t>“I learned about the many different ceremonies involved in disposing of dead people, how Hitler ran the Olympics.”</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shd w:val="clear" w:color="auto" w:fill="FFFFFF"/>
        </w:rPr>
        <w:t>“how the Olympics can be seen as a religious event, and the origins of carnival/festival.”</w:t>
      </w:r>
      <w:r w:rsidRPr="00FA5256">
        <w:rPr>
          <w:rFonts w:ascii="Calibri" w:eastAsia="Calibri" w:hAnsi="Calibri" w:cs="Calibri"/>
          <w:color w:val="000000"/>
          <w:sz w:val="24"/>
          <w:szCs w:val="24"/>
          <w:shd w:val="clear" w:color="auto" w:fill="FFFFFF"/>
        </w:rPr>
        <w:br/>
      </w:r>
      <w:r w:rsidRPr="00FA5256">
        <w:rPr>
          <w:rFonts w:ascii="Calibri" w:eastAsia="Calibri" w:hAnsi="Calibri" w:cs="Calibri"/>
          <w:color w:val="000000"/>
          <w:sz w:val="24"/>
          <w:szCs w:val="24"/>
        </w:rPr>
        <w:t xml:space="preserve">“I learned what anthropology actually is (why I took the class)” </w:t>
      </w:r>
      <w:r w:rsidRPr="00FA5256">
        <w:rPr>
          <w:rFonts w:ascii="Calibri" w:eastAsia="Calibri" w:hAnsi="Calibri" w:cs="Calibri"/>
          <w:color w:val="000000"/>
          <w:sz w:val="24"/>
          <w:szCs w:val="24"/>
        </w:rPr>
        <w:br/>
        <w:t xml:space="preserve">“I learned about how different the world is in other places, and I learned the basics of anthropology.” </w:t>
      </w:r>
      <w:r w:rsidRPr="00FA5256">
        <w:rPr>
          <w:rFonts w:ascii="Calibri" w:eastAsia="Calibri" w:hAnsi="Calibri" w:cs="Calibri"/>
          <w:color w:val="000000"/>
          <w:sz w:val="24"/>
          <w:szCs w:val="24"/>
          <w:shd w:val="clear" w:color="auto" w:fill="FFFFFF"/>
        </w:rPr>
        <w:br/>
        <w:t>“How different cultures can think one thing is okay while others can think differently.”</w:t>
      </w:r>
      <w:r w:rsidRPr="00FA5256">
        <w:rPr>
          <w:rFonts w:ascii="Calibri" w:eastAsia="Calibri" w:hAnsi="Calibri" w:cs="Calibri"/>
          <w:color w:val="000000"/>
          <w:sz w:val="24"/>
          <w:szCs w:val="24"/>
          <w:shd w:val="clear" w:color="auto" w:fill="FFFFFF"/>
        </w:rPr>
        <w:br/>
        <w:t xml:space="preserve">“a) different people’s viewpoints on “sensitive topics” and what they take from it. B) how to determine the origin of locations of certain topics.” </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shd w:val="clear" w:color="auto" w:fill="FFFFFF"/>
        </w:rPr>
        <w:t xml:space="preserve"> “How to have a holistic approach on different cultures and different ways of learning about them.”</w:t>
      </w:r>
      <w:r w:rsidRPr="00FA5256">
        <w:rPr>
          <w:rFonts w:ascii="Calibri" w:eastAsia="Calibri" w:hAnsi="Calibri" w:cs="Calibri"/>
          <w:color w:val="000000"/>
          <w:sz w:val="24"/>
          <w:szCs w:val="24"/>
          <w:shd w:val="clear" w:color="auto" w:fill="FFFFFF"/>
        </w:rPr>
        <w:br/>
        <w:t>“a great deal more about what anthropology is and what it encompasses, and the rites and rituals of cultures I wasn’t familiar with before.”</w:t>
      </w:r>
      <w:r w:rsidRPr="00FA5256">
        <w:rPr>
          <w:rFonts w:ascii="Calibri" w:eastAsia="Calibri" w:hAnsi="Calibri" w:cs="Calibri"/>
          <w:color w:val="000000"/>
          <w:sz w:val="24"/>
          <w:szCs w:val="24"/>
          <w:shd w:val="clear" w:color="auto" w:fill="FFFFFF"/>
        </w:rPr>
        <w:br/>
      </w:r>
      <w:r w:rsidRPr="00FA5256">
        <w:rPr>
          <w:rFonts w:ascii="Calibri" w:eastAsia="Calibri" w:hAnsi="Calibri" w:cs="Calibri"/>
          <w:b/>
          <w:color w:val="000000"/>
          <w:sz w:val="24"/>
          <w:szCs w:val="24"/>
        </w:rPr>
        <w:br/>
        <w:t>Asked for improvement suggestions [written feedback]:</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 xml:space="preserve">“Honestly, I really don’t know. You taught everything well and interacted with us with the games and group project.” </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type="page"/>
      </w:r>
    </w:p>
    <w:p w14:paraId="5DE42FA1" w14:textId="77777777" w:rsidR="00FA5256" w:rsidRPr="00FA5256" w:rsidRDefault="00FA5256" w:rsidP="00FA5256">
      <w:pPr>
        <w:keepNext/>
        <w:keepLines/>
        <w:spacing w:before="240" w:line="240" w:lineRule="auto"/>
        <w:outlineLvl w:val="0"/>
        <w:rPr>
          <w:rFonts w:ascii="Calibri" w:eastAsia="Times New Roman" w:hAnsi="Calibri" w:cs="Calibri"/>
          <w:b/>
          <w:color w:val="000000"/>
          <w:sz w:val="24"/>
          <w:szCs w:val="24"/>
          <w:u w:val="single"/>
        </w:rPr>
      </w:pPr>
      <w:bookmarkStart w:id="276" w:name="_Toc532429241"/>
      <w:bookmarkStart w:id="277" w:name="_Toc165576035"/>
      <w:r w:rsidRPr="00FA5256">
        <w:rPr>
          <w:rFonts w:ascii="Calibri" w:eastAsia="Times New Roman" w:hAnsi="Calibri" w:cs="Calibri"/>
          <w:b/>
          <w:color w:val="000000"/>
          <w:sz w:val="24"/>
          <w:szCs w:val="24"/>
          <w:u w:val="single"/>
        </w:rPr>
        <w:lastRenderedPageBreak/>
        <w:t>Class Syllabi</w:t>
      </w:r>
      <w:bookmarkEnd w:id="276"/>
      <w:bookmarkEnd w:id="277"/>
    </w:p>
    <w:p w14:paraId="16041AD1" w14:textId="77777777" w:rsidR="00FA5256" w:rsidRPr="00FA5256" w:rsidRDefault="00FA5256" w:rsidP="00FA5256">
      <w:pPr>
        <w:keepNext/>
        <w:keepLines/>
        <w:spacing w:before="240" w:line="240" w:lineRule="auto"/>
        <w:outlineLvl w:val="0"/>
        <w:rPr>
          <w:rFonts w:ascii="Calibri" w:eastAsia="Times New Roman" w:hAnsi="Calibri" w:cs="Calibri"/>
          <w:b/>
          <w:color w:val="000000"/>
          <w:sz w:val="24"/>
          <w:szCs w:val="24"/>
          <w:u w:val="single"/>
        </w:rPr>
      </w:pPr>
      <w:bookmarkStart w:id="278" w:name="_Toc532429242"/>
      <w:bookmarkStart w:id="279" w:name="_Toc165576036"/>
      <w:r w:rsidRPr="00FA5256">
        <w:rPr>
          <w:rFonts w:ascii="Calibri" w:eastAsia="Times New Roman" w:hAnsi="Calibri" w:cs="Calibri"/>
          <w:b/>
          <w:color w:val="000000"/>
          <w:sz w:val="24"/>
          <w:szCs w:val="24"/>
          <w:u w:val="single"/>
        </w:rPr>
        <w:t>Syllabus: Fall 2017 - ANTH 1102: Introduction to Anthropology (Theme: Festivity)</w:t>
      </w:r>
      <w:bookmarkEnd w:id="278"/>
      <w:bookmarkEnd w:id="279"/>
    </w:p>
    <w:p w14:paraId="368589E9" w14:textId="77777777" w:rsidR="00FA5256" w:rsidRPr="00FA5256" w:rsidRDefault="00FA5256" w:rsidP="00FA5256">
      <w:pPr>
        <w:spacing w:after="160" w:line="240" w:lineRule="auto"/>
        <w:jc w:val="center"/>
        <w:rPr>
          <w:rFonts w:ascii="Calibri" w:eastAsia="Calibri" w:hAnsi="Calibri" w:cs="Calibri"/>
          <w:b/>
          <w:color w:val="000000"/>
          <w:sz w:val="24"/>
          <w:szCs w:val="24"/>
          <w:u w:val="single"/>
        </w:rPr>
      </w:pPr>
      <w:r w:rsidRPr="00FA5256">
        <w:rPr>
          <w:rFonts w:ascii="Calibri" w:eastAsia="Calibri" w:hAnsi="Calibri" w:cs="Calibri"/>
          <w:b/>
          <w:color w:val="000000"/>
          <w:sz w:val="24"/>
          <w:szCs w:val="24"/>
        </w:rPr>
        <w:t>ANTH 1102/08: Introduction to Anthropology</w:t>
      </w:r>
      <w:r w:rsidRPr="00FA5256">
        <w:rPr>
          <w:rFonts w:ascii="Calibri" w:eastAsia="Calibri" w:hAnsi="Calibri" w:cs="Calibri"/>
          <w:b/>
          <w:color w:val="000000"/>
          <w:sz w:val="24"/>
          <w:szCs w:val="24"/>
        </w:rPr>
        <w:br/>
        <w:t xml:space="preserve">Ritual, Performance, and Power: </w:t>
      </w:r>
      <w:r w:rsidRPr="00FA5256">
        <w:rPr>
          <w:rFonts w:ascii="Calibri" w:eastAsia="Batang" w:hAnsi="Calibri" w:cs="Calibri"/>
          <w:b/>
          <w:color w:val="000000"/>
          <w:sz w:val="24"/>
          <w:szCs w:val="24"/>
        </w:rPr>
        <w:t>Public Space, Community Ownership, and History</w:t>
      </w:r>
      <w:r w:rsidRPr="00FA5256">
        <w:rPr>
          <w:rFonts w:ascii="Calibri" w:eastAsia="Batang" w:hAnsi="Calibri" w:cs="Calibri"/>
          <w:b/>
          <w:color w:val="000000"/>
          <w:sz w:val="24"/>
          <w:szCs w:val="24"/>
        </w:rPr>
        <w:br/>
        <w:t>/Renamed Subtitle: “Public Space, Community Festivity, and History”</w:t>
      </w:r>
      <w:r w:rsidRPr="00FA5256">
        <w:rPr>
          <w:rFonts w:ascii="Calibri" w:eastAsia="Calibri" w:hAnsi="Calibri" w:cs="Calibri"/>
          <w:b/>
          <w:color w:val="000000"/>
          <w:sz w:val="24"/>
          <w:szCs w:val="24"/>
        </w:rPr>
        <w:br/>
        <w:t>Section: 82183. Fall 2017</w:t>
      </w:r>
      <w:r w:rsidRPr="00FA5256">
        <w:rPr>
          <w:rFonts w:ascii="Calibri" w:eastAsia="Calibri" w:hAnsi="Calibri" w:cs="Calibri"/>
          <w:b/>
          <w:color w:val="000000"/>
          <w:sz w:val="24"/>
          <w:szCs w:val="24"/>
        </w:rPr>
        <w:br/>
        <w:t xml:space="preserve">Monday, Wednesday 9:30am-10:45am </w:t>
      </w:r>
      <w:r w:rsidRPr="00FA5256">
        <w:rPr>
          <w:rFonts w:ascii="Calibri" w:eastAsia="Calibri" w:hAnsi="Calibri" w:cs="Calibri"/>
          <w:b/>
          <w:color w:val="000000"/>
          <w:sz w:val="24"/>
          <w:szCs w:val="24"/>
        </w:rPr>
        <w:br/>
        <w:t>Location: Burruss Building 384</w:t>
      </w:r>
    </w:p>
    <w:p w14:paraId="3C087C26" w14:textId="77777777" w:rsidR="00FA5256" w:rsidRPr="00FA5256" w:rsidRDefault="00FA5256" w:rsidP="00FA5256">
      <w:pPr>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u w:val="single"/>
        </w:rPr>
        <w:t>Instructor Information</w:t>
      </w:r>
      <w:r w:rsidRPr="00FA5256">
        <w:rPr>
          <w:rFonts w:ascii="Calibri" w:eastAsia="Calibri" w:hAnsi="Calibri" w:cs="Calibri"/>
          <w:color w:val="000000"/>
          <w:sz w:val="24"/>
          <w:szCs w:val="24"/>
        </w:rPr>
        <w:br/>
        <w:t>Instructor’s Name: A. Hannah Spadafora</w:t>
      </w:r>
      <w:r w:rsidRPr="00FA5256">
        <w:rPr>
          <w:rFonts w:ascii="Calibri" w:eastAsia="Calibri" w:hAnsi="Calibri" w:cs="Calibri"/>
          <w:color w:val="000000"/>
          <w:sz w:val="24"/>
          <w:szCs w:val="24"/>
        </w:rPr>
        <w:br/>
        <w:t xml:space="preserve">Email: </w:t>
      </w:r>
      <w:hyperlink r:id="rId71" w:history="1">
        <w:r w:rsidRPr="00FA5256">
          <w:rPr>
            <w:rFonts w:ascii="Calibri" w:eastAsia="Calibri" w:hAnsi="Calibri" w:cs="Calibri"/>
            <w:color w:val="000000"/>
            <w:sz w:val="24"/>
            <w:szCs w:val="24"/>
            <w:u w:val="single"/>
          </w:rPr>
          <w:t>ASpadaf1@kennesaw.edu</w:t>
        </w:r>
      </w:hyperlink>
      <w:r w:rsidRPr="00FA5256">
        <w:rPr>
          <w:rFonts w:ascii="Calibri" w:eastAsia="Calibri" w:hAnsi="Calibri" w:cs="Calibri"/>
          <w:color w:val="000000"/>
          <w:sz w:val="24"/>
          <w:szCs w:val="24"/>
        </w:rPr>
        <w:t xml:space="preserve"> - </w:t>
      </w:r>
      <w:r w:rsidRPr="00FA5256">
        <w:rPr>
          <w:rFonts w:ascii="Calibri" w:eastAsia="Calibri" w:hAnsi="Calibri" w:cs="Calibri"/>
          <w:b/>
          <w:color w:val="000000"/>
          <w:sz w:val="24"/>
          <w:szCs w:val="24"/>
          <w:u w:val="single"/>
        </w:rPr>
        <w:t>Please only e-mail via your student e-mail [No Desire2Learn Messages]</w:t>
      </w:r>
      <w:r w:rsidRPr="00FA5256">
        <w:rPr>
          <w:rFonts w:ascii="Calibri" w:eastAsia="Calibri" w:hAnsi="Calibri" w:cs="Calibri"/>
          <w:color w:val="000000"/>
          <w:sz w:val="24"/>
          <w:szCs w:val="24"/>
        </w:rPr>
        <w:br/>
        <w:t xml:space="preserve">Office Hours: Monday/Wednesday: 11:40am-12:40pm </w:t>
      </w:r>
      <w:r w:rsidRPr="00FA5256">
        <w:rPr>
          <w:rFonts w:ascii="Calibri" w:eastAsia="Calibri" w:hAnsi="Calibri" w:cs="Calibri"/>
          <w:color w:val="000000"/>
          <w:sz w:val="24"/>
          <w:szCs w:val="24"/>
        </w:rPr>
        <w:br/>
        <w:t>Office Location:</w:t>
      </w:r>
      <w:r w:rsidRPr="00FA5256">
        <w:rPr>
          <w:rFonts w:ascii="Calibri" w:eastAsia="Calibri" w:hAnsi="Calibri" w:cs="Calibri"/>
          <w:b/>
          <w:color w:val="000000"/>
          <w:sz w:val="24"/>
          <w:szCs w:val="24"/>
        </w:rPr>
        <w:t xml:space="preserve"> </w:t>
      </w:r>
      <w:r w:rsidRPr="00FA5256">
        <w:rPr>
          <w:rFonts w:ascii="Calibri" w:eastAsia="Calibri" w:hAnsi="Calibri" w:cs="Calibri"/>
          <w:color w:val="000000"/>
          <w:sz w:val="24"/>
          <w:szCs w:val="24"/>
          <w:shd w:val="clear" w:color="auto" w:fill="FFFFFF"/>
        </w:rPr>
        <w:t>Social Sciences Building (SO 402), Room 4005</w:t>
      </w:r>
    </w:p>
    <w:p w14:paraId="2C8F82BD" w14:textId="77777777" w:rsidR="00FA5256" w:rsidRPr="00FA5256" w:rsidRDefault="00FA5256" w:rsidP="00FA5256">
      <w:pPr>
        <w:spacing w:after="12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u w:val="single"/>
        </w:rPr>
        <w:t>Textbook and Materials</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In this class, you will need:</w:t>
      </w:r>
      <w:r w:rsidRPr="00FA5256">
        <w:rPr>
          <w:rFonts w:ascii="Calibri" w:eastAsia="Calibri" w:hAnsi="Calibri" w:cs="Calibri"/>
          <w:color w:val="000000"/>
          <w:sz w:val="24"/>
          <w:szCs w:val="24"/>
        </w:rPr>
        <w:br/>
        <w:t>Textbook: Anthropology: Appreciating Human Diversity [17</w:t>
      </w:r>
      <w:r w:rsidRPr="00FA5256">
        <w:rPr>
          <w:rFonts w:ascii="Calibri" w:eastAsia="Calibri" w:hAnsi="Calibri" w:cs="Calibri"/>
          <w:color w:val="000000"/>
          <w:sz w:val="24"/>
          <w:szCs w:val="24"/>
          <w:vertAlign w:val="superscript"/>
        </w:rPr>
        <w:t>th</w:t>
      </w:r>
      <w:r w:rsidRPr="00FA5256">
        <w:rPr>
          <w:rFonts w:ascii="Calibri" w:eastAsia="Calibri" w:hAnsi="Calibri" w:cs="Calibri"/>
          <w:color w:val="000000"/>
          <w:sz w:val="24"/>
          <w:szCs w:val="24"/>
        </w:rPr>
        <w:t>]; Select PDF readings –posted to D2L</w:t>
      </w:r>
      <w:r w:rsidRPr="00FA5256">
        <w:rPr>
          <w:rFonts w:ascii="Calibri" w:eastAsia="Calibri" w:hAnsi="Calibri" w:cs="Calibri"/>
          <w:color w:val="000000"/>
          <w:sz w:val="24"/>
          <w:szCs w:val="24"/>
          <w:u w:val="single"/>
        </w:rPr>
        <w:br/>
      </w:r>
      <w:r w:rsidRPr="00FA5256">
        <w:rPr>
          <w:rFonts w:ascii="Calibri" w:eastAsia="Calibri" w:hAnsi="Calibri" w:cs="Calibri"/>
          <w:color w:val="000000"/>
          <w:sz w:val="24"/>
          <w:szCs w:val="24"/>
        </w:rPr>
        <w:t xml:space="preserve">A Google E-mail -- Name and phone number registered to the account/phone number included in e-mail [Free Sign Up; Necessary for Text-Message Attendance Login]. </w:t>
      </w:r>
      <w:r w:rsidRPr="00FA5256">
        <w:rPr>
          <w:rFonts w:ascii="Calibri" w:eastAsia="Calibri" w:hAnsi="Calibri" w:cs="Calibri"/>
          <w:color w:val="000000"/>
          <w:sz w:val="24"/>
          <w:szCs w:val="24"/>
        </w:rPr>
        <w:br/>
        <w:t>D2L [KSU course site]</w:t>
      </w:r>
    </w:p>
    <w:p w14:paraId="18976AB3" w14:textId="77777777" w:rsidR="00FA5256" w:rsidRPr="00FA5256" w:rsidRDefault="00FA5256" w:rsidP="00FA5256">
      <w:pPr>
        <w:spacing w:after="120" w:line="240" w:lineRule="auto"/>
        <w:rPr>
          <w:rFonts w:ascii="Calibri" w:eastAsia="Batang" w:hAnsi="Calibri" w:cs="Calibri"/>
          <w:color w:val="000000"/>
          <w:sz w:val="24"/>
          <w:szCs w:val="24"/>
        </w:rPr>
      </w:pPr>
      <w:r w:rsidRPr="00FA5256">
        <w:rPr>
          <w:rFonts w:ascii="Calibri" w:eastAsia="Calibri" w:hAnsi="Calibri" w:cs="Calibri"/>
          <w:b/>
          <w:color w:val="000000"/>
          <w:sz w:val="24"/>
          <w:szCs w:val="24"/>
          <w:u w:val="single"/>
        </w:rPr>
        <w:t>Introduction to Anthropology</w:t>
      </w:r>
      <w:r w:rsidRPr="00FA5256">
        <w:rPr>
          <w:rFonts w:ascii="Calibri" w:eastAsia="Calibri" w:hAnsi="Calibri" w:cs="Calibri"/>
          <w:color w:val="000000"/>
          <w:sz w:val="24"/>
          <w:szCs w:val="24"/>
        </w:rPr>
        <w:br/>
      </w:r>
      <w:proofErr w:type="spellStart"/>
      <w:r w:rsidRPr="00FA5256">
        <w:rPr>
          <w:rFonts w:ascii="Calibri" w:eastAsia="Batang" w:hAnsi="Calibri" w:cs="Calibri"/>
          <w:color w:val="000000"/>
          <w:sz w:val="24"/>
          <w:szCs w:val="24"/>
        </w:rPr>
        <w:t>Anthropology</w:t>
      </w:r>
      <w:proofErr w:type="spellEnd"/>
      <w:r w:rsidRPr="00FA5256">
        <w:rPr>
          <w:rFonts w:ascii="Calibri" w:eastAsia="Batang" w:hAnsi="Calibri" w:cs="Calibri"/>
          <w:color w:val="000000"/>
          <w:sz w:val="24"/>
          <w:szCs w:val="24"/>
        </w:rPr>
        <w:t xml:space="preserve"> is the story of human beings. How did it come to </w:t>
      </w:r>
      <w:proofErr w:type="gramStart"/>
      <w:r w:rsidRPr="00FA5256">
        <w:rPr>
          <w:rFonts w:ascii="Calibri" w:eastAsia="Batang" w:hAnsi="Calibri" w:cs="Calibri"/>
          <w:color w:val="000000"/>
          <w:sz w:val="24"/>
          <w:szCs w:val="24"/>
        </w:rPr>
        <w:t>be,</w:t>
      </w:r>
      <w:proofErr w:type="gramEnd"/>
      <w:r w:rsidRPr="00FA5256">
        <w:rPr>
          <w:rFonts w:ascii="Calibri" w:eastAsia="Batang" w:hAnsi="Calibri" w:cs="Calibri"/>
          <w:color w:val="000000"/>
          <w:sz w:val="24"/>
          <w:szCs w:val="24"/>
        </w:rPr>
        <w:t xml:space="preserve"> that we are the species we are? What preceded us, and what’s next for us? How did such incredible diversity and adaptability emerge in our species? How did it come to be that humans occupy each continent on the globe? What have humans built, experienced, and left for future generations to find? What information can we gather from examining past </w:t>
      </w:r>
      <w:r w:rsidRPr="00FA5256">
        <w:rPr>
          <w:rFonts w:ascii="Calibri" w:eastAsia="Batang" w:hAnsi="Calibri" w:cs="Calibri"/>
          <w:i/>
          <w:color w:val="000000"/>
          <w:sz w:val="24"/>
          <w:szCs w:val="24"/>
        </w:rPr>
        <w:t>and</w:t>
      </w:r>
      <w:r w:rsidRPr="00FA5256">
        <w:rPr>
          <w:rFonts w:ascii="Calibri" w:eastAsia="Batang" w:hAnsi="Calibri" w:cs="Calibri"/>
          <w:color w:val="000000"/>
          <w:sz w:val="24"/>
          <w:szCs w:val="24"/>
        </w:rPr>
        <w:t xml:space="preserve"> present art, architecture, bones/forensic remains, tools, other human-created items, or living human beings? What are human beings doing in the present, and what did they do in the past—in terms of social organization of government, work, and family? How do human beings construct social reality through community, language, and practice? How are social categories maintained by social institutions? How do </w:t>
      </w:r>
      <w:proofErr w:type="gramStart"/>
      <w:r w:rsidRPr="00FA5256">
        <w:rPr>
          <w:rFonts w:ascii="Calibri" w:eastAsia="Batang" w:hAnsi="Calibri" w:cs="Calibri"/>
          <w:color w:val="000000"/>
          <w:sz w:val="24"/>
          <w:szCs w:val="24"/>
        </w:rPr>
        <w:t>community-associations</w:t>
      </w:r>
      <w:proofErr w:type="gramEnd"/>
      <w:r w:rsidRPr="00FA5256">
        <w:rPr>
          <w:rFonts w:ascii="Calibri" w:eastAsia="Batang" w:hAnsi="Calibri" w:cs="Calibri"/>
          <w:color w:val="000000"/>
          <w:sz w:val="24"/>
          <w:szCs w:val="24"/>
        </w:rPr>
        <w:t xml:space="preserve">, beliefs, practices, rituals, myths, occupations, hobbies, actions, and relationships shape, enrich, or change </w:t>
      </w:r>
      <w:proofErr w:type="gramStart"/>
      <w:r w:rsidRPr="00FA5256">
        <w:rPr>
          <w:rFonts w:ascii="Calibri" w:eastAsia="Batang" w:hAnsi="Calibri" w:cs="Calibri"/>
          <w:color w:val="000000"/>
          <w:sz w:val="24"/>
          <w:szCs w:val="24"/>
        </w:rPr>
        <w:t>individuals</w:t>
      </w:r>
      <w:proofErr w:type="gramEnd"/>
      <w:r w:rsidRPr="00FA5256">
        <w:rPr>
          <w:rFonts w:ascii="Calibri" w:eastAsia="Batang" w:hAnsi="Calibri" w:cs="Calibri"/>
          <w:color w:val="000000"/>
          <w:sz w:val="24"/>
          <w:szCs w:val="24"/>
        </w:rPr>
        <w:t xml:space="preserve"> lives?  And, what stories do people themselves </w:t>
      </w:r>
      <w:proofErr w:type="gramStart"/>
      <w:r w:rsidRPr="00FA5256">
        <w:rPr>
          <w:rFonts w:ascii="Calibri" w:eastAsia="Batang" w:hAnsi="Calibri" w:cs="Calibri"/>
          <w:color w:val="000000"/>
          <w:sz w:val="24"/>
          <w:szCs w:val="24"/>
        </w:rPr>
        <w:t>tell—</w:t>
      </w:r>
      <w:proofErr w:type="gramEnd"/>
      <w:r w:rsidRPr="00FA5256">
        <w:rPr>
          <w:rFonts w:ascii="Calibri" w:eastAsia="Batang" w:hAnsi="Calibri" w:cs="Calibri"/>
          <w:color w:val="000000"/>
          <w:sz w:val="24"/>
          <w:szCs w:val="24"/>
        </w:rPr>
        <w:t xml:space="preserve">especially about the things that give their lives meaning? </w:t>
      </w:r>
    </w:p>
    <w:p w14:paraId="03E506EF" w14:textId="77777777" w:rsidR="00FA5256" w:rsidRPr="00FA5256" w:rsidRDefault="00FA5256" w:rsidP="00FA5256">
      <w:pPr>
        <w:spacing w:after="120" w:line="240" w:lineRule="auto"/>
        <w:rPr>
          <w:rFonts w:ascii="Calibri" w:eastAsia="Batang" w:hAnsi="Calibri" w:cs="Calibri"/>
          <w:color w:val="000000"/>
          <w:sz w:val="24"/>
          <w:szCs w:val="24"/>
        </w:rPr>
      </w:pPr>
      <w:r w:rsidRPr="00FA5256">
        <w:rPr>
          <w:rFonts w:ascii="Calibri" w:eastAsia="Calibri" w:hAnsi="Calibri" w:cs="Calibri"/>
          <w:b/>
          <w:color w:val="000000"/>
          <w:sz w:val="24"/>
          <w:szCs w:val="24"/>
          <w:u w:val="single"/>
        </w:rPr>
        <w:t xml:space="preserve">Course Description: </w:t>
      </w:r>
      <w:r w:rsidRPr="00FA5256">
        <w:rPr>
          <w:rFonts w:ascii="Calibri" w:eastAsia="Calibri" w:hAnsi="Calibri" w:cs="Calibri"/>
          <w:b/>
          <w:color w:val="000000"/>
          <w:sz w:val="24"/>
          <w:szCs w:val="24"/>
          <w:u w:val="single"/>
        </w:rPr>
        <w:br/>
      </w:r>
      <w:r w:rsidRPr="00FA5256">
        <w:rPr>
          <w:rFonts w:ascii="Calibri" w:eastAsia="Batang" w:hAnsi="Calibri" w:cs="Calibri"/>
          <w:color w:val="000000"/>
          <w:sz w:val="24"/>
          <w:szCs w:val="24"/>
        </w:rPr>
        <w:t xml:space="preserve">All four subfields of anthropology are united by the attempt to understand what it means to be human, and how human beings make meaning for their lives. </w:t>
      </w:r>
      <w:r w:rsidRPr="00FA5256">
        <w:rPr>
          <w:rFonts w:ascii="Calibri" w:eastAsia="Calibri" w:hAnsi="Calibri" w:cs="Calibri"/>
          <w:color w:val="000000"/>
          <w:sz w:val="24"/>
          <w:szCs w:val="24"/>
        </w:rPr>
        <w:t>T</w:t>
      </w:r>
      <w:r w:rsidRPr="00FA5256">
        <w:rPr>
          <w:rFonts w:ascii="Calibri" w:eastAsia="Batang" w:hAnsi="Calibri" w:cs="Calibri"/>
          <w:color w:val="000000"/>
          <w:sz w:val="24"/>
          <w:szCs w:val="24"/>
        </w:rPr>
        <w:t xml:space="preserve">he topic for this class is “Ritual, Performance, and Power: Public Space, Public Ceremony, and Community History”. This course </w:t>
      </w:r>
      <w:r w:rsidRPr="00FA5256">
        <w:rPr>
          <w:rFonts w:ascii="Calibri" w:eastAsia="Batang" w:hAnsi="Calibri" w:cs="Calibri"/>
          <w:color w:val="000000"/>
          <w:sz w:val="24"/>
          <w:szCs w:val="24"/>
        </w:rPr>
        <w:lastRenderedPageBreak/>
        <w:t xml:space="preserve">is designed for you, the student, to develop knowledge of biological, archaeological, linguistic, and social-cultural anthropology. The beginning of this semester will focus upon a brief introduction to the four subfields of anthropology. We will then focus on each of these component-fields in order: Biological Anthropology (history of human development over evolutionary history), Linguistic Anthropology (development, use, and effects of human language), Archaeology (history of human creations through material evidence), and Social-Cultural Anthropology (study of human ritual, custom/practice, and understanding across the world). The last month of the class will wrap up with an applied focus: this will include readings of applied anthropologists from the four subfields. </w:t>
      </w:r>
    </w:p>
    <w:p w14:paraId="0447B141" w14:textId="77777777" w:rsidR="00FA5256" w:rsidRPr="00FA5256" w:rsidRDefault="00FA5256" w:rsidP="00FA5256">
      <w:pPr>
        <w:spacing w:after="160" w:line="240" w:lineRule="auto"/>
        <w:rPr>
          <w:rFonts w:ascii="Calibri" w:eastAsia="Batang" w:hAnsi="Calibri" w:cs="Calibri"/>
          <w:color w:val="000000"/>
          <w:sz w:val="24"/>
          <w:szCs w:val="24"/>
        </w:rPr>
      </w:pPr>
      <w:r w:rsidRPr="00FA5256">
        <w:rPr>
          <w:rFonts w:ascii="Calibri" w:eastAsia="Batang" w:hAnsi="Calibri" w:cs="Calibri"/>
          <w:b/>
          <w:color w:val="000000"/>
          <w:sz w:val="24"/>
          <w:szCs w:val="24"/>
          <w:u w:val="single"/>
        </w:rPr>
        <w:t xml:space="preserve">Course Expectation: </w:t>
      </w:r>
      <w:r w:rsidRPr="00FA5256">
        <w:rPr>
          <w:rFonts w:ascii="Calibri" w:eastAsia="Batang" w:hAnsi="Calibri" w:cs="Calibri"/>
          <w:b/>
          <w:color w:val="000000"/>
          <w:sz w:val="24"/>
          <w:szCs w:val="24"/>
          <w:u w:val="single"/>
        </w:rPr>
        <w:br/>
      </w:r>
      <w:r w:rsidRPr="00FA5256">
        <w:rPr>
          <w:rFonts w:ascii="Calibri" w:eastAsia="Batang" w:hAnsi="Calibri" w:cs="Calibri"/>
          <w:color w:val="000000"/>
          <w:sz w:val="24"/>
          <w:szCs w:val="24"/>
        </w:rPr>
        <w:t xml:space="preserve">During this course, you will be asked to think critically and reflect on your opinions and experiences related back to course matter. Students are expected to complete all readings and assignments by the given due date. </w:t>
      </w:r>
      <w:r w:rsidRPr="00FA5256">
        <w:rPr>
          <w:rFonts w:ascii="Calibri" w:eastAsia="Calibri" w:hAnsi="Calibri" w:cs="Calibri"/>
          <w:color w:val="000000"/>
          <w:sz w:val="24"/>
          <w:szCs w:val="24"/>
        </w:rPr>
        <w:t>For each unit corresponding to the subfields, you will have one-unit essay, and one research activity. The unit essay is your test for the session and may be composed of multiple topics. It will be a take home exam. You will also be expected to complete activities in-class.</w:t>
      </w:r>
      <w:r w:rsidRPr="00FA5256">
        <w:rPr>
          <w:rFonts w:ascii="Calibri" w:eastAsia="Batang" w:hAnsi="Calibri" w:cs="Calibri"/>
          <w:color w:val="000000"/>
          <w:sz w:val="24"/>
          <w:szCs w:val="24"/>
        </w:rPr>
        <w:t xml:space="preserve"> </w:t>
      </w:r>
      <w:r w:rsidRPr="00FA5256">
        <w:rPr>
          <w:rFonts w:ascii="Calibri" w:eastAsia="Calibri" w:hAnsi="Calibri" w:cs="Calibri"/>
          <w:color w:val="000000"/>
          <w:sz w:val="24"/>
          <w:szCs w:val="24"/>
        </w:rPr>
        <w:t xml:space="preserve">Upon successful completion of this class, </w:t>
      </w:r>
      <w:r w:rsidRPr="00FA5256">
        <w:rPr>
          <w:rFonts w:ascii="Calibri" w:eastAsia="Batang" w:hAnsi="Calibri" w:cs="Calibri"/>
          <w:color w:val="000000"/>
          <w:sz w:val="24"/>
          <w:szCs w:val="24"/>
        </w:rPr>
        <w:t>the student will be able to articulate informed spoken or written opinions on anthropology, history, and other related interdisciplinary studies.</w:t>
      </w:r>
    </w:p>
    <w:p w14:paraId="4D67C774" w14:textId="77777777" w:rsidR="00FA5256" w:rsidRPr="00FA5256" w:rsidRDefault="00FA5256" w:rsidP="00FA5256">
      <w:pPr>
        <w:shd w:val="clear" w:color="auto" w:fill="FFFFFF"/>
        <w:spacing w:line="240" w:lineRule="auto"/>
        <w:rPr>
          <w:rFonts w:ascii="Calibri" w:eastAsia="Times New Roman" w:hAnsi="Calibri" w:cs="Calibri"/>
          <w:b/>
          <w:color w:val="000000"/>
          <w:sz w:val="24"/>
          <w:szCs w:val="24"/>
        </w:rPr>
      </w:pPr>
      <w:r w:rsidRPr="00FA5256">
        <w:rPr>
          <w:rFonts w:ascii="Calibri" w:eastAsia="Times New Roman" w:hAnsi="Calibri" w:cs="Calibri"/>
          <w:b/>
          <w:color w:val="000000"/>
          <w:sz w:val="24"/>
          <w:szCs w:val="24"/>
        </w:rPr>
        <w:t>Technology:</w:t>
      </w:r>
    </w:p>
    <w:p w14:paraId="215B99DD" w14:textId="77777777" w:rsidR="00FA5256" w:rsidRPr="00FA5256" w:rsidRDefault="00FA5256" w:rsidP="00FA5256">
      <w:pPr>
        <w:shd w:val="clear" w:color="auto" w:fill="FFFFFF"/>
        <w:spacing w:line="240" w:lineRule="auto"/>
        <w:rPr>
          <w:rFonts w:ascii="Calibri" w:eastAsia="Times New Roman" w:hAnsi="Calibri" w:cs="Calibri"/>
          <w:color w:val="000000"/>
          <w:sz w:val="24"/>
          <w:szCs w:val="24"/>
        </w:rPr>
      </w:pPr>
      <w:r w:rsidRPr="00FA5256">
        <w:rPr>
          <w:rFonts w:ascii="Calibri" w:eastAsia="Times New Roman" w:hAnsi="Calibri" w:cs="Calibri"/>
          <w:color w:val="000000"/>
          <w:sz w:val="24"/>
          <w:szCs w:val="24"/>
        </w:rPr>
        <w:t xml:space="preserve">If we are doing an activity that requires technology, you may use your computer or phone. I will give advance notice of this. Otherwise, please refrain from using phones/laptops during </w:t>
      </w:r>
      <w:proofErr w:type="gramStart"/>
      <w:r w:rsidRPr="00FA5256">
        <w:rPr>
          <w:rFonts w:ascii="Calibri" w:eastAsia="Times New Roman" w:hAnsi="Calibri" w:cs="Calibri"/>
          <w:color w:val="000000"/>
          <w:sz w:val="24"/>
          <w:szCs w:val="24"/>
        </w:rPr>
        <w:t>lecture</w:t>
      </w:r>
      <w:proofErr w:type="gramEnd"/>
      <w:r w:rsidRPr="00FA5256">
        <w:rPr>
          <w:rFonts w:ascii="Calibri" w:eastAsia="Times New Roman" w:hAnsi="Calibri" w:cs="Calibri"/>
          <w:color w:val="000000"/>
          <w:sz w:val="24"/>
          <w:szCs w:val="24"/>
        </w:rPr>
        <w:t xml:space="preserve">. The only exception is if you need </w:t>
      </w:r>
      <w:proofErr w:type="gramStart"/>
      <w:r w:rsidRPr="00FA5256">
        <w:rPr>
          <w:rFonts w:ascii="Calibri" w:eastAsia="Times New Roman" w:hAnsi="Calibri" w:cs="Calibri"/>
          <w:color w:val="000000"/>
          <w:sz w:val="24"/>
          <w:szCs w:val="24"/>
        </w:rPr>
        <w:t>an accommodation</w:t>
      </w:r>
      <w:proofErr w:type="gramEnd"/>
      <w:r w:rsidRPr="00FA5256">
        <w:rPr>
          <w:rFonts w:ascii="Calibri" w:eastAsia="Times New Roman" w:hAnsi="Calibri" w:cs="Calibri"/>
          <w:color w:val="000000"/>
          <w:sz w:val="24"/>
          <w:szCs w:val="24"/>
        </w:rPr>
        <w:t xml:space="preserve"> to take notes -- in which case, your Wi-Fi should be turned off. </w:t>
      </w:r>
      <w:r w:rsidRPr="00FA5256">
        <w:rPr>
          <w:rFonts w:ascii="Calibri" w:eastAsia="Times New Roman" w:hAnsi="Calibri" w:cs="Calibri"/>
          <w:color w:val="000000"/>
          <w:sz w:val="24"/>
          <w:szCs w:val="24"/>
        </w:rPr>
        <w:br/>
      </w:r>
    </w:p>
    <w:p w14:paraId="522A7C44" w14:textId="77777777" w:rsidR="00FA5256" w:rsidRPr="00FA5256" w:rsidRDefault="00FA5256" w:rsidP="00FA5256">
      <w:pPr>
        <w:spacing w:after="120" w:line="240" w:lineRule="auto"/>
        <w:rPr>
          <w:rFonts w:ascii="Calibri" w:eastAsia="Batang" w:hAnsi="Calibri" w:cs="Calibri"/>
          <w:b/>
          <w:color w:val="000000"/>
          <w:sz w:val="24"/>
          <w:szCs w:val="24"/>
        </w:rPr>
        <w:sectPr w:rsidR="00FA5256" w:rsidRPr="00FA5256" w:rsidSect="00957D2E">
          <w:pgSz w:w="12240" w:h="15840"/>
          <w:pgMar w:top="1440" w:right="1440" w:bottom="1440" w:left="1440" w:header="720" w:footer="720" w:gutter="0"/>
          <w:cols w:space="720"/>
          <w:docGrid w:linePitch="360"/>
        </w:sectPr>
      </w:pPr>
      <w:r w:rsidRPr="00FA5256">
        <w:rPr>
          <w:rFonts w:ascii="Calibri" w:eastAsia="Calibri" w:hAnsi="Calibri" w:cs="Calibri"/>
          <w:b/>
          <w:color w:val="000000"/>
          <w:sz w:val="24"/>
          <w:szCs w:val="24"/>
          <w:u w:val="single"/>
        </w:rPr>
        <w:t>General Education Requirement:</w:t>
      </w:r>
      <w:r w:rsidRPr="00FA5256">
        <w:rPr>
          <w:rFonts w:ascii="Calibri" w:eastAsia="Calibri" w:hAnsi="Calibri" w:cs="Calibri"/>
          <w:color w:val="000000"/>
          <w:sz w:val="24"/>
          <w:szCs w:val="24"/>
        </w:rPr>
        <w:t xml:space="preserve"> Anthropology 1102 satisfies one of Kennesaw State University’s general education program requirements.  It addresses the social sciences general education learning outcome(s).  The learning outcome states:</w:t>
      </w:r>
      <w:r w:rsidRPr="00FA5256">
        <w:rPr>
          <w:rFonts w:ascii="Calibri" w:eastAsia="MS Mincho" w:hAnsi="Calibri" w:cs="Calibri"/>
          <w:color w:val="000000"/>
          <w:sz w:val="24"/>
          <w:szCs w:val="24"/>
        </w:rPr>
        <w:t xml:space="preserve"> Students analyze the complexity of how historical, economic, and political relationships develop, persist, or change</w:t>
      </w:r>
      <w:r w:rsidRPr="00FA5256">
        <w:rPr>
          <w:rFonts w:ascii="Calibri" w:eastAsia="Calibri" w:hAnsi="Calibri" w:cs="Calibri"/>
          <w:color w:val="000000"/>
          <w:sz w:val="24"/>
          <w:szCs w:val="24"/>
        </w:rPr>
        <w:t xml:space="preserve">.  For more information about KSU’s General Education program requirements and associated learning outcomes, please visit </w:t>
      </w:r>
      <w:hyperlink r:id="rId72" w:history="1">
        <w:r w:rsidRPr="00FA5256">
          <w:rPr>
            <w:rFonts w:ascii="Calibri" w:eastAsia="Calibri" w:hAnsi="Calibri" w:cs="Calibri"/>
            <w:color w:val="000000"/>
            <w:sz w:val="24"/>
            <w:szCs w:val="24"/>
            <w:u w:val="single"/>
          </w:rPr>
          <w:t>http://catalog.kennesaw.edu/preview_program.php?catoid=29&amp;poid=3434</w:t>
        </w:r>
      </w:hyperlink>
      <w:r w:rsidRPr="00FA5256">
        <w:rPr>
          <w:rFonts w:ascii="Calibri" w:eastAsia="Batang" w:hAnsi="Calibri" w:cs="Calibri"/>
          <w:color w:val="000000"/>
          <w:sz w:val="24"/>
          <w:szCs w:val="24"/>
        </w:rPr>
        <w:br/>
      </w:r>
    </w:p>
    <w:p w14:paraId="42EE1365" w14:textId="77777777" w:rsidR="00FA5256" w:rsidRPr="00FA5256" w:rsidRDefault="00FA5256" w:rsidP="00FA5256">
      <w:pPr>
        <w:spacing w:after="120" w:line="240" w:lineRule="auto"/>
        <w:rPr>
          <w:rFonts w:ascii="Calibri" w:eastAsia="Batang" w:hAnsi="Calibri" w:cs="Calibri"/>
          <w:b/>
          <w:color w:val="000000"/>
          <w:sz w:val="24"/>
          <w:szCs w:val="24"/>
          <w:u w:val="single"/>
        </w:rPr>
      </w:pPr>
    </w:p>
    <w:p w14:paraId="426AE99A" w14:textId="77777777" w:rsidR="00FA5256" w:rsidRPr="00FA5256" w:rsidRDefault="00FA5256" w:rsidP="00FA5256">
      <w:pPr>
        <w:spacing w:after="120" w:line="240" w:lineRule="auto"/>
        <w:rPr>
          <w:rFonts w:ascii="Calibri" w:eastAsia="Batang" w:hAnsi="Calibri" w:cs="Calibri"/>
          <w:b/>
          <w:color w:val="000000"/>
          <w:sz w:val="24"/>
          <w:szCs w:val="24"/>
          <w:u w:val="single"/>
        </w:rPr>
      </w:pPr>
    </w:p>
    <w:p w14:paraId="1A907F9B" w14:textId="77777777" w:rsidR="00FA5256" w:rsidRPr="00FA5256" w:rsidRDefault="00FA5256" w:rsidP="00FA5256">
      <w:pPr>
        <w:spacing w:after="120" w:line="240" w:lineRule="auto"/>
        <w:rPr>
          <w:rFonts w:ascii="Calibri" w:eastAsia="Batang" w:hAnsi="Calibri" w:cs="Calibri"/>
          <w:b/>
          <w:color w:val="000000"/>
          <w:sz w:val="24"/>
          <w:szCs w:val="24"/>
          <w:u w:val="single"/>
        </w:rPr>
      </w:pPr>
    </w:p>
    <w:p w14:paraId="347C1BCD" w14:textId="77777777" w:rsidR="00FA5256" w:rsidRPr="00FA5256" w:rsidRDefault="00FA5256" w:rsidP="00FA5256">
      <w:pPr>
        <w:spacing w:after="120" w:line="240" w:lineRule="auto"/>
        <w:rPr>
          <w:rFonts w:ascii="Calibri" w:eastAsia="Batang" w:hAnsi="Calibri" w:cs="Calibri"/>
          <w:b/>
          <w:color w:val="000000"/>
          <w:sz w:val="24"/>
          <w:szCs w:val="24"/>
          <w:u w:val="single"/>
        </w:rPr>
      </w:pPr>
    </w:p>
    <w:p w14:paraId="18434DAF" w14:textId="77777777" w:rsidR="00FA5256" w:rsidRPr="00FA5256" w:rsidRDefault="00FA5256" w:rsidP="00FA5256">
      <w:pPr>
        <w:spacing w:after="120" w:line="240" w:lineRule="auto"/>
        <w:rPr>
          <w:rFonts w:ascii="Calibri" w:eastAsia="Batang" w:hAnsi="Calibri" w:cs="Calibri"/>
          <w:b/>
          <w:color w:val="000000"/>
          <w:sz w:val="24"/>
          <w:szCs w:val="24"/>
          <w:u w:val="single"/>
        </w:rPr>
      </w:pPr>
    </w:p>
    <w:p w14:paraId="6907ED9E" w14:textId="77777777" w:rsidR="00FA5256" w:rsidRPr="00FA5256" w:rsidRDefault="00FA5256" w:rsidP="00FA5256">
      <w:pPr>
        <w:spacing w:after="120" w:line="240" w:lineRule="auto"/>
        <w:rPr>
          <w:rFonts w:ascii="Calibri" w:eastAsia="Batang" w:hAnsi="Calibri" w:cs="Calibri"/>
          <w:b/>
          <w:color w:val="000000"/>
          <w:sz w:val="24"/>
          <w:szCs w:val="24"/>
          <w:u w:val="single"/>
        </w:rPr>
      </w:pPr>
    </w:p>
    <w:p w14:paraId="7033A554" w14:textId="77777777" w:rsidR="00FA5256" w:rsidRPr="00FA5256" w:rsidRDefault="00FA5256" w:rsidP="00FA5256">
      <w:pPr>
        <w:spacing w:after="120" w:line="240" w:lineRule="auto"/>
        <w:rPr>
          <w:rFonts w:ascii="Calibri" w:eastAsia="Batang" w:hAnsi="Calibri" w:cs="Calibri"/>
          <w:b/>
          <w:color w:val="000000"/>
          <w:sz w:val="24"/>
          <w:szCs w:val="24"/>
          <w:u w:val="single"/>
        </w:rPr>
      </w:pPr>
    </w:p>
    <w:p w14:paraId="085A8D0B" w14:textId="77777777" w:rsidR="00FA5256" w:rsidRPr="00FA5256" w:rsidRDefault="00FA5256" w:rsidP="00FA5256">
      <w:pPr>
        <w:spacing w:after="120" w:line="240" w:lineRule="auto"/>
        <w:rPr>
          <w:rFonts w:ascii="Calibri" w:eastAsia="Batang" w:hAnsi="Calibri" w:cs="Calibri"/>
          <w:b/>
          <w:color w:val="000000"/>
          <w:sz w:val="24"/>
          <w:szCs w:val="24"/>
          <w:u w:val="single"/>
        </w:rPr>
      </w:pPr>
    </w:p>
    <w:p w14:paraId="14E1867C" w14:textId="77777777" w:rsidR="00FA5256" w:rsidRPr="00FA5256" w:rsidRDefault="00FA5256" w:rsidP="00FA5256">
      <w:pPr>
        <w:spacing w:after="120" w:line="240" w:lineRule="auto"/>
        <w:rPr>
          <w:rFonts w:ascii="Calibri" w:eastAsia="Batang" w:hAnsi="Calibri" w:cs="Calibri"/>
          <w:b/>
          <w:color w:val="000000"/>
          <w:sz w:val="24"/>
          <w:szCs w:val="24"/>
          <w:u w:val="single"/>
        </w:rPr>
      </w:pPr>
    </w:p>
    <w:p w14:paraId="2AF11253" w14:textId="77777777" w:rsidR="00FA5256" w:rsidRPr="00FA5256" w:rsidRDefault="00FA5256" w:rsidP="00FA5256">
      <w:pPr>
        <w:spacing w:after="120" w:line="240" w:lineRule="auto"/>
        <w:rPr>
          <w:rFonts w:ascii="Calibri" w:eastAsia="Batang" w:hAnsi="Calibri" w:cs="Calibri"/>
          <w:b/>
          <w:color w:val="000000"/>
          <w:sz w:val="24"/>
          <w:szCs w:val="24"/>
          <w:u w:val="single"/>
        </w:rPr>
      </w:pPr>
    </w:p>
    <w:p w14:paraId="7D58B45E" w14:textId="77777777" w:rsidR="00FA5256" w:rsidRPr="00FA5256" w:rsidRDefault="00FA5256" w:rsidP="00FA5256">
      <w:pPr>
        <w:spacing w:after="120" w:line="240" w:lineRule="auto"/>
        <w:rPr>
          <w:rFonts w:ascii="Calibri" w:eastAsia="Batang" w:hAnsi="Calibri" w:cs="Calibri"/>
          <w:b/>
          <w:color w:val="000000"/>
          <w:sz w:val="24"/>
          <w:szCs w:val="24"/>
          <w:u w:val="single"/>
        </w:rPr>
      </w:pPr>
    </w:p>
    <w:p w14:paraId="4F0C7F85" w14:textId="77777777" w:rsidR="00FA5256" w:rsidRPr="00FA5256" w:rsidRDefault="00FA5256" w:rsidP="00FA5256">
      <w:pPr>
        <w:spacing w:after="120" w:line="240" w:lineRule="auto"/>
        <w:rPr>
          <w:rFonts w:ascii="Calibri" w:eastAsia="Batang" w:hAnsi="Calibri" w:cs="Calibri"/>
          <w:b/>
          <w:color w:val="000000"/>
          <w:sz w:val="24"/>
          <w:szCs w:val="24"/>
          <w:u w:val="single"/>
        </w:rPr>
      </w:pPr>
    </w:p>
    <w:p w14:paraId="2D84F772" w14:textId="77777777" w:rsidR="00FA5256" w:rsidRPr="00FA5256" w:rsidRDefault="00FA5256" w:rsidP="00FA5256">
      <w:pPr>
        <w:spacing w:after="120" w:line="240" w:lineRule="auto"/>
        <w:rPr>
          <w:rFonts w:ascii="Calibri" w:eastAsia="Batang" w:hAnsi="Calibri" w:cs="Calibri"/>
          <w:b/>
          <w:color w:val="000000"/>
          <w:sz w:val="24"/>
          <w:szCs w:val="24"/>
          <w:u w:val="single"/>
        </w:rPr>
      </w:pPr>
    </w:p>
    <w:p w14:paraId="611599FE" w14:textId="77777777" w:rsidR="00FA5256" w:rsidRPr="00FA5256" w:rsidRDefault="00FA5256" w:rsidP="00FA5256">
      <w:pPr>
        <w:spacing w:after="120" w:line="240" w:lineRule="auto"/>
        <w:rPr>
          <w:rFonts w:ascii="Calibri" w:eastAsia="Batang" w:hAnsi="Calibri" w:cs="Calibri"/>
          <w:b/>
          <w:color w:val="000000"/>
          <w:sz w:val="24"/>
          <w:szCs w:val="24"/>
          <w:u w:val="single"/>
        </w:rPr>
      </w:pPr>
    </w:p>
    <w:p w14:paraId="14C18D5A" w14:textId="77777777" w:rsidR="00FA5256" w:rsidRPr="00FA5256" w:rsidRDefault="00FA5256" w:rsidP="00FA5256">
      <w:pPr>
        <w:spacing w:after="120" w:line="240" w:lineRule="auto"/>
        <w:rPr>
          <w:rFonts w:ascii="Calibri" w:eastAsia="Batang" w:hAnsi="Calibri" w:cs="Calibri"/>
          <w:b/>
          <w:color w:val="000000"/>
          <w:sz w:val="24"/>
          <w:szCs w:val="24"/>
          <w:u w:val="single"/>
        </w:rPr>
      </w:pPr>
    </w:p>
    <w:p w14:paraId="7CEB1070" w14:textId="77777777" w:rsidR="008A7276" w:rsidRDefault="008A7276" w:rsidP="00FA5256">
      <w:pPr>
        <w:spacing w:after="120" w:line="240" w:lineRule="auto"/>
        <w:rPr>
          <w:rFonts w:ascii="Calibri" w:eastAsia="Batang" w:hAnsi="Calibri" w:cs="Calibri"/>
          <w:b/>
          <w:color w:val="000000"/>
          <w:sz w:val="24"/>
          <w:szCs w:val="24"/>
          <w:u w:val="single"/>
        </w:rPr>
        <w:sectPr w:rsidR="008A7276" w:rsidSect="009510F8">
          <w:type w:val="continuous"/>
          <w:pgSz w:w="12240" w:h="15840"/>
          <w:pgMar w:top="1440" w:right="1440" w:bottom="1440" w:left="1440" w:header="720" w:footer="720" w:gutter="0"/>
          <w:cols w:num="4" w:space="302"/>
          <w:docGrid w:linePitch="360"/>
        </w:sectPr>
      </w:pPr>
    </w:p>
    <w:p w14:paraId="605874A2" w14:textId="05D2688D" w:rsidR="00FA5256" w:rsidRPr="00FA5256" w:rsidRDefault="00FA5256" w:rsidP="00FA5256">
      <w:pPr>
        <w:spacing w:after="120" w:line="240" w:lineRule="auto"/>
        <w:rPr>
          <w:rFonts w:ascii="Calibri" w:eastAsia="Batang" w:hAnsi="Calibri" w:cs="Calibri"/>
          <w:color w:val="000000"/>
          <w:sz w:val="24"/>
          <w:szCs w:val="24"/>
        </w:rPr>
      </w:pPr>
      <w:r w:rsidRPr="00FA5256">
        <w:rPr>
          <w:rFonts w:ascii="Calibri" w:eastAsia="Batang" w:hAnsi="Calibri" w:cs="Calibri"/>
          <w:b/>
          <w:color w:val="000000"/>
          <w:sz w:val="24"/>
          <w:szCs w:val="24"/>
          <w:u w:val="single"/>
        </w:rPr>
        <w:lastRenderedPageBreak/>
        <w:t>Biological Anthropology</w:t>
      </w:r>
      <w:r w:rsidRPr="00FA5256">
        <w:rPr>
          <w:rFonts w:ascii="Calibri" w:eastAsia="Batang" w:hAnsi="Calibri" w:cs="Calibri"/>
          <w:color w:val="000000"/>
          <w:sz w:val="24"/>
          <w:szCs w:val="24"/>
        </w:rPr>
        <w:br/>
      </w:r>
      <w:r w:rsidRPr="00FA5256">
        <w:rPr>
          <w:rFonts w:ascii="Calibri" w:eastAsia="Batang" w:hAnsi="Calibri" w:cs="Calibri"/>
          <w:b/>
          <w:color w:val="000000"/>
          <w:sz w:val="24"/>
          <w:szCs w:val="24"/>
        </w:rPr>
        <w:t xml:space="preserve">Topics: </w:t>
      </w:r>
      <w:r w:rsidRPr="00FA5256">
        <w:rPr>
          <w:rFonts w:ascii="Calibri" w:eastAsia="Batang" w:hAnsi="Calibri" w:cs="Calibri"/>
          <w:b/>
          <w:color w:val="000000"/>
          <w:sz w:val="24"/>
          <w:szCs w:val="24"/>
        </w:rPr>
        <w:br/>
      </w:r>
      <w:r w:rsidRPr="00FA5256">
        <w:rPr>
          <w:rFonts w:ascii="Calibri" w:eastAsia="Batang" w:hAnsi="Calibri" w:cs="Calibri"/>
          <w:color w:val="000000"/>
          <w:sz w:val="24"/>
          <w:szCs w:val="24"/>
        </w:rPr>
        <w:t>human genetic evolution, variation, and diversity; adaptation; effects of diet, and disease; cause of death</w:t>
      </w:r>
      <w:r w:rsidRPr="00FA5256">
        <w:rPr>
          <w:rFonts w:ascii="Calibri" w:eastAsia="Batang" w:hAnsi="Calibri" w:cs="Calibri"/>
          <w:color w:val="000000"/>
          <w:sz w:val="24"/>
          <w:szCs w:val="24"/>
        </w:rPr>
        <w:br/>
      </w:r>
      <w:r w:rsidRPr="00FA5256">
        <w:rPr>
          <w:rFonts w:ascii="Calibri" w:eastAsia="Batang" w:hAnsi="Calibri" w:cs="Calibri"/>
          <w:b/>
          <w:color w:val="000000"/>
          <w:sz w:val="24"/>
          <w:szCs w:val="24"/>
        </w:rPr>
        <w:br/>
        <w:t>Methods</w:t>
      </w:r>
      <w:r w:rsidRPr="00FA5256">
        <w:rPr>
          <w:rFonts w:ascii="Calibri" w:eastAsia="Batang" w:hAnsi="Calibri" w:cs="Calibri"/>
          <w:color w:val="000000"/>
          <w:sz w:val="24"/>
          <w:szCs w:val="24"/>
        </w:rPr>
        <w:t>: examination of human remains (forensics), examination of human bones (osteology), examination of the human body (genetics, human biome), the study of human disease (agents, interpretation, history).</w:t>
      </w:r>
      <w:r w:rsidRPr="00FA5256">
        <w:rPr>
          <w:rFonts w:ascii="Calibri" w:eastAsia="Batang" w:hAnsi="Calibri" w:cs="Calibri"/>
          <w:color w:val="000000"/>
          <w:sz w:val="24"/>
          <w:szCs w:val="24"/>
        </w:rPr>
        <w:br/>
      </w:r>
      <w:r w:rsidRPr="00FA5256">
        <w:rPr>
          <w:rFonts w:ascii="Calibri" w:eastAsia="Batang" w:hAnsi="Calibri" w:cs="Calibri"/>
          <w:color w:val="000000"/>
          <w:sz w:val="24"/>
          <w:szCs w:val="24"/>
        </w:rPr>
        <w:br w:type="column"/>
      </w:r>
      <w:r w:rsidRPr="00FA5256">
        <w:rPr>
          <w:rFonts w:ascii="Calibri" w:eastAsia="Batang" w:hAnsi="Calibri" w:cs="Calibri"/>
          <w:b/>
          <w:color w:val="000000"/>
          <w:sz w:val="24"/>
          <w:szCs w:val="24"/>
          <w:u w:val="single"/>
        </w:rPr>
        <w:t>Archaeological Anthropology</w:t>
      </w:r>
      <w:r w:rsidRPr="00FA5256">
        <w:rPr>
          <w:rFonts w:ascii="Calibri" w:eastAsia="Batang" w:hAnsi="Calibri" w:cs="Calibri"/>
          <w:color w:val="000000"/>
          <w:sz w:val="24"/>
          <w:szCs w:val="24"/>
        </w:rPr>
        <w:t xml:space="preserve"> </w:t>
      </w:r>
      <w:r w:rsidRPr="00FA5256">
        <w:rPr>
          <w:rFonts w:ascii="Calibri" w:eastAsia="Batang" w:hAnsi="Calibri" w:cs="Calibri"/>
          <w:color w:val="000000"/>
          <w:sz w:val="24"/>
          <w:szCs w:val="24"/>
        </w:rPr>
        <w:br/>
      </w:r>
      <w:r w:rsidRPr="00FA5256">
        <w:rPr>
          <w:rFonts w:ascii="Calibri" w:eastAsia="Batang" w:hAnsi="Calibri" w:cs="Calibri"/>
          <w:b/>
          <w:color w:val="000000"/>
          <w:sz w:val="24"/>
          <w:szCs w:val="24"/>
        </w:rPr>
        <w:t xml:space="preserve">Topics: </w:t>
      </w:r>
      <w:r w:rsidRPr="00FA5256">
        <w:rPr>
          <w:rFonts w:ascii="Calibri" w:eastAsia="Batang" w:hAnsi="Calibri" w:cs="Calibri"/>
          <w:b/>
          <w:color w:val="000000"/>
          <w:sz w:val="24"/>
          <w:szCs w:val="24"/>
        </w:rPr>
        <w:br/>
      </w:r>
      <w:r w:rsidRPr="00FA5256">
        <w:rPr>
          <w:rFonts w:ascii="Calibri" w:eastAsia="Batang" w:hAnsi="Calibri" w:cs="Calibri"/>
          <w:color w:val="000000"/>
          <w:sz w:val="24"/>
          <w:szCs w:val="24"/>
        </w:rPr>
        <w:t xml:space="preserve">material evidence of human-activity [early settlement; agricultural, industrial revolutions; present day] </w:t>
      </w:r>
      <w:r w:rsidRPr="00FA5256">
        <w:rPr>
          <w:rFonts w:ascii="Calibri" w:eastAsia="Batang" w:hAnsi="Calibri" w:cs="Calibri"/>
          <w:color w:val="000000"/>
          <w:sz w:val="24"/>
          <w:szCs w:val="24"/>
        </w:rPr>
        <w:br/>
      </w:r>
      <w:r w:rsidRPr="00FA5256">
        <w:rPr>
          <w:rFonts w:ascii="Calibri" w:eastAsia="Batang" w:hAnsi="Calibri" w:cs="Calibri"/>
          <w:color w:val="000000"/>
          <w:sz w:val="24"/>
          <w:szCs w:val="24"/>
        </w:rPr>
        <w:br/>
      </w:r>
      <w:r w:rsidRPr="00FA5256">
        <w:rPr>
          <w:rFonts w:ascii="Calibri" w:eastAsia="Batang" w:hAnsi="Calibri" w:cs="Calibri"/>
          <w:b/>
          <w:color w:val="000000"/>
          <w:sz w:val="24"/>
          <w:szCs w:val="24"/>
        </w:rPr>
        <w:t>Methods:</w:t>
      </w:r>
      <w:r w:rsidRPr="00FA5256">
        <w:rPr>
          <w:rFonts w:ascii="Calibri" w:eastAsia="Batang" w:hAnsi="Calibri" w:cs="Calibri"/>
          <w:color w:val="000000"/>
          <w:sz w:val="24"/>
          <w:szCs w:val="24"/>
        </w:rPr>
        <w:t xml:space="preserve"> survey (aerial, ground), or excavation of designated sites where human activity is suspected; inspection of artifacts (man-made objects)/features (physical structures); clean /data-catalogue findings, GPS mapping; virtual recreation of historical eras </w:t>
      </w:r>
      <w:r w:rsidRPr="00FA5256">
        <w:rPr>
          <w:rFonts w:ascii="Calibri" w:eastAsia="Batang" w:hAnsi="Calibri" w:cs="Calibri"/>
          <w:b/>
          <w:color w:val="000000"/>
          <w:sz w:val="24"/>
          <w:szCs w:val="24"/>
          <w:u w:val="single"/>
        </w:rPr>
        <w:br w:type="column"/>
      </w:r>
      <w:r w:rsidRPr="00FA5256">
        <w:rPr>
          <w:rFonts w:ascii="Calibri" w:eastAsia="Batang" w:hAnsi="Calibri" w:cs="Calibri"/>
          <w:b/>
          <w:color w:val="000000"/>
          <w:sz w:val="24"/>
          <w:szCs w:val="24"/>
          <w:u w:val="single"/>
        </w:rPr>
        <w:t>Social Anthropology</w:t>
      </w:r>
      <w:r w:rsidRPr="00FA5256">
        <w:rPr>
          <w:rFonts w:ascii="Calibri" w:eastAsia="Batang" w:hAnsi="Calibri" w:cs="Calibri"/>
          <w:color w:val="000000"/>
          <w:sz w:val="24"/>
          <w:szCs w:val="24"/>
          <w:u w:val="single"/>
        </w:rPr>
        <w:t xml:space="preserve"> </w:t>
      </w:r>
      <w:r w:rsidRPr="00FA5256">
        <w:rPr>
          <w:rFonts w:ascii="Calibri" w:eastAsia="Batang" w:hAnsi="Calibri" w:cs="Calibri"/>
          <w:color w:val="000000"/>
          <w:sz w:val="24"/>
          <w:szCs w:val="24"/>
          <w:u w:val="single"/>
        </w:rPr>
        <w:br/>
      </w:r>
      <w:r w:rsidRPr="00FA5256">
        <w:rPr>
          <w:rFonts w:ascii="Calibri" w:eastAsia="Batang" w:hAnsi="Calibri" w:cs="Calibri"/>
          <w:b/>
          <w:color w:val="000000"/>
          <w:sz w:val="24"/>
          <w:szCs w:val="24"/>
        </w:rPr>
        <w:t>Topics:</w:t>
      </w:r>
      <w:r w:rsidRPr="00FA5256">
        <w:rPr>
          <w:rFonts w:ascii="Calibri" w:eastAsia="Batang" w:hAnsi="Calibri" w:cs="Calibri"/>
          <w:color w:val="000000"/>
          <w:sz w:val="24"/>
          <w:szCs w:val="24"/>
        </w:rPr>
        <w:t xml:space="preserve"> </w:t>
      </w:r>
      <w:r w:rsidRPr="00FA5256">
        <w:rPr>
          <w:rFonts w:ascii="Calibri" w:eastAsia="Batang" w:hAnsi="Calibri" w:cs="Calibri"/>
          <w:color w:val="000000"/>
          <w:sz w:val="24"/>
          <w:szCs w:val="24"/>
        </w:rPr>
        <w:br/>
        <w:t>human communities, rituals, customs, practices, laws, structures, meaning, identity, social construction.</w:t>
      </w:r>
      <w:r w:rsidRPr="00FA5256">
        <w:rPr>
          <w:rFonts w:ascii="Calibri" w:eastAsia="Batang" w:hAnsi="Calibri" w:cs="Calibri"/>
          <w:color w:val="000000"/>
          <w:sz w:val="24"/>
          <w:szCs w:val="24"/>
        </w:rPr>
        <w:br/>
      </w:r>
      <w:r w:rsidRPr="00FA5256">
        <w:rPr>
          <w:rFonts w:ascii="Calibri" w:eastAsia="Batang" w:hAnsi="Calibri" w:cs="Calibri"/>
          <w:b/>
          <w:color w:val="000000"/>
          <w:sz w:val="24"/>
          <w:szCs w:val="24"/>
        </w:rPr>
        <w:br/>
        <w:t>Methods:</w:t>
      </w:r>
      <w:r w:rsidRPr="00FA5256">
        <w:rPr>
          <w:rFonts w:ascii="Calibri" w:eastAsia="Batang" w:hAnsi="Calibri" w:cs="Calibri"/>
          <w:color w:val="000000"/>
          <w:sz w:val="24"/>
          <w:szCs w:val="24"/>
        </w:rPr>
        <w:t xml:space="preserve"> participant-observation, ethnographic interview, ethnology [social-group/institution comparison], life-histories, focus-groups, and literature-review of relevant academic research. </w:t>
      </w:r>
      <w:r w:rsidRPr="00FA5256">
        <w:rPr>
          <w:rFonts w:ascii="Calibri" w:eastAsia="Batang" w:hAnsi="Calibri" w:cs="Calibri"/>
          <w:color w:val="000000"/>
          <w:sz w:val="24"/>
          <w:szCs w:val="24"/>
        </w:rPr>
        <w:br w:type="column"/>
      </w:r>
      <w:r w:rsidRPr="00FA5256">
        <w:rPr>
          <w:rFonts w:ascii="Calibri" w:eastAsia="Batang" w:hAnsi="Calibri" w:cs="Calibri"/>
          <w:b/>
          <w:color w:val="000000"/>
          <w:sz w:val="24"/>
          <w:szCs w:val="24"/>
          <w:u w:val="single"/>
        </w:rPr>
        <w:t>Linguistic Anthropology</w:t>
      </w:r>
      <w:r w:rsidRPr="00FA5256">
        <w:rPr>
          <w:rFonts w:ascii="Calibri" w:eastAsia="Batang" w:hAnsi="Calibri" w:cs="Calibri"/>
          <w:b/>
          <w:color w:val="000000"/>
          <w:sz w:val="24"/>
          <w:szCs w:val="24"/>
          <w:u w:val="single"/>
        </w:rPr>
        <w:br/>
      </w:r>
      <w:r w:rsidRPr="00FA5256">
        <w:rPr>
          <w:rFonts w:ascii="Calibri" w:eastAsia="Batang" w:hAnsi="Calibri" w:cs="Calibri"/>
          <w:b/>
          <w:color w:val="000000"/>
          <w:sz w:val="24"/>
          <w:szCs w:val="24"/>
        </w:rPr>
        <w:t xml:space="preserve">Topics: </w:t>
      </w:r>
      <w:r w:rsidRPr="00FA5256">
        <w:rPr>
          <w:rFonts w:ascii="Calibri" w:eastAsia="Batang" w:hAnsi="Calibri" w:cs="Calibri"/>
          <w:b/>
          <w:color w:val="000000"/>
          <w:sz w:val="24"/>
          <w:szCs w:val="24"/>
        </w:rPr>
        <w:br/>
      </w:r>
      <w:r w:rsidRPr="00FA5256">
        <w:rPr>
          <w:rFonts w:ascii="Calibri" w:eastAsia="Batang" w:hAnsi="Calibri" w:cs="Calibri"/>
          <w:color w:val="000000"/>
          <w:sz w:val="24"/>
          <w:szCs w:val="24"/>
        </w:rPr>
        <w:t xml:space="preserve">patterns, meanings, and significance of spoken/ written communication in human societies. </w:t>
      </w:r>
      <w:r w:rsidRPr="00FA5256">
        <w:rPr>
          <w:rFonts w:ascii="Calibri" w:eastAsia="Batang" w:hAnsi="Calibri" w:cs="Calibri"/>
          <w:b/>
          <w:color w:val="000000"/>
          <w:sz w:val="24"/>
          <w:szCs w:val="24"/>
        </w:rPr>
        <w:br/>
      </w:r>
      <w:r w:rsidRPr="00FA5256">
        <w:rPr>
          <w:rFonts w:ascii="Calibri" w:eastAsia="Batang" w:hAnsi="Calibri" w:cs="Calibri"/>
          <w:b/>
          <w:color w:val="000000"/>
          <w:sz w:val="24"/>
          <w:szCs w:val="24"/>
        </w:rPr>
        <w:br/>
        <w:t>Methods:</w:t>
      </w:r>
      <w:r w:rsidRPr="00FA5256">
        <w:rPr>
          <w:rFonts w:ascii="Calibri" w:eastAsia="Batang" w:hAnsi="Calibri" w:cs="Calibri"/>
          <w:color w:val="000000"/>
          <w:sz w:val="24"/>
          <w:szCs w:val="24"/>
        </w:rPr>
        <w:t xml:space="preserve"> analysis of text, speech, and other forms of symbolic communication (such as sign language, or Morse code).</w:t>
      </w:r>
    </w:p>
    <w:p w14:paraId="3C7F5ADF" w14:textId="77777777" w:rsidR="00FA5256" w:rsidRPr="00FA5256" w:rsidRDefault="00FA5256" w:rsidP="00FA5256">
      <w:pPr>
        <w:spacing w:after="120" w:line="240" w:lineRule="auto"/>
        <w:rPr>
          <w:rFonts w:ascii="Calibri" w:eastAsia="Batang" w:hAnsi="Calibri" w:cs="Calibri"/>
          <w:color w:val="000000"/>
          <w:sz w:val="24"/>
          <w:szCs w:val="24"/>
        </w:rPr>
        <w:sectPr w:rsidR="00FA5256" w:rsidRPr="00FA5256" w:rsidSect="008A7276">
          <w:pgSz w:w="12240" w:h="15840"/>
          <w:pgMar w:top="1440" w:right="1440" w:bottom="1440" w:left="1440" w:header="720" w:footer="720" w:gutter="0"/>
          <w:cols w:num="4" w:space="302"/>
          <w:docGrid w:linePitch="360"/>
        </w:sectPr>
      </w:pPr>
    </w:p>
    <w:p w14:paraId="7CCDE5B0" w14:textId="77777777" w:rsidR="00FA5256" w:rsidRPr="00FA5256" w:rsidRDefault="00FA5256" w:rsidP="00FA5256">
      <w:pPr>
        <w:spacing w:after="12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lastRenderedPageBreak/>
        <w:t xml:space="preserve">Semester Schedule: </w:t>
      </w:r>
    </w:p>
    <w:p w14:paraId="01F1987D"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u w:val="single"/>
        </w:rPr>
        <w:t xml:space="preserve">Class Part 1: Introduction to Anthropology </w:t>
      </w:r>
      <w:r w:rsidRPr="00FA5256">
        <w:rPr>
          <w:rFonts w:ascii="Calibri" w:eastAsia="Calibri" w:hAnsi="Calibri" w:cs="Calibri"/>
          <w:b/>
          <w:color w:val="000000"/>
          <w:sz w:val="24"/>
          <w:szCs w:val="24"/>
          <w:u w:val="single"/>
        </w:rPr>
        <w:br/>
        <w:t xml:space="preserve">Week 1: </w:t>
      </w:r>
      <w:r w:rsidRPr="00FA5256">
        <w:rPr>
          <w:rFonts w:ascii="Calibri" w:eastAsia="Calibri" w:hAnsi="Calibri" w:cs="Calibri"/>
          <w:b/>
          <w:color w:val="000000"/>
          <w:sz w:val="24"/>
          <w:szCs w:val="24"/>
          <w:u w:val="single"/>
        </w:rPr>
        <w:br/>
        <w:t>Monday, August 14</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i/>
          <w:color w:val="000000"/>
          <w:sz w:val="24"/>
          <w:szCs w:val="24"/>
        </w:rPr>
        <w:t xml:space="preserve">: </w:t>
      </w:r>
      <w:r w:rsidRPr="00FA5256">
        <w:rPr>
          <w:rFonts w:ascii="Calibri" w:eastAsia="Calibri" w:hAnsi="Calibri" w:cs="Calibri"/>
          <w:i/>
          <w:color w:val="000000"/>
          <w:sz w:val="24"/>
          <w:szCs w:val="24"/>
        </w:rPr>
        <w:br/>
      </w:r>
      <w:r w:rsidRPr="00FA5256">
        <w:rPr>
          <w:rFonts w:ascii="Calibri" w:eastAsia="Calibri" w:hAnsi="Calibri" w:cs="Calibri"/>
          <w:color w:val="000000"/>
          <w:sz w:val="24"/>
          <w:szCs w:val="24"/>
        </w:rPr>
        <w:t xml:space="preserve">Introduction to Anthropology: The (Four?) Subfields </w:t>
      </w:r>
      <w:r w:rsidRPr="00FA5256">
        <w:rPr>
          <w:rFonts w:ascii="Calibri" w:eastAsia="Calibri" w:hAnsi="Calibri" w:cs="Calibri"/>
          <w:color w:val="000000"/>
          <w:sz w:val="24"/>
          <w:szCs w:val="24"/>
        </w:rPr>
        <w:br/>
        <w:t>Class Overview</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Wednesday, August 16</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r w:rsidRPr="00FA5256">
        <w:rPr>
          <w:rFonts w:ascii="Calibri" w:eastAsia="Calibri" w:hAnsi="Calibri" w:cs="Calibri"/>
          <w:color w:val="000000"/>
          <w:sz w:val="24"/>
          <w:szCs w:val="24"/>
        </w:rPr>
        <w:t xml:space="preserve"> </w:t>
      </w:r>
      <w:r w:rsidRPr="00FA5256">
        <w:rPr>
          <w:rFonts w:ascii="Calibri" w:eastAsia="Calibri" w:hAnsi="Calibri" w:cs="Calibri"/>
          <w:color w:val="000000"/>
          <w:sz w:val="24"/>
          <w:szCs w:val="24"/>
        </w:rPr>
        <w:br/>
        <w:t>Introduction to Anthropology: The (Four?) Subfields</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highlight w:val="yellow"/>
        </w:rPr>
        <w:t>In-Class Activity - Jeopardy: What do you already know about Anthropology?</w:t>
      </w:r>
      <w:r w:rsidRPr="00FA5256">
        <w:rPr>
          <w:rFonts w:ascii="Calibri" w:eastAsia="Calibri" w:hAnsi="Calibri" w:cs="Calibri"/>
          <w:color w:val="000000"/>
          <w:sz w:val="24"/>
          <w:szCs w:val="24"/>
        </w:rPr>
        <w:t xml:space="preserve">  </w:t>
      </w:r>
      <w:r w:rsidRPr="00FA5256">
        <w:rPr>
          <w:rFonts w:ascii="Calibri" w:eastAsia="Calibri" w:hAnsi="Calibri" w:cs="Calibri"/>
          <w:color w:val="000000"/>
          <w:sz w:val="24"/>
          <w:szCs w:val="24"/>
        </w:rPr>
        <w:br/>
        <w:t>Anthropology: Appreciating Human Diversity [Introduction: What is Anthropology? [1-16] [16 pages]</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w:t>
      </w:r>
      <w:r w:rsidRPr="00FA5256">
        <w:rPr>
          <w:rFonts w:ascii="Calibri" w:eastAsia="Calibri" w:hAnsi="Calibri" w:cs="Calibri"/>
          <w:b/>
          <w:color w:val="000000"/>
          <w:sz w:val="24"/>
          <w:szCs w:val="24"/>
        </w:rPr>
        <w:t xml:space="preserve"> </w:t>
      </w:r>
      <w:r w:rsidRPr="00FA5256">
        <w:rPr>
          <w:rFonts w:ascii="Calibri" w:eastAsia="Calibri" w:hAnsi="Calibri" w:cs="Calibri"/>
          <w:color w:val="000000"/>
          <w:sz w:val="24"/>
          <w:szCs w:val="24"/>
        </w:rPr>
        <w:t xml:space="preserve">Digital Anthropology / Virtual Classroom Experiment - Lecture Overflow </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Class Part 2: The origins of human beings [Biological Anthropology]</w:t>
      </w:r>
      <w:r w:rsidRPr="00FA5256">
        <w:rPr>
          <w:rFonts w:ascii="Calibri" w:eastAsia="Calibri" w:hAnsi="Calibri" w:cs="Calibri"/>
          <w:b/>
          <w:color w:val="000000"/>
          <w:sz w:val="24"/>
          <w:szCs w:val="24"/>
          <w:u w:val="single"/>
        </w:rPr>
        <w:br/>
        <w:t xml:space="preserve">Week 2: </w:t>
      </w:r>
      <w:r w:rsidRPr="00FA5256">
        <w:rPr>
          <w:rFonts w:ascii="Calibri" w:eastAsia="Calibri" w:hAnsi="Calibri" w:cs="Calibri"/>
          <w:b/>
          <w:color w:val="000000"/>
          <w:sz w:val="24"/>
          <w:szCs w:val="24"/>
          <w:u w:val="single"/>
        </w:rPr>
        <w:br/>
        <w:t>Monday, August 21</w:t>
      </w:r>
      <w:r w:rsidRPr="00FA5256">
        <w:rPr>
          <w:rFonts w:ascii="Calibri" w:eastAsia="Calibri" w:hAnsi="Calibri" w:cs="Calibri"/>
          <w:b/>
          <w:color w:val="000000"/>
          <w:sz w:val="24"/>
          <w:szCs w:val="24"/>
          <w:u w:val="single"/>
          <w:vertAlign w:val="superscript"/>
        </w:rPr>
        <w:t>st</w:t>
      </w:r>
      <w:r w:rsidRPr="00FA5256">
        <w:rPr>
          <w:rFonts w:ascii="Calibri" w:eastAsia="Calibri" w:hAnsi="Calibri" w:cs="Calibri"/>
          <w:b/>
          <w:color w:val="000000"/>
          <w:sz w:val="24"/>
          <w:szCs w:val="24"/>
          <w:u w:val="single"/>
        </w:rPr>
        <w:t xml:space="preserve"> </w:t>
      </w:r>
      <w:r w:rsidRPr="00FA5256">
        <w:rPr>
          <w:rFonts w:ascii="Calibri" w:eastAsia="Calibri" w:hAnsi="Calibri" w:cs="Calibri"/>
          <w:b/>
          <w:i/>
          <w:color w:val="000000"/>
          <w:sz w:val="24"/>
          <w:szCs w:val="24"/>
        </w:rPr>
        <w:t>:</w:t>
      </w:r>
      <w:r w:rsidRPr="00FA5256">
        <w:rPr>
          <w:rFonts w:ascii="Calibri" w:eastAsia="Calibri" w:hAnsi="Calibri" w:cs="Calibri"/>
          <w:i/>
          <w:color w:val="000000"/>
          <w:sz w:val="24"/>
          <w:szCs w:val="24"/>
        </w:rPr>
        <w:t xml:space="preserve"> </w:t>
      </w:r>
      <w:r w:rsidRPr="00FA5256">
        <w:rPr>
          <w:rFonts w:ascii="Calibri" w:eastAsia="Calibri" w:hAnsi="Calibri" w:cs="Calibri"/>
          <w:color w:val="000000"/>
          <w:sz w:val="24"/>
          <w:szCs w:val="24"/>
        </w:rPr>
        <w:t>Introduction to Biological Anthropology: Topics and Methods</w:t>
      </w:r>
      <w:r w:rsidRPr="00FA5256">
        <w:rPr>
          <w:rFonts w:ascii="Calibri" w:eastAsia="Calibri" w:hAnsi="Calibri" w:cs="Calibri"/>
          <w:color w:val="000000"/>
          <w:sz w:val="24"/>
          <w:szCs w:val="24"/>
        </w:rPr>
        <w:br/>
        <w:t xml:space="preserve">Chapter 4: Doing Archaeology and Biological Anthropology [63-67] [5 pages] </w:t>
      </w:r>
      <w:r w:rsidRPr="00FA5256">
        <w:rPr>
          <w:rFonts w:ascii="Calibri" w:eastAsia="Calibri" w:hAnsi="Calibri" w:cs="Calibri"/>
          <w:i/>
          <w:color w:val="000000"/>
          <w:sz w:val="24"/>
          <w:szCs w:val="24"/>
        </w:rPr>
        <w:br/>
      </w:r>
      <w:r w:rsidRPr="00FA5256">
        <w:rPr>
          <w:rFonts w:ascii="Calibri" w:eastAsia="Calibri" w:hAnsi="Calibri" w:cs="Calibri"/>
          <w:b/>
          <w:color w:val="000000"/>
          <w:sz w:val="24"/>
          <w:szCs w:val="24"/>
          <w:u w:val="single"/>
        </w:rPr>
        <w:t>Wednesday, August 23</w:t>
      </w:r>
      <w:r w:rsidRPr="00FA5256">
        <w:rPr>
          <w:rFonts w:ascii="Calibri" w:eastAsia="Calibri" w:hAnsi="Calibri" w:cs="Calibri"/>
          <w:b/>
          <w:color w:val="000000"/>
          <w:sz w:val="24"/>
          <w:szCs w:val="24"/>
          <w:u w:val="single"/>
          <w:vertAlign w:val="superscript"/>
        </w:rPr>
        <w:t>rd</w:t>
      </w:r>
      <w:r w:rsidRPr="00FA5256">
        <w:rPr>
          <w:rFonts w:ascii="Calibri" w:eastAsia="Calibri" w:hAnsi="Calibri" w:cs="Calibri"/>
          <w:b/>
          <w:color w:val="000000"/>
          <w:sz w:val="24"/>
          <w:szCs w:val="24"/>
          <w:u w:val="single"/>
        </w:rPr>
        <w:t>:</w:t>
      </w:r>
      <w:r w:rsidRPr="00FA5256">
        <w:rPr>
          <w:rFonts w:ascii="Calibri" w:eastAsia="Calibri" w:hAnsi="Calibri" w:cs="Calibri"/>
          <w:color w:val="000000"/>
          <w:sz w:val="24"/>
          <w:szCs w:val="24"/>
        </w:rPr>
        <w:t xml:space="preserve"> Microbiology, Evolution, and Human History</w:t>
      </w:r>
      <w:r w:rsidRPr="00FA5256">
        <w:rPr>
          <w:rFonts w:ascii="Calibri" w:eastAsia="Calibri" w:hAnsi="Calibri" w:cs="Calibri"/>
          <w:b/>
          <w:color w:val="000000"/>
          <w:sz w:val="24"/>
          <w:szCs w:val="24"/>
          <w:u w:val="single"/>
        </w:rPr>
        <w:t xml:space="preserve"> </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Chapter 5: Evolution and Genetics [64; 71-88] [18 pages]</w:t>
      </w:r>
      <w:r w:rsidRPr="00FA5256">
        <w:rPr>
          <w:rFonts w:ascii="Calibri" w:eastAsia="Calibri" w:hAnsi="Calibri" w:cs="Calibri"/>
          <w:b/>
          <w:color w:val="000000"/>
          <w:sz w:val="24"/>
          <w:szCs w:val="24"/>
        </w:rPr>
        <w:t xml:space="preserve"> </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highlight w:val="yellow"/>
        </w:rPr>
        <w:br/>
      </w:r>
      <w:r w:rsidRPr="00FA5256">
        <w:rPr>
          <w:rFonts w:ascii="Calibri" w:eastAsia="Calibri" w:hAnsi="Calibri" w:cs="Calibri"/>
          <w:i/>
          <w:color w:val="000000"/>
          <w:sz w:val="24"/>
          <w:szCs w:val="24"/>
        </w:rPr>
        <w:br/>
      </w:r>
      <w:r w:rsidRPr="00FA5256">
        <w:rPr>
          <w:rFonts w:ascii="Calibri" w:eastAsia="Calibri" w:hAnsi="Calibri" w:cs="Calibri"/>
          <w:b/>
          <w:color w:val="000000"/>
          <w:sz w:val="24"/>
          <w:szCs w:val="24"/>
          <w:u w:val="single"/>
        </w:rPr>
        <w:t>Week 3:</w:t>
      </w:r>
      <w:r w:rsidRPr="00FA5256">
        <w:rPr>
          <w:rFonts w:ascii="Calibri" w:eastAsia="Calibri" w:hAnsi="Calibri" w:cs="Calibri"/>
          <w:color w:val="000000"/>
          <w:sz w:val="24"/>
          <w:szCs w:val="24"/>
        </w:rPr>
        <w:t xml:space="preserve">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Monday, August 28</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r w:rsidRPr="00FA5256">
        <w:rPr>
          <w:rFonts w:ascii="Calibri" w:eastAsia="Calibri" w:hAnsi="Calibri" w:cs="Calibri"/>
          <w:color w:val="000000"/>
          <w:sz w:val="24"/>
          <w:szCs w:val="24"/>
        </w:rPr>
        <w:t xml:space="preserve"> </w:t>
      </w:r>
      <w:r w:rsidRPr="00FA5256">
        <w:rPr>
          <w:rFonts w:ascii="Calibri" w:eastAsia="Calibri" w:hAnsi="Calibri" w:cs="Calibri"/>
          <w:color w:val="000000"/>
          <w:sz w:val="24"/>
          <w:szCs w:val="24"/>
        </w:rPr>
        <w:br/>
        <w:t xml:space="preserve">Human Origins: From the primates to the first hominins  </w:t>
      </w:r>
      <w:r w:rsidRPr="00FA5256">
        <w:rPr>
          <w:rFonts w:ascii="Calibri" w:eastAsia="Calibri" w:hAnsi="Calibri" w:cs="Calibri"/>
          <w:color w:val="000000"/>
          <w:sz w:val="24"/>
          <w:szCs w:val="24"/>
        </w:rPr>
        <w:br/>
        <w:t xml:space="preserve">Group 1: Chapter 7: The Primates [105-119] </w:t>
      </w:r>
      <w:r w:rsidRPr="00FA5256">
        <w:rPr>
          <w:rFonts w:ascii="Calibri" w:eastAsia="Calibri" w:hAnsi="Calibri" w:cs="Calibri"/>
          <w:color w:val="000000"/>
          <w:sz w:val="24"/>
          <w:szCs w:val="24"/>
        </w:rPr>
        <w:br/>
        <w:t xml:space="preserve">Group 2: Chapter 8: Early Hominins [125-142]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Wednesday, August 30</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r w:rsidRPr="00FA5256">
        <w:rPr>
          <w:rFonts w:ascii="Calibri" w:eastAsia="Calibri" w:hAnsi="Calibri" w:cs="Calibri"/>
          <w:color w:val="000000"/>
          <w:sz w:val="24"/>
          <w:szCs w:val="24"/>
        </w:rPr>
        <w:t>From AMH’s to Cyborgs</w:t>
      </w:r>
      <w:r w:rsidRPr="00FA5256">
        <w:rPr>
          <w:rFonts w:ascii="Calibri" w:eastAsia="Calibri" w:hAnsi="Calibri" w:cs="Calibri"/>
          <w:color w:val="000000"/>
          <w:sz w:val="24"/>
          <w:szCs w:val="24"/>
        </w:rPr>
        <w:br/>
        <w:t>Chapter 6: Human Variation and Adaptation [89-104] [15 pages]</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w:t>
      </w:r>
      <w:r w:rsidRPr="00FA5256">
        <w:rPr>
          <w:rFonts w:ascii="Calibri" w:eastAsia="Calibri" w:hAnsi="Calibri" w:cs="Calibri"/>
          <w:b/>
          <w:color w:val="000000"/>
          <w:sz w:val="24"/>
          <w:szCs w:val="24"/>
        </w:rPr>
        <w:t xml:space="preserve"> </w:t>
      </w:r>
      <w:r w:rsidRPr="00FA5256">
        <w:rPr>
          <w:rFonts w:ascii="Calibri" w:eastAsia="Calibri" w:hAnsi="Calibri" w:cs="Calibri"/>
          <w:color w:val="000000"/>
          <w:sz w:val="24"/>
          <w:szCs w:val="24"/>
          <w:highlight w:val="yellow"/>
        </w:rPr>
        <w:t>Human Adaptation – In-Class Activity</w:t>
      </w:r>
      <w:r w:rsidRPr="00FA5256">
        <w:rPr>
          <w:rFonts w:ascii="Calibri" w:eastAsia="Calibri" w:hAnsi="Calibri" w:cs="Calibri"/>
          <w:i/>
          <w:color w:val="000000"/>
          <w:sz w:val="24"/>
          <w:szCs w:val="24"/>
        </w:rPr>
        <w:br/>
      </w:r>
      <w:r w:rsidRPr="00FA5256">
        <w:rPr>
          <w:rFonts w:ascii="Calibri" w:eastAsia="Calibri" w:hAnsi="Calibri" w:cs="Calibri"/>
          <w:i/>
          <w:color w:val="000000"/>
          <w:sz w:val="24"/>
          <w:szCs w:val="24"/>
        </w:rPr>
        <w:br/>
      </w:r>
      <w:r w:rsidRPr="00FA5256">
        <w:rPr>
          <w:rFonts w:ascii="Calibri" w:eastAsia="Calibri" w:hAnsi="Calibri" w:cs="Calibri"/>
          <w:b/>
          <w:color w:val="000000"/>
          <w:sz w:val="24"/>
          <w:szCs w:val="24"/>
          <w:u w:val="single"/>
        </w:rPr>
        <w:t>Week 4:</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Monday, September 4</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color w:val="000000"/>
          <w:sz w:val="24"/>
          <w:szCs w:val="24"/>
        </w:rPr>
        <w:t xml:space="preserve"> </w:t>
      </w:r>
      <w:r w:rsidRPr="00FA5256">
        <w:rPr>
          <w:rFonts w:ascii="Calibri" w:eastAsia="Calibri" w:hAnsi="Calibri" w:cs="Calibri"/>
          <w:color w:val="000000"/>
          <w:sz w:val="24"/>
          <w:szCs w:val="24"/>
        </w:rPr>
        <w:br/>
        <w:t>Labor Day – No Classes</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Wednesday, September 6</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color w:val="000000"/>
          <w:sz w:val="24"/>
          <w:szCs w:val="24"/>
        </w:rPr>
        <w:t xml:space="preserve">: </w:t>
      </w:r>
      <w:r w:rsidRPr="00FA5256">
        <w:rPr>
          <w:rFonts w:ascii="Calibri" w:eastAsia="Calibri" w:hAnsi="Calibri" w:cs="Calibri"/>
          <w:color w:val="000000"/>
          <w:sz w:val="24"/>
          <w:szCs w:val="24"/>
        </w:rPr>
        <w:br/>
        <w:t xml:space="preserve">Medical Anthropology, Bio-Archaeology, and other branches related to Biological Anthropology </w:t>
      </w:r>
      <w:r w:rsidRPr="00FA5256">
        <w:rPr>
          <w:rFonts w:ascii="Calibri" w:eastAsia="Calibri" w:hAnsi="Calibri" w:cs="Calibri"/>
          <w:color w:val="000000"/>
          <w:sz w:val="24"/>
          <w:szCs w:val="24"/>
        </w:rPr>
        <w:br/>
        <w:t>Excerpt: Biomedical ethics, gender, and ethnicity: Implications for Black Feminist Anthropology [</w:t>
      </w:r>
      <w:proofErr w:type="spellStart"/>
      <w:r w:rsidRPr="00FA5256">
        <w:rPr>
          <w:rFonts w:ascii="Calibri" w:eastAsia="Calibri" w:hAnsi="Calibri" w:cs="Calibri"/>
          <w:color w:val="000000"/>
          <w:sz w:val="24"/>
          <w:szCs w:val="24"/>
        </w:rPr>
        <w:t>Mwaria</w:t>
      </w:r>
      <w:proofErr w:type="spellEnd"/>
      <w:r w:rsidRPr="00FA5256">
        <w:rPr>
          <w:rFonts w:ascii="Calibri" w:eastAsia="Calibri" w:hAnsi="Calibri" w:cs="Calibri"/>
          <w:color w:val="000000"/>
          <w:sz w:val="24"/>
          <w:szCs w:val="24"/>
        </w:rPr>
        <w:t>]</w:t>
      </w:r>
    </w:p>
    <w:p w14:paraId="2C739727" w14:textId="77777777" w:rsidR="00FA5256" w:rsidRPr="00FA5256" w:rsidRDefault="00FA5256" w:rsidP="00FA5256">
      <w:pPr>
        <w:spacing w:after="12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highlight w:val="yellow"/>
        </w:rPr>
        <w:br/>
        <w:t>In-Class Activity: Osteology Examination</w:t>
      </w:r>
      <w:r w:rsidRPr="00FA5256">
        <w:rPr>
          <w:rFonts w:ascii="Calibri" w:eastAsia="Calibri" w:hAnsi="Calibri" w:cs="Calibri"/>
          <w:color w:val="000000"/>
          <w:sz w:val="24"/>
          <w:szCs w:val="24"/>
          <w:highlight w:val="yellow"/>
        </w:rPr>
        <w:br/>
        <w:t>Due September 8</w:t>
      </w:r>
      <w:r w:rsidRPr="00FA5256">
        <w:rPr>
          <w:rFonts w:ascii="Calibri" w:eastAsia="Calibri" w:hAnsi="Calibri" w:cs="Calibri"/>
          <w:color w:val="000000"/>
          <w:sz w:val="24"/>
          <w:szCs w:val="24"/>
          <w:highlight w:val="yellow"/>
          <w:vertAlign w:val="superscript"/>
        </w:rPr>
        <w:t>th</w:t>
      </w:r>
      <w:r w:rsidRPr="00FA5256">
        <w:rPr>
          <w:rFonts w:ascii="Calibri" w:eastAsia="Calibri" w:hAnsi="Calibri" w:cs="Calibri"/>
          <w:color w:val="000000"/>
          <w:sz w:val="24"/>
          <w:szCs w:val="24"/>
          <w:highlight w:val="yellow"/>
        </w:rPr>
        <w:t xml:space="preserve"> </w:t>
      </w:r>
      <w:r w:rsidRPr="00FA5256">
        <w:rPr>
          <w:rFonts w:ascii="Calibri" w:eastAsia="Calibri" w:hAnsi="Calibri" w:cs="Calibri"/>
          <w:color w:val="000000"/>
          <w:sz w:val="24"/>
          <w:szCs w:val="24"/>
          <w:highlight w:val="yellow"/>
          <w:vertAlign w:val="superscript"/>
        </w:rPr>
        <w:t>-</w:t>
      </w:r>
      <w:r w:rsidRPr="00FA5256">
        <w:rPr>
          <w:rFonts w:ascii="Calibri" w:eastAsia="Calibri" w:hAnsi="Calibri" w:cs="Calibri"/>
          <w:color w:val="000000"/>
          <w:sz w:val="24"/>
          <w:szCs w:val="24"/>
          <w:highlight w:val="yellow"/>
        </w:rPr>
        <w:t xml:space="preserve"> Research Activity #1- Forensic Anthropology [Online]</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lastRenderedPageBreak/>
        <w:br/>
        <w:t>Week 5:</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Monday, September 11</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color w:val="000000"/>
          <w:sz w:val="24"/>
          <w:szCs w:val="24"/>
        </w:rPr>
        <w:t xml:space="preserve"> </w:t>
      </w:r>
      <w:r w:rsidRPr="00FA5256">
        <w:rPr>
          <w:rFonts w:ascii="Calibri" w:eastAsia="Calibri" w:hAnsi="Calibri" w:cs="Calibri"/>
          <w:color w:val="000000"/>
          <w:sz w:val="24"/>
          <w:szCs w:val="24"/>
        </w:rPr>
        <w:br/>
        <w:t xml:space="preserve">Hurricane – University Closure </w:t>
      </w:r>
    </w:p>
    <w:p w14:paraId="697A7F4C" w14:textId="77777777" w:rsidR="00FA5256" w:rsidRPr="00FA5256" w:rsidRDefault="00FA5256" w:rsidP="00FA5256">
      <w:pPr>
        <w:spacing w:after="120" w:line="240" w:lineRule="auto"/>
        <w:rPr>
          <w:rFonts w:ascii="Calibri" w:eastAsia="Calibri" w:hAnsi="Calibri" w:cs="Calibri"/>
          <w:b/>
          <w:i/>
          <w:color w:val="000000"/>
          <w:sz w:val="24"/>
          <w:szCs w:val="24"/>
          <w:u w:val="single"/>
        </w:rPr>
      </w:pPr>
      <w:r w:rsidRPr="00FA5256">
        <w:rPr>
          <w:rFonts w:ascii="Calibri" w:eastAsia="Calibri" w:hAnsi="Calibri" w:cs="Calibri"/>
          <w:b/>
          <w:color w:val="000000"/>
          <w:sz w:val="24"/>
          <w:szCs w:val="24"/>
          <w:u w:val="single"/>
        </w:rPr>
        <w:t>Wednesday, September 13</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Introduction to Linguistic Anthropology: Topics, Methods, and Major Findings</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 xml:space="preserve">Chapter 14: Language and Communication [254-275]; Cave Art [175]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w:t>
      </w:r>
      <w:r w:rsidRPr="00FA5256">
        <w:rPr>
          <w:rFonts w:ascii="Calibri" w:eastAsia="Calibri" w:hAnsi="Calibri" w:cs="Calibri"/>
          <w:b/>
          <w:color w:val="000000"/>
          <w:sz w:val="24"/>
          <w:szCs w:val="24"/>
        </w:rPr>
        <w:t xml:space="preserve"> </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 xml:space="preserve">Introduction to Linguistic Anthropology [continued]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br/>
      </w:r>
      <w:r w:rsidRPr="00FA5256">
        <w:rPr>
          <w:rFonts w:ascii="Calibri" w:eastAsia="Calibri" w:hAnsi="Calibri" w:cs="Calibri"/>
          <w:b/>
          <w:color w:val="000000"/>
          <w:sz w:val="24"/>
          <w:szCs w:val="24"/>
          <w:u w:val="single"/>
        </w:rPr>
        <w:t>Class Part 2: The migration, settlement, and social organization of human beings</w:t>
      </w:r>
      <w:r w:rsidRPr="00FA5256">
        <w:rPr>
          <w:rFonts w:ascii="Calibri" w:eastAsia="Calibri" w:hAnsi="Calibri" w:cs="Calibri"/>
          <w:b/>
          <w:color w:val="000000"/>
          <w:sz w:val="24"/>
          <w:szCs w:val="24"/>
          <w:u w:val="single"/>
        </w:rPr>
        <w:br/>
        <w:t>Week 6:</w:t>
      </w:r>
      <w:r w:rsidRPr="00FA5256">
        <w:rPr>
          <w:rFonts w:ascii="Calibri" w:eastAsia="Calibri" w:hAnsi="Calibri" w:cs="Calibri"/>
          <w:color w:val="000000"/>
          <w:sz w:val="24"/>
          <w:szCs w:val="24"/>
        </w:rPr>
        <w:t xml:space="preserve"> Linguistic, Visual, and Performance Anthropology</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Monday September 18</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w:t>
      </w:r>
      <w:r w:rsidRPr="00FA5256">
        <w:rPr>
          <w:rFonts w:ascii="Calibri" w:eastAsia="Calibri" w:hAnsi="Calibri" w:cs="Calibri"/>
          <w:b/>
          <w:i/>
          <w:color w:val="000000"/>
          <w:sz w:val="24"/>
          <w:szCs w:val="24"/>
          <w:u w:val="single"/>
        </w:rPr>
        <w:t xml:space="preserve"> </w:t>
      </w:r>
      <w:r w:rsidRPr="00FA5256">
        <w:rPr>
          <w:rFonts w:ascii="Calibri" w:eastAsia="Calibri" w:hAnsi="Calibri" w:cs="Calibri"/>
          <w:b/>
          <w:i/>
          <w:color w:val="000000"/>
          <w:sz w:val="24"/>
          <w:szCs w:val="24"/>
          <w:u w:val="single"/>
        </w:rPr>
        <w:br/>
      </w:r>
      <w:r w:rsidRPr="00FA5256">
        <w:rPr>
          <w:rFonts w:ascii="Calibri" w:eastAsia="Calibri" w:hAnsi="Calibri" w:cs="Calibri"/>
          <w:color w:val="000000"/>
          <w:sz w:val="24"/>
          <w:szCs w:val="24"/>
        </w:rPr>
        <w:t>Group 1: Excerpt: Can Apes Learn Language? 170-187</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Wednesday September 20</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vertAlign w:val="superscript"/>
        </w:rPr>
        <w:br/>
      </w:r>
      <w:r w:rsidRPr="00FA5256">
        <w:rPr>
          <w:rFonts w:ascii="Calibri" w:eastAsia="Calibri" w:hAnsi="Calibri" w:cs="Calibri"/>
          <w:color w:val="000000"/>
          <w:sz w:val="24"/>
          <w:szCs w:val="24"/>
        </w:rPr>
        <w:t>Group 2: Excerpt: Does Language Shape how we think? 188-214</w:t>
      </w:r>
      <w:r w:rsidRPr="00FA5256">
        <w:rPr>
          <w:rFonts w:ascii="Calibri" w:eastAsia="Calibri" w:hAnsi="Calibri" w:cs="Calibri"/>
          <w:b/>
          <w:color w:val="000000"/>
          <w:sz w:val="24"/>
          <w:szCs w:val="24"/>
        </w:rPr>
        <w:t xml:space="preserve">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highlight w:val="yellow"/>
        </w:rPr>
        <w:t>Due - September 22</w:t>
      </w:r>
      <w:r w:rsidRPr="00FA5256">
        <w:rPr>
          <w:rFonts w:ascii="Calibri" w:eastAsia="Calibri" w:hAnsi="Calibri" w:cs="Calibri"/>
          <w:b/>
          <w:color w:val="000000"/>
          <w:sz w:val="24"/>
          <w:szCs w:val="24"/>
          <w:highlight w:val="yellow"/>
          <w:vertAlign w:val="superscript"/>
        </w:rPr>
        <w:t>nd</w:t>
      </w:r>
      <w:r w:rsidRPr="00FA5256">
        <w:rPr>
          <w:rFonts w:ascii="Calibri" w:eastAsia="Calibri" w:hAnsi="Calibri" w:cs="Calibri"/>
          <w:b/>
          <w:color w:val="000000"/>
          <w:sz w:val="24"/>
          <w:szCs w:val="24"/>
          <w:highlight w:val="yellow"/>
        </w:rPr>
        <w:t xml:space="preserve"> – First Unit Essay</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Week 7</w:t>
      </w:r>
      <w:r w:rsidRPr="00FA5256">
        <w:rPr>
          <w:rFonts w:ascii="Calibri" w:eastAsia="Calibri" w:hAnsi="Calibri" w:cs="Calibri"/>
          <w:color w:val="000000"/>
          <w:sz w:val="24"/>
          <w:szCs w:val="24"/>
          <w:u w:val="single"/>
        </w:rPr>
        <w:t>:</w:t>
      </w:r>
      <w:r w:rsidRPr="00FA5256">
        <w:rPr>
          <w:rFonts w:ascii="Calibri" w:eastAsia="Calibri" w:hAnsi="Calibri" w:cs="Calibri"/>
          <w:color w:val="000000"/>
          <w:sz w:val="24"/>
          <w:szCs w:val="24"/>
          <w:u w:val="single"/>
        </w:rPr>
        <w:br/>
      </w:r>
      <w:r w:rsidRPr="00FA5256">
        <w:rPr>
          <w:rFonts w:ascii="Calibri" w:eastAsia="Calibri" w:hAnsi="Calibri" w:cs="Calibri"/>
          <w:b/>
          <w:color w:val="000000"/>
          <w:sz w:val="24"/>
          <w:szCs w:val="24"/>
          <w:u w:val="single"/>
        </w:rPr>
        <w:t>Monday, September 25</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vertAlign w:val="superscript"/>
        </w:rPr>
        <w:br/>
      </w:r>
      <w:r w:rsidRPr="00FA5256">
        <w:rPr>
          <w:rFonts w:ascii="Calibri" w:eastAsia="Calibri" w:hAnsi="Calibri" w:cs="Calibri"/>
          <w:color w:val="000000"/>
          <w:sz w:val="24"/>
          <w:szCs w:val="24"/>
        </w:rPr>
        <w:t>Guest Speaker:  Dr. Susan Smith – Anthropology Career Possibilities</w:t>
      </w:r>
      <w:r w:rsidRPr="00FA5256">
        <w:rPr>
          <w:rFonts w:ascii="Calibri" w:eastAsia="Calibri" w:hAnsi="Calibri" w:cs="Calibri"/>
          <w:color w:val="000000"/>
          <w:sz w:val="24"/>
          <w:szCs w:val="24"/>
        </w:rPr>
        <w:br/>
        <w:t xml:space="preserve">Performance, Language and Social Change </w:t>
      </w:r>
    </w:p>
    <w:p w14:paraId="1B726612" w14:textId="77777777" w:rsidR="00FA5256" w:rsidRPr="00FA5256" w:rsidRDefault="00FA5256" w:rsidP="00FA5256">
      <w:pPr>
        <w:spacing w:after="120" w:line="240" w:lineRule="auto"/>
        <w:rPr>
          <w:rFonts w:ascii="Calibri" w:eastAsia="Calibri" w:hAnsi="Calibri" w:cs="Calibri"/>
          <w:b/>
          <w:color w:val="000000"/>
          <w:sz w:val="24"/>
          <w:szCs w:val="24"/>
          <w:u w:val="single"/>
        </w:rPr>
      </w:pPr>
      <w:r w:rsidRPr="00FA5256">
        <w:rPr>
          <w:rFonts w:ascii="Calibri" w:eastAsia="Calibri" w:hAnsi="Calibri" w:cs="Calibri"/>
          <w:b/>
          <w:color w:val="000000"/>
          <w:sz w:val="24"/>
          <w:szCs w:val="24"/>
          <w:u w:val="single"/>
        </w:rPr>
        <w:t>Wednesday, September 27</w:t>
      </w:r>
      <w:r w:rsidRPr="00FA5256">
        <w:rPr>
          <w:rFonts w:ascii="Calibri" w:eastAsia="Calibri" w:hAnsi="Calibri" w:cs="Calibri"/>
          <w:b/>
          <w:color w:val="000000"/>
          <w:sz w:val="24"/>
          <w:szCs w:val="24"/>
          <w:u w:val="single"/>
          <w:vertAlign w:val="superscript"/>
        </w:rPr>
        <w:t xml:space="preserve">th </w:t>
      </w:r>
      <w:r w:rsidRPr="00FA5256">
        <w:rPr>
          <w:rFonts w:ascii="Calibri" w:eastAsia="Calibri" w:hAnsi="Calibri" w:cs="Calibri"/>
          <w:b/>
          <w:color w:val="000000"/>
          <w:sz w:val="24"/>
          <w:szCs w:val="24"/>
          <w:u w:val="single"/>
        </w:rPr>
        <w:t xml:space="preserve"> </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 xml:space="preserve">Pop Quiz </w:t>
      </w:r>
      <w:r w:rsidRPr="00FA5256">
        <w:rPr>
          <w:rFonts w:ascii="Calibri" w:eastAsia="Calibri" w:hAnsi="Calibri" w:cs="Calibri"/>
          <w:color w:val="000000"/>
          <w:sz w:val="24"/>
          <w:szCs w:val="24"/>
        </w:rPr>
        <w:br/>
        <w:t xml:space="preserve">Evaluating Language and Performance </w:t>
      </w:r>
      <w:r w:rsidRPr="00FA5256">
        <w:rPr>
          <w:rFonts w:ascii="Calibri" w:eastAsia="Calibri" w:hAnsi="Calibri" w:cs="Calibri"/>
          <w:b/>
          <w:color w:val="000000"/>
          <w:sz w:val="24"/>
          <w:szCs w:val="24"/>
          <w:u w:val="single"/>
        </w:rPr>
        <w:br/>
        <w:t>, September 29</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r w:rsidRPr="00FA5256">
        <w:rPr>
          <w:rFonts w:ascii="Calibri" w:eastAsia="Calibri" w:hAnsi="Calibri" w:cs="Calibri"/>
          <w:color w:val="000000"/>
          <w:sz w:val="24"/>
          <w:szCs w:val="24"/>
          <w:u w:val="single"/>
        </w:rPr>
        <w:br/>
      </w:r>
      <w:r w:rsidRPr="00FA5256">
        <w:rPr>
          <w:rFonts w:ascii="Calibri" w:eastAsia="Calibri" w:hAnsi="Calibri" w:cs="Calibri"/>
          <w:color w:val="000000"/>
          <w:sz w:val="24"/>
          <w:szCs w:val="24"/>
        </w:rPr>
        <w:t xml:space="preserve">Finish Linguistic Research Activity [if not already] </w:t>
      </w:r>
      <w:r w:rsidRPr="00FA5256">
        <w:rPr>
          <w:rFonts w:ascii="Calibri" w:eastAsia="Calibri" w:hAnsi="Calibri" w:cs="Calibri"/>
          <w:color w:val="000000"/>
          <w:sz w:val="24"/>
          <w:szCs w:val="24"/>
        </w:rPr>
        <w:br/>
        <w:t>Indiana Jones –Discussion Next Week: fact versus fiction</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highlight w:val="yellow"/>
        </w:rPr>
        <w:t>Due -September 22</w:t>
      </w:r>
      <w:r w:rsidRPr="00FA5256">
        <w:rPr>
          <w:rFonts w:ascii="Calibri" w:eastAsia="Calibri" w:hAnsi="Calibri" w:cs="Calibri"/>
          <w:b/>
          <w:color w:val="000000"/>
          <w:sz w:val="24"/>
          <w:szCs w:val="24"/>
          <w:highlight w:val="yellow"/>
          <w:vertAlign w:val="superscript"/>
        </w:rPr>
        <w:t>nd</w:t>
      </w:r>
      <w:r w:rsidRPr="00FA5256">
        <w:rPr>
          <w:rFonts w:ascii="Calibri" w:eastAsia="Calibri" w:hAnsi="Calibri" w:cs="Calibri"/>
          <w:b/>
          <w:color w:val="000000"/>
          <w:sz w:val="24"/>
          <w:szCs w:val="24"/>
          <w:highlight w:val="yellow"/>
        </w:rPr>
        <w:t xml:space="preserve"> Research Activity #2</w:t>
      </w:r>
      <w:r w:rsidRPr="00FA5256">
        <w:rPr>
          <w:rFonts w:ascii="Calibri" w:eastAsia="Calibri" w:hAnsi="Calibri" w:cs="Calibri"/>
          <w:b/>
          <w:color w:val="000000"/>
          <w:sz w:val="24"/>
          <w:szCs w:val="24"/>
        </w:rPr>
        <w:t xml:space="preserve"> </w:t>
      </w:r>
      <w:r w:rsidRPr="00FA5256">
        <w:rPr>
          <w:rFonts w:ascii="Calibri" w:eastAsia="Calibri" w:hAnsi="Calibri" w:cs="Calibri"/>
          <w:b/>
          <w:color w:val="000000"/>
          <w:sz w:val="24"/>
          <w:szCs w:val="24"/>
          <w:highlight w:val="yellow"/>
        </w:rPr>
        <w:t>[Media and Language Activity]</w:t>
      </w:r>
    </w:p>
    <w:p w14:paraId="497389DB" w14:textId="77777777" w:rsidR="00EC17DA" w:rsidRDefault="00FA5256" w:rsidP="00FA5256">
      <w:pPr>
        <w:spacing w:after="120" w:line="240" w:lineRule="auto"/>
        <w:rPr>
          <w:rFonts w:ascii="Calibri" w:eastAsia="Calibri" w:hAnsi="Calibri" w:cs="Calibri"/>
          <w:b/>
          <w:color w:val="000000"/>
          <w:sz w:val="24"/>
          <w:szCs w:val="24"/>
          <w:u w:val="single"/>
        </w:rPr>
      </w:pP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Monday, October 2nd</w:t>
      </w:r>
      <w:r w:rsidRPr="00FA5256">
        <w:rPr>
          <w:rFonts w:ascii="Calibri" w:eastAsia="Calibri" w:hAnsi="Calibri" w:cs="Calibri"/>
          <w:b/>
          <w:color w:val="000000"/>
          <w:sz w:val="24"/>
          <w:szCs w:val="24"/>
          <w:u w:val="single"/>
          <w:vertAlign w:val="superscript"/>
        </w:rPr>
        <w:t xml:space="preserve"> </w:t>
      </w:r>
      <w:r w:rsidRPr="00FA5256">
        <w:rPr>
          <w:rFonts w:ascii="Calibri" w:eastAsia="Calibri" w:hAnsi="Calibri" w:cs="Calibri"/>
          <w:color w:val="000000"/>
          <w:sz w:val="24"/>
          <w:szCs w:val="24"/>
        </w:rPr>
        <w:t xml:space="preserve">Introduction to Archaeology </w:t>
      </w:r>
      <w:r w:rsidRPr="00FA5256">
        <w:rPr>
          <w:rFonts w:ascii="Calibri" w:eastAsia="Calibri" w:hAnsi="Calibri" w:cs="Calibri"/>
          <w:color w:val="000000"/>
          <w:sz w:val="24"/>
          <w:szCs w:val="24"/>
        </w:rPr>
        <w:br/>
        <w:t xml:space="preserve">Guest Speaker: Dr. Alice Gooding – Anthropology Career Possibilities </w:t>
      </w:r>
      <w:r w:rsidRPr="00FA5256">
        <w:rPr>
          <w:rFonts w:ascii="Calibri" w:eastAsia="Calibri" w:hAnsi="Calibri" w:cs="Calibri"/>
          <w:color w:val="000000"/>
          <w:sz w:val="24"/>
          <w:szCs w:val="24"/>
        </w:rPr>
        <w:br/>
        <w:t xml:space="preserve">Linguistic Anthropology, Naturalizing Discourses, and Intelligence [Post-Exam Discussion] </w:t>
      </w:r>
      <w:r w:rsidRPr="00FA5256">
        <w:rPr>
          <w:rFonts w:ascii="Calibri" w:eastAsia="Calibri" w:hAnsi="Calibri" w:cs="Calibri"/>
          <w:color w:val="000000"/>
          <w:sz w:val="24"/>
          <w:szCs w:val="24"/>
        </w:rPr>
        <w:br/>
        <w:t xml:space="preserve">Chapter 4: Doing Archaeology and Biological Anthropology [54-63; 68-69] [Archaeology only sections] [9 pages; 2 pages]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Wednesday October 4</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iCs/>
          <w:color w:val="000000"/>
          <w:sz w:val="24"/>
          <w:szCs w:val="24"/>
          <w:u w:val="single"/>
          <w:shd w:val="clear" w:color="auto" w:fill="FFFFFF"/>
        </w:rPr>
        <w:t xml:space="preserve">: </w:t>
      </w:r>
      <w:r w:rsidRPr="00FA5256">
        <w:rPr>
          <w:rFonts w:ascii="Calibri" w:eastAsia="Calibri" w:hAnsi="Calibri" w:cs="Calibri"/>
          <w:b/>
          <w:iCs/>
          <w:color w:val="000000"/>
          <w:sz w:val="24"/>
          <w:szCs w:val="24"/>
          <w:u w:val="single"/>
          <w:shd w:val="clear" w:color="auto" w:fill="FFFFFF"/>
        </w:rPr>
        <w:br/>
      </w:r>
      <w:r w:rsidRPr="00FA5256">
        <w:rPr>
          <w:rFonts w:ascii="Calibri" w:eastAsia="Calibri" w:hAnsi="Calibri" w:cs="Calibri"/>
          <w:color w:val="000000"/>
          <w:sz w:val="24"/>
          <w:szCs w:val="24"/>
        </w:rPr>
        <w:t>Introduction to Archaeology [continued]</w:t>
      </w:r>
      <w:r w:rsidRPr="00FA5256">
        <w:rPr>
          <w:rFonts w:ascii="Calibri" w:eastAsia="Calibri" w:hAnsi="Calibri" w:cs="Calibri"/>
          <w:b/>
          <w:iCs/>
          <w:color w:val="000000"/>
          <w:sz w:val="24"/>
          <w:szCs w:val="24"/>
          <w:u w:val="single"/>
          <w:shd w:val="clear" w:color="auto" w:fill="FFFFFF"/>
        </w:rPr>
        <w:br/>
      </w:r>
      <w:r w:rsidRPr="00FA5256">
        <w:rPr>
          <w:rFonts w:ascii="Calibri" w:eastAsia="Calibri" w:hAnsi="Calibri" w:cs="Calibri"/>
          <w:b/>
          <w:color w:val="000000"/>
          <w:sz w:val="24"/>
          <w:szCs w:val="24"/>
        </w:rPr>
        <w:t>Part 3: Social-Organization</w:t>
      </w:r>
      <w:r w:rsidRPr="00FA5256">
        <w:rPr>
          <w:rFonts w:ascii="Calibri" w:eastAsia="Calibri" w:hAnsi="Calibri" w:cs="Calibri"/>
          <w:b/>
          <w:color w:val="000000"/>
          <w:sz w:val="24"/>
          <w:szCs w:val="24"/>
          <w:u w:val="single"/>
        </w:rPr>
        <w:br/>
        <w:t xml:space="preserve">Week 9: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lastRenderedPageBreak/>
        <w:t>Monday, October 9</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r w:rsidRPr="00FA5256">
        <w:rPr>
          <w:rFonts w:ascii="Calibri" w:eastAsia="Calibri" w:hAnsi="Calibri" w:cs="Calibri"/>
          <w:b/>
          <w:color w:val="000000"/>
          <w:sz w:val="24"/>
          <w:szCs w:val="24"/>
        </w:rPr>
        <w:t xml:space="preserve"> </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Indiana Jones –Discussion: Archaeological Fact versus Fiction</w:t>
      </w:r>
      <w:r w:rsidRPr="00FA5256">
        <w:rPr>
          <w:rFonts w:ascii="Calibri" w:eastAsia="Calibri" w:hAnsi="Calibri" w:cs="Calibri"/>
          <w:color w:val="000000"/>
          <w:sz w:val="24"/>
          <w:szCs w:val="24"/>
        </w:rPr>
        <w:br/>
        <w:t>Chapter 11: The First Farmers [185-205] [20 pages]</w:t>
      </w:r>
      <w:r w:rsidRPr="00FA5256">
        <w:rPr>
          <w:rFonts w:ascii="Calibri" w:eastAsia="Calibri" w:hAnsi="Calibri" w:cs="Calibri"/>
          <w:b/>
          <w:color w:val="000000"/>
          <w:sz w:val="24"/>
          <w:szCs w:val="24"/>
          <w:u w:val="single"/>
          <w:vertAlign w:val="superscript"/>
        </w:rPr>
        <w:br/>
      </w:r>
      <w:r w:rsidRPr="00FA5256">
        <w:rPr>
          <w:rFonts w:ascii="Calibri" w:eastAsia="Calibri" w:hAnsi="Calibri" w:cs="Calibri"/>
          <w:b/>
          <w:color w:val="000000"/>
          <w:sz w:val="24"/>
          <w:szCs w:val="24"/>
          <w:u w:val="single"/>
        </w:rPr>
        <w:t>Wednesday, October 11</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rPr>
        <w:t xml:space="preserve"> </w:t>
      </w:r>
      <w:r w:rsidRPr="00FA5256">
        <w:rPr>
          <w:rFonts w:ascii="Calibri" w:eastAsia="Calibri" w:hAnsi="Calibri" w:cs="Calibri"/>
          <w:color w:val="000000"/>
          <w:sz w:val="24"/>
          <w:szCs w:val="24"/>
        </w:rPr>
        <w:br/>
        <w:t>Chapter 12 The First Cities and States [206-228] [22 pages]</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highlight w:val="yellow"/>
        </w:rPr>
        <w:t>In-Class Activity:</w:t>
      </w:r>
      <w:r w:rsidRPr="00FA5256">
        <w:rPr>
          <w:rFonts w:ascii="Calibri" w:eastAsia="Calibri" w:hAnsi="Calibri" w:cs="Calibri"/>
          <w:color w:val="000000"/>
          <w:sz w:val="24"/>
          <w:szCs w:val="24"/>
          <w:highlight w:val="yellow"/>
        </w:rPr>
        <w:t xml:space="preserve"> Archaeological Evidence of the Earliest Cities and Major Sites</w:t>
      </w:r>
      <w:r w:rsidRPr="00FA5256">
        <w:rPr>
          <w:rFonts w:ascii="Calibri" w:eastAsia="Calibri" w:hAnsi="Calibri" w:cs="Calibri"/>
          <w:color w:val="000000"/>
          <w:sz w:val="24"/>
          <w:szCs w:val="24"/>
        </w:rPr>
        <w:t xml:space="preserve"> </w:t>
      </w:r>
      <w:r w:rsidRPr="00FA5256">
        <w:rPr>
          <w:rFonts w:ascii="Calibri" w:eastAsia="Calibri" w:hAnsi="Calibri" w:cs="Calibri"/>
          <w:i/>
          <w:color w:val="000000"/>
          <w:sz w:val="24"/>
          <w:szCs w:val="24"/>
        </w:rPr>
        <w:br/>
      </w:r>
      <w:r w:rsidRPr="00FA5256">
        <w:rPr>
          <w:rFonts w:ascii="Calibri" w:eastAsia="Calibri" w:hAnsi="Calibri" w:cs="Calibri"/>
          <w:b/>
          <w:color w:val="000000"/>
          <w:sz w:val="24"/>
          <w:szCs w:val="24"/>
          <w:highlight w:val="yellow"/>
        </w:rPr>
        <w:t>Due October 13th: Research Activity #3 [Garbology]</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Week 10:</w:t>
      </w:r>
      <w:r w:rsidRPr="00FA5256">
        <w:rPr>
          <w:rFonts w:ascii="Calibri" w:eastAsia="Calibri" w:hAnsi="Calibri" w:cs="Calibri"/>
          <w:b/>
          <w:color w:val="000000"/>
          <w:sz w:val="24"/>
          <w:szCs w:val="24"/>
          <w:u w:val="single"/>
        </w:rPr>
        <w:br/>
        <w:t>Monday, October 16</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color w:val="000000"/>
          <w:sz w:val="24"/>
          <w:szCs w:val="24"/>
        </w:rPr>
        <w:br/>
        <w:t>Chapter 16: Making a Living [297-317] [20 pages]</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Wednesday, October 18</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color w:val="000000"/>
          <w:sz w:val="24"/>
          <w:szCs w:val="24"/>
        </w:rPr>
        <w:t xml:space="preserve"> Chapter 17: Political Systems [320-342] [22 pages]</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 xml:space="preserve">Week 11: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Monday October 23</w:t>
      </w:r>
      <w:r w:rsidRPr="00FA5256">
        <w:rPr>
          <w:rFonts w:ascii="Calibri" w:eastAsia="Calibri" w:hAnsi="Calibri" w:cs="Calibri"/>
          <w:b/>
          <w:color w:val="000000"/>
          <w:sz w:val="24"/>
          <w:szCs w:val="24"/>
          <w:u w:val="single"/>
          <w:vertAlign w:val="superscript"/>
        </w:rPr>
        <w:t>rd</w:t>
      </w:r>
      <w:r w:rsidRPr="00FA5256">
        <w:rPr>
          <w:rFonts w:ascii="Calibri" w:eastAsia="Calibri" w:hAnsi="Calibri" w:cs="Calibri"/>
          <w:b/>
          <w:color w:val="000000"/>
          <w:sz w:val="24"/>
          <w:szCs w:val="24"/>
          <w:u w:val="single"/>
        </w:rPr>
        <w:t xml:space="preserve"> </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Chapter 13: Method and Theory in Social-Cultural Anthropology [229-253]</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Wednesday October 25</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Group 1: </w:t>
      </w:r>
      <w:r w:rsidRPr="00FA5256">
        <w:rPr>
          <w:rFonts w:ascii="Calibri" w:eastAsia="Calibri" w:hAnsi="Calibri" w:cs="Calibri"/>
          <w:color w:val="000000"/>
          <w:sz w:val="24"/>
          <w:szCs w:val="24"/>
        </w:rPr>
        <w:t>Chapter 19: Families, Kinship, and Descent [368-383] [incl. 374: American Family Life in the 21</w:t>
      </w:r>
      <w:r w:rsidRPr="00FA5256">
        <w:rPr>
          <w:rFonts w:ascii="Calibri" w:eastAsia="Calibri" w:hAnsi="Calibri" w:cs="Calibri"/>
          <w:color w:val="000000"/>
          <w:sz w:val="24"/>
          <w:szCs w:val="24"/>
          <w:vertAlign w:val="superscript"/>
        </w:rPr>
        <w:t>st</w:t>
      </w:r>
      <w:r w:rsidRPr="00FA5256">
        <w:rPr>
          <w:rFonts w:ascii="Calibri" w:eastAsia="Calibri" w:hAnsi="Calibri" w:cs="Calibri"/>
          <w:color w:val="000000"/>
          <w:sz w:val="24"/>
          <w:szCs w:val="24"/>
        </w:rPr>
        <w:t xml:space="preserve"> Century]</w:t>
      </w:r>
      <w:r w:rsidRPr="00FA5256">
        <w:rPr>
          <w:rFonts w:ascii="Calibri" w:eastAsia="Calibri" w:hAnsi="Calibri" w:cs="Calibri"/>
          <w:b/>
          <w:color w:val="000000"/>
          <w:sz w:val="24"/>
          <w:szCs w:val="24"/>
        </w:rPr>
        <w:br/>
        <w:t>Group 2:</w:t>
      </w:r>
      <w:r w:rsidRPr="00FA5256">
        <w:rPr>
          <w:rFonts w:ascii="Calibri" w:eastAsia="Calibri" w:hAnsi="Calibri" w:cs="Calibri"/>
          <w:color w:val="000000"/>
          <w:sz w:val="24"/>
          <w:szCs w:val="24"/>
        </w:rPr>
        <w:t xml:space="preserve"> Chapter 20: Marriage [384-402] [incl. 394: What Anthropologists Could Teach the Supreme Court about the Definition of Marriage]</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highlight w:val="yellow"/>
        </w:rPr>
        <w:t>In-Class Activity – Marriage and Family Ritual-Variations Assignment</w:t>
      </w:r>
      <w:r w:rsidRPr="00FA5256">
        <w:rPr>
          <w:rFonts w:ascii="Calibri" w:eastAsia="Calibri" w:hAnsi="Calibri" w:cs="Calibri"/>
          <w:b/>
          <w:color w:val="000000"/>
          <w:sz w:val="24"/>
          <w:szCs w:val="24"/>
        </w:rPr>
        <w:br/>
      </w:r>
      <w:r w:rsidRPr="00FA5256">
        <w:rPr>
          <w:rFonts w:ascii="Calibri" w:eastAsia="Calibri" w:hAnsi="Calibri" w:cs="Calibri"/>
          <w:b/>
          <w:color w:val="000000"/>
          <w:sz w:val="24"/>
          <w:szCs w:val="24"/>
          <w:highlight w:val="yellow"/>
        </w:rPr>
        <w:t>October 27</w:t>
      </w:r>
      <w:r w:rsidRPr="00FA5256">
        <w:rPr>
          <w:rFonts w:ascii="Calibri" w:eastAsia="Calibri" w:hAnsi="Calibri" w:cs="Calibri"/>
          <w:b/>
          <w:color w:val="000000"/>
          <w:sz w:val="24"/>
          <w:szCs w:val="24"/>
          <w:highlight w:val="yellow"/>
          <w:vertAlign w:val="superscript"/>
        </w:rPr>
        <w:t>th</w:t>
      </w:r>
      <w:r w:rsidRPr="00FA5256">
        <w:rPr>
          <w:rFonts w:ascii="Calibri" w:eastAsia="Calibri" w:hAnsi="Calibri" w:cs="Calibri"/>
          <w:b/>
          <w:color w:val="000000"/>
          <w:sz w:val="24"/>
          <w:szCs w:val="24"/>
          <w:highlight w:val="yellow"/>
        </w:rPr>
        <w:t xml:space="preserve"> - Due: 2</w:t>
      </w:r>
      <w:r w:rsidRPr="00FA5256">
        <w:rPr>
          <w:rFonts w:ascii="Calibri" w:eastAsia="Calibri" w:hAnsi="Calibri" w:cs="Calibri"/>
          <w:b/>
          <w:color w:val="000000"/>
          <w:sz w:val="24"/>
          <w:szCs w:val="24"/>
          <w:highlight w:val="yellow"/>
          <w:vertAlign w:val="superscript"/>
        </w:rPr>
        <w:t>nd</w:t>
      </w:r>
      <w:r w:rsidRPr="00FA5256">
        <w:rPr>
          <w:rFonts w:ascii="Calibri" w:eastAsia="Calibri" w:hAnsi="Calibri" w:cs="Calibri"/>
          <w:b/>
          <w:color w:val="000000"/>
          <w:sz w:val="24"/>
          <w:szCs w:val="24"/>
          <w:highlight w:val="yellow"/>
        </w:rPr>
        <w:t xml:space="preserve"> Unit Essay Exam</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 xml:space="preserve">Week 12: </w:t>
      </w:r>
      <w:r w:rsidRPr="00FA5256">
        <w:rPr>
          <w:rFonts w:ascii="Calibri" w:eastAsia="Calibri" w:hAnsi="Calibri" w:cs="Calibri"/>
          <w:b/>
          <w:color w:val="000000"/>
          <w:sz w:val="24"/>
          <w:szCs w:val="24"/>
          <w:u w:val="single"/>
        </w:rPr>
        <w:br/>
        <w:t>Monday, October 30</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r w:rsidRPr="00FA5256">
        <w:rPr>
          <w:rFonts w:ascii="Calibri" w:eastAsia="Calibri" w:hAnsi="Calibri" w:cs="Calibri"/>
          <w:b/>
          <w:color w:val="000000"/>
          <w:sz w:val="24"/>
          <w:szCs w:val="24"/>
          <w:u w:val="single"/>
        </w:rPr>
        <w:br/>
      </w:r>
      <w:bookmarkStart w:id="280" w:name="_Hlk496883350"/>
      <w:r w:rsidRPr="00FA5256">
        <w:rPr>
          <w:rFonts w:ascii="Calibri" w:eastAsia="Calibri" w:hAnsi="Calibri" w:cs="Calibri"/>
          <w:color w:val="000000"/>
          <w:sz w:val="24"/>
          <w:szCs w:val="24"/>
        </w:rPr>
        <w:t>Chapter 18: Gender [343-364]</w:t>
      </w:r>
      <w:r w:rsidRPr="00FA5256">
        <w:rPr>
          <w:rFonts w:ascii="Calibri" w:eastAsia="Calibri" w:hAnsi="Calibri" w:cs="Calibri"/>
          <w:color w:val="000000"/>
          <w:sz w:val="24"/>
          <w:szCs w:val="24"/>
        </w:rPr>
        <w:br/>
        <w:t>Excerpt: Straight: The Surprisingly Short History of Sexuality</w:t>
      </w:r>
      <w:r w:rsidRPr="00FA5256">
        <w:rPr>
          <w:rFonts w:ascii="Calibri" w:eastAsia="Calibri" w:hAnsi="Calibri" w:cs="Calibri"/>
          <w:b/>
          <w:color w:val="000000"/>
          <w:sz w:val="24"/>
          <w:szCs w:val="24"/>
          <w:u w:val="single"/>
        </w:rPr>
        <w:br/>
      </w:r>
      <w:bookmarkEnd w:id="280"/>
      <w:r w:rsidRPr="00FA5256">
        <w:rPr>
          <w:rFonts w:ascii="Calibri" w:eastAsia="Calibri" w:hAnsi="Calibri" w:cs="Calibri"/>
          <w:b/>
          <w:color w:val="000000"/>
          <w:sz w:val="24"/>
          <w:szCs w:val="24"/>
          <w:u w:val="single"/>
        </w:rPr>
        <w:t>Wednesday, November 1</w:t>
      </w:r>
      <w:r w:rsidRPr="00FA5256">
        <w:rPr>
          <w:rFonts w:ascii="Calibri" w:eastAsia="Calibri" w:hAnsi="Calibri" w:cs="Calibri"/>
          <w:b/>
          <w:color w:val="000000"/>
          <w:sz w:val="24"/>
          <w:szCs w:val="24"/>
          <w:u w:val="single"/>
          <w:vertAlign w:val="superscript"/>
        </w:rPr>
        <w:t>st</w:t>
      </w:r>
      <w:r w:rsidRPr="00FA5256">
        <w:rPr>
          <w:rFonts w:ascii="Calibri" w:eastAsia="Calibri" w:hAnsi="Calibri" w:cs="Calibri"/>
          <w:b/>
          <w:color w:val="000000"/>
          <w:sz w:val="24"/>
          <w:szCs w:val="24"/>
          <w:u w:val="single"/>
          <w:vertAlign w:val="superscript"/>
        </w:rPr>
        <w:br/>
      </w:r>
      <w:r w:rsidRPr="00FA5256">
        <w:rPr>
          <w:rFonts w:ascii="Calibri" w:eastAsia="Calibri" w:hAnsi="Calibri" w:cs="Calibri"/>
          <w:b/>
          <w:color w:val="000000"/>
          <w:sz w:val="24"/>
          <w:szCs w:val="24"/>
        </w:rPr>
        <w:t xml:space="preserve">Class Discussion / Group Share Activity </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Group 1: Excerpt: Public and the City – Chapter 7 Justifying Exclusion: Keeping Men out of the Ladies Baths, Sydney</w:t>
      </w:r>
      <w:r w:rsidRPr="00FA5256">
        <w:rPr>
          <w:rFonts w:ascii="Calibri" w:eastAsia="Calibri" w:hAnsi="Calibri" w:cs="Calibri"/>
          <w:color w:val="000000"/>
          <w:sz w:val="24"/>
          <w:szCs w:val="24"/>
        </w:rPr>
        <w:br/>
        <w:t>Group 2-4: Excerpts: The Rise of Enlightened Sexism [Susan Douglass]</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br/>
      </w:r>
      <w:r w:rsidRPr="00FA5256">
        <w:rPr>
          <w:rFonts w:ascii="Calibri" w:eastAsia="Calibri" w:hAnsi="Calibri" w:cs="Calibri"/>
          <w:b/>
          <w:color w:val="000000"/>
          <w:sz w:val="24"/>
          <w:szCs w:val="24"/>
          <w:u w:val="single"/>
        </w:rPr>
        <w:t xml:space="preserve">Week 13: </w:t>
      </w:r>
      <w:r w:rsidRPr="00FA5256">
        <w:rPr>
          <w:rFonts w:ascii="Calibri" w:eastAsia="Calibri" w:hAnsi="Calibri" w:cs="Calibri"/>
          <w:b/>
          <w:color w:val="000000"/>
          <w:sz w:val="24"/>
          <w:szCs w:val="24"/>
          <w:u w:val="single"/>
        </w:rPr>
        <w:br/>
        <w:t>Monday, November 6</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w:t>
      </w:r>
      <w:r w:rsidRPr="00FA5256">
        <w:rPr>
          <w:rFonts w:ascii="Calibri" w:eastAsia="Calibri" w:hAnsi="Calibri" w:cs="Calibri"/>
          <w:b/>
          <w:color w:val="000000"/>
          <w:sz w:val="24"/>
          <w:szCs w:val="24"/>
          <w:u w:val="single"/>
          <w:vertAlign w:val="superscript"/>
        </w:rPr>
        <w:t xml:space="preserve"> </w:t>
      </w:r>
      <w:r w:rsidRPr="00FA5256">
        <w:rPr>
          <w:rFonts w:ascii="Calibri" w:eastAsia="Calibri" w:hAnsi="Calibri" w:cs="Calibri"/>
          <w:color w:val="000000"/>
          <w:sz w:val="24"/>
          <w:szCs w:val="24"/>
        </w:rPr>
        <w:br/>
        <w:t>Group 1: Chapter 15: Ethnicity and Race [276-296]</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Wednesday, November 8</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Group 1: Excerpt: Black Feminist Anthropology [Angela Gilliam]</w:t>
      </w:r>
      <w:r w:rsidRPr="00FA5256">
        <w:rPr>
          <w:rFonts w:ascii="Calibri" w:eastAsia="Calibri" w:hAnsi="Calibri" w:cs="Calibri"/>
          <w:color w:val="000000"/>
          <w:sz w:val="24"/>
          <w:szCs w:val="24"/>
        </w:rPr>
        <w:br/>
        <w:t xml:space="preserve">Groups 2-4: Excerpts: Black Sexual Politics [Patricia Collins] </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u w:val="single"/>
        </w:rPr>
        <w:br/>
      </w:r>
    </w:p>
    <w:p w14:paraId="369026CF" w14:textId="77777777" w:rsidR="00EC17DA" w:rsidRDefault="00FA5256" w:rsidP="00FA5256">
      <w:pPr>
        <w:spacing w:after="120" w:line="240" w:lineRule="auto"/>
        <w:rPr>
          <w:rFonts w:ascii="Calibri" w:eastAsia="Calibri" w:hAnsi="Calibri" w:cs="Calibri"/>
          <w:b/>
          <w:color w:val="000000"/>
          <w:sz w:val="24"/>
          <w:szCs w:val="24"/>
          <w:u w:val="single"/>
        </w:rPr>
      </w:pPr>
      <w:r w:rsidRPr="00FA5256">
        <w:rPr>
          <w:rFonts w:ascii="Calibri" w:eastAsia="Calibri" w:hAnsi="Calibri" w:cs="Calibri"/>
          <w:b/>
          <w:color w:val="000000"/>
          <w:sz w:val="24"/>
          <w:szCs w:val="24"/>
          <w:u w:val="single"/>
        </w:rPr>
        <w:lastRenderedPageBreak/>
        <w:t xml:space="preserve">Week 14: </w:t>
      </w:r>
      <w:r w:rsidR="00EC17DA">
        <w:rPr>
          <w:rFonts w:ascii="Calibri" w:eastAsia="Calibri" w:hAnsi="Calibri" w:cs="Calibri"/>
          <w:b/>
          <w:color w:val="000000"/>
          <w:sz w:val="24"/>
          <w:szCs w:val="24"/>
          <w:u w:val="single"/>
        </w:rPr>
        <w:t xml:space="preserve"> </w:t>
      </w:r>
    </w:p>
    <w:p w14:paraId="0EC283C1" w14:textId="1A1519EC" w:rsidR="00FA5256" w:rsidRPr="00FA5256" w:rsidRDefault="00FA5256" w:rsidP="00FA5256">
      <w:pPr>
        <w:spacing w:after="12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u w:val="single"/>
        </w:rPr>
        <w:t>Monday, November 13</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Chapter 21: Religion [403-421]</w:t>
      </w:r>
      <w:r w:rsidRPr="00FA5256">
        <w:rPr>
          <w:rFonts w:ascii="Calibri" w:eastAsia="Calibri" w:hAnsi="Calibri" w:cs="Calibri"/>
          <w:b/>
          <w:color w:val="000000"/>
          <w:sz w:val="24"/>
          <w:szCs w:val="24"/>
        </w:rPr>
        <w:br/>
      </w:r>
      <w:r w:rsidRPr="00FA5256">
        <w:rPr>
          <w:rFonts w:ascii="Calibri" w:eastAsia="Calibri" w:hAnsi="Calibri" w:cs="Calibri"/>
          <w:b/>
          <w:color w:val="000000"/>
          <w:sz w:val="24"/>
          <w:szCs w:val="24"/>
          <w:highlight w:val="yellow"/>
        </w:rPr>
        <w:t>In-Class Activity – Partner Interviews</w:t>
      </w:r>
      <w:r w:rsidRPr="00FA5256">
        <w:rPr>
          <w:rFonts w:ascii="Calibri" w:eastAsia="Calibri" w:hAnsi="Calibri" w:cs="Calibri"/>
          <w:b/>
          <w:color w:val="000000"/>
          <w:sz w:val="24"/>
          <w:szCs w:val="24"/>
          <w:u w:val="single"/>
        </w:rPr>
        <w:br/>
        <w:t>Wednesday, November 15</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color w:val="000000"/>
          <w:sz w:val="24"/>
          <w:szCs w:val="24"/>
        </w:rPr>
        <w:br/>
        <w:t xml:space="preserve">Group 1: Excerpt: Death and Religion in a Changing World (Tibetan Buddhism) [Kathleen Garces-Foley]  </w:t>
      </w:r>
      <w:r w:rsidRPr="00FA5256">
        <w:rPr>
          <w:rFonts w:ascii="Calibri" w:eastAsia="Calibri" w:hAnsi="Calibri" w:cs="Calibri"/>
          <w:color w:val="000000"/>
          <w:sz w:val="24"/>
          <w:szCs w:val="24"/>
        </w:rPr>
        <w:br/>
        <w:t xml:space="preserve">Group 2: Excerpt: Death and Religion in a Changing World (Catholicism) [Kathleen Garces-Foley]  </w:t>
      </w:r>
      <w:r w:rsidRPr="00FA5256">
        <w:rPr>
          <w:rFonts w:ascii="Calibri" w:eastAsia="Calibri" w:hAnsi="Calibri" w:cs="Calibri"/>
          <w:color w:val="000000"/>
          <w:sz w:val="24"/>
          <w:szCs w:val="24"/>
        </w:rPr>
        <w:br/>
        <w:t>Groups 3-4: Excerpt: Stiff: The Curious Life of Human Cadavers (Chapter 2) [Mary Roach]</w:t>
      </w:r>
      <w:r w:rsidRPr="00FA5256">
        <w:rPr>
          <w:rFonts w:ascii="Calibri" w:eastAsia="Calibri" w:hAnsi="Calibri" w:cs="Calibri"/>
          <w:color w:val="000000"/>
          <w:sz w:val="24"/>
          <w:szCs w:val="24"/>
          <w:u w:val="single"/>
        </w:rPr>
        <w:br/>
      </w:r>
      <w:r w:rsidRPr="00FA5256">
        <w:rPr>
          <w:rFonts w:ascii="Calibri" w:eastAsia="Calibri" w:hAnsi="Calibri" w:cs="Calibri"/>
          <w:b/>
          <w:color w:val="000000"/>
          <w:sz w:val="24"/>
          <w:szCs w:val="24"/>
          <w:highlight w:val="yellow"/>
        </w:rPr>
        <w:t>In-Class Activity – Funeral Assignment</w:t>
      </w:r>
      <w:r w:rsidRPr="00FA5256">
        <w:rPr>
          <w:rFonts w:ascii="Calibri" w:eastAsia="Calibri" w:hAnsi="Calibri" w:cs="Calibri"/>
          <w:color w:val="000000"/>
          <w:sz w:val="24"/>
          <w:szCs w:val="24"/>
          <w:u w:val="single"/>
        </w:rPr>
        <w:br/>
      </w:r>
      <w:r w:rsidRPr="00FA5256">
        <w:rPr>
          <w:rFonts w:ascii="Calibri" w:eastAsia="Calibri" w:hAnsi="Calibri" w:cs="Calibri"/>
          <w:b/>
          <w:color w:val="000000"/>
          <w:sz w:val="24"/>
          <w:szCs w:val="24"/>
          <w:highlight w:val="yellow"/>
        </w:rPr>
        <w:t>November 17</w:t>
      </w:r>
      <w:r w:rsidRPr="00FA5256">
        <w:rPr>
          <w:rFonts w:ascii="Calibri" w:eastAsia="Calibri" w:hAnsi="Calibri" w:cs="Calibri"/>
          <w:b/>
          <w:color w:val="000000"/>
          <w:sz w:val="24"/>
          <w:szCs w:val="24"/>
          <w:highlight w:val="yellow"/>
          <w:vertAlign w:val="superscript"/>
        </w:rPr>
        <w:t>th</w:t>
      </w:r>
      <w:r w:rsidRPr="00FA5256">
        <w:rPr>
          <w:rFonts w:ascii="Calibri" w:eastAsia="Calibri" w:hAnsi="Calibri" w:cs="Calibri"/>
          <w:b/>
          <w:color w:val="000000"/>
          <w:sz w:val="24"/>
          <w:szCs w:val="24"/>
          <w:highlight w:val="yellow"/>
        </w:rPr>
        <w:t xml:space="preserve"> - Due: 3</w:t>
      </w:r>
      <w:r w:rsidRPr="00FA5256">
        <w:rPr>
          <w:rFonts w:ascii="Calibri" w:eastAsia="Calibri" w:hAnsi="Calibri" w:cs="Calibri"/>
          <w:b/>
          <w:color w:val="000000"/>
          <w:sz w:val="24"/>
          <w:szCs w:val="24"/>
          <w:highlight w:val="yellow"/>
          <w:vertAlign w:val="superscript"/>
        </w:rPr>
        <w:t>rd</w:t>
      </w:r>
      <w:r w:rsidRPr="00FA5256">
        <w:rPr>
          <w:rFonts w:ascii="Calibri" w:eastAsia="Calibri" w:hAnsi="Calibri" w:cs="Calibri"/>
          <w:b/>
          <w:color w:val="000000"/>
          <w:sz w:val="24"/>
          <w:szCs w:val="24"/>
          <w:highlight w:val="yellow"/>
        </w:rPr>
        <w:t xml:space="preserve"> Unit Essay</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 xml:space="preserve">Part 5: Applying Anthropology to Community Festivals </w:t>
      </w:r>
      <w:r w:rsidRPr="00FA5256">
        <w:rPr>
          <w:rFonts w:ascii="Calibri" w:eastAsia="Calibri" w:hAnsi="Calibri" w:cs="Calibri"/>
          <w:b/>
          <w:color w:val="000000"/>
          <w:sz w:val="24"/>
          <w:szCs w:val="24"/>
          <w:u w:val="single"/>
        </w:rPr>
        <w:br/>
        <w:t xml:space="preserve">Week 15: </w:t>
      </w:r>
      <w:r w:rsidRPr="00FA5256">
        <w:rPr>
          <w:rFonts w:ascii="Calibri" w:eastAsia="Calibri" w:hAnsi="Calibri" w:cs="Calibri"/>
          <w:b/>
          <w:color w:val="000000"/>
          <w:sz w:val="24"/>
          <w:szCs w:val="24"/>
          <w:u w:val="single"/>
        </w:rPr>
        <w:br/>
        <w:t>Monday, November 27</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vertAlign w:val="superscript"/>
        </w:rPr>
        <w:br/>
      </w:r>
      <w:r w:rsidRPr="00FA5256">
        <w:rPr>
          <w:rFonts w:ascii="Calibri" w:eastAsia="Calibri" w:hAnsi="Calibri" w:cs="Calibri"/>
          <w:color w:val="000000"/>
          <w:sz w:val="24"/>
          <w:szCs w:val="24"/>
        </w:rPr>
        <w:t xml:space="preserve">Olympics [Biological Anthropology:  The Holocaust, Race/Religion, and the Olympics] </w:t>
      </w:r>
      <w:r w:rsidRPr="00FA5256">
        <w:rPr>
          <w:rFonts w:ascii="Calibri" w:eastAsia="Calibri" w:hAnsi="Calibri" w:cs="Calibri"/>
          <w:color w:val="000000"/>
          <w:sz w:val="24"/>
          <w:szCs w:val="24"/>
        </w:rPr>
        <w:br/>
        <w:t>Olympics [Archaeology: Artifacts, Representation, and Cultural Ownership]</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Wednesday, November 29</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vertAlign w:val="superscript"/>
        </w:rPr>
        <w:br/>
      </w:r>
      <w:r w:rsidRPr="00FA5256">
        <w:rPr>
          <w:rFonts w:ascii="Calibri" w:eastAsia="Calibri" w:hAnsi="Calibri" w:cs="Calibri"/>
          <w:color w:val="000000"/>
          <w:sz w:val="24"/>
          <w:szCs w:val="24"/>
        </w:rPr>
        <w:t xml:space="preserve">Carnival [Biological Anthropology: Unusual Bodies, Freak Shows, and History] </w:t>
      </w:r>
      <w:r w:rsidRPr="00FA5256">
        <w:rPr>
          <w:rFonts w:ascii="Calibri" w:eastAsia="Calibri" w:hAnsi="Calibri" w:cs="Calibri"/>
          <w:color w:val="000000"/>
          <w:sz w:val="24"/>
          <w:szCs w:val="24"/>
        </w:rPr>
        <w:br/>
        <w:t>Carnival [Social-Cultural Anthropology: Ethnographic Studies of the Carnival Experience]</w:t>
      </w:r>
      <w:r w:rsidRPr="00FA5256">
        <w:rPr>
          <w:rFonts w:ascii="Calibri" w:eastAsia="Calibri" w:hAnsi="Calibri" w:cs="Calibri"/>
          <w:b/>
          <w:color w:val="000000"/>
          <w:sz w:val="24"/>
          <w:szCs w:val="24"/>
          <w:highlight w:val="yellow"/>
        </w:rPr>
        <w:br/>
        <w:t>Due December 1</w:t>
      </w:r>
      <w:r w:rsidRPr="00FA5256">
        <w:rPr>
          <w:rFonts w:ascii="Calibri" w:eastAsia="Calibri" w:hAnsi="Calibri" w:cs="Calibri"/>
          <w:b/>
          <w:color w:val="000000"/>
          <w:sz w:val="24"/>
          <w:szCs w:val="24"/>
          <w:highlight w:val="yellow"/>
          <w:vertAlign w:val="superscript"/>
        </w:rPr>
        <w:t>st</w:t>
      </w:r>
      <w:r w:rsidRPr="00FA5256">
        <w:rPr>
          <w:rFonts w:ascii="Calibri" w:eastAsia="Calibri" w:hAnsi="Calibri" w:cs="Calibri"/>
          <w:b/>
          <w:color w:val="000000"/>
          <w:sz w:val="24"/>
          <w:szCs w:val="24"/>
          <w:highlight w:val="yellow"/>
        </w:rPr>
        <w:t xml:space="preserve"> - Research Activity #4 [Ethnographic Activity]</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br/>
        <w:t>Monday December 4</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 xml:space="preserve">Carnival [Linguistic Anthropology: Carnival, Market Speech, and Code-Switching] </w:t>
      </w:r>
      <w:r w:rsidRPr="00FA5256">
        <w:rPr>
          <w:rFonts w:ascii="Calibri" w:eastAsia="Calibri" w:hAnsi="Calibri" w:cs="Calibri"/>
          <w:color w:val="000000"/>
          <w:sz w:val="24"/>
          <w:szCs w:val="24"/>
        </w:rPr>
        <w:br/>
        <w:t>Class Wrap-Up</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highlight w:val="yellow"/>
        </w:rPr>
        <w:t>Due December 7</w:t>
      </w:r>
      <w:r w:rsidRPr="00FA5256">
        <w:rPr>
          <w:rFonts w:ascii="Calibri" w:eastAsia="Calibri" w:hAnsi="Calibri" w:cs="Calibri"/>
          <w:b/>
          <w:color w:val="000000"/>
          <w:sz w:val="24"/>
          <w:szCs w:val="24"/>
          <w:highlight w:val="yellow"/>
          <w:vertAlign w:val="superscript"/>
        </w:rPr>
        <w:t>th</w:t>
      </w:r>
      <w:r w:rsidRPr="00FA5256">
        <w:rPr>
          <w:rFonts w:ascii="Calibri" w:eastAsia="Calibri" w:hAnsi="Calibri" w:cs="Calibri"/>
          <w:b/>
          <w:color w:val="000000"/>
          <w:sz w:val="24"/>
          <w:szCs w:val="24"/>
          <w:highlight w:val="yellow"/>
        </w:rPr>
        <w:t>: 4</w:t>
      </w:r>
      <w:r w:rsidRPr="00FA5256">
        <w:rPr>
          <w:rFonts w:ascii="Calibri" w:eastAsia="Calibri" w:hAnsi="Calibri" w:cs="Calibri"/>
          <w:b/>
          <w:color w:val="000000"/>
          <w:sz w:val="24"/>
          <w:szCs w:val="24"/>
          <w:highlight w:val="yellow"/>
          <w:vertAlign w:val="superscript"/>
        </w:rPr>
        <w:t>th</w:t>
      </w:r>
      <w:r w:rsidRPr="00FA5256">
        <w:rPr>
          <w:rFonts w:ascii="Calibri" w:eastAsia="Calibri" w:hAnsi="Calibri" w:cs="Calibri"/>
          <w:b/>
          <w:color w:val="000000"/>
          <w:sz w:val="24"/>
          <w:szCs w:val="24"/>
          <w:highlight w:val="yellow"/>
        </w:rPr>
        <w:t xml:space="preserve"> Unit Essay Exam</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br/>
        <w:t>Extra Credit 1: Career Path Overview: What kind of anthropologist are you? [Fun] Quiz [5 points on one test]</w:t>
      </w:r>
    </w:p>
    <w:p w14:paraId="574533F7"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Extra Credit 2: TBA [can replace a missed in-class activity] </w:t>
      </w:r>
    </w:p>
    <w:p w14:paraId="14E7750F" w14:textId="77777777" w:rsidR="00FA5256" w:rsidRPr="00FA5256" w:rsidRDefault="00FA5256" w:rsidP="00FA5256">
      <w:pPr>
        <w:spacing w:after="120" w:line="240" w:lineRule="auto"/>
        <w:rPr>
          <w:rFonts w:ascii="Calibri" w:eastAsia="Calibri" w:hAnsi="Calibri" w:cs="Calibri"/>
          <w:color w:val="000000"/>
          <w:sz w:val="24"/>
          <w:szCs w:val="24"/>
        </w:rPr>
      </w:pPr>
    </w:p>
    <w:p w14:paraId="0E826A43" w14:textId="77777777" w:rsidR="00FA5256" w:rsidRPr="00FA5256" w:rsidRDefault="00FA5256" w:rsidP="00FA5256">
      <w:pPr>
        <w:spacing w:line="240" w:lineRule="auto"/>
        <w:rPr>
          <w:rFonts w:ascii="Calibri" w:eastAsia="Calibri" w:hAnsi="Calibri" w:cs="Calibri"/>
          <w:b/>
          <w:color w:val="000000"/>
          <w:sz w:val="24"/>
          <w:szCs w:val="24"/>
          <w:u w:val="single"/>
        </w:rPr>
      </w:pPr>
      <w:r w:rsidRPr="00FA5256">
        <w:rPr>
          <w:rFonts w:ascii="Calibri" w:eastAsia="Calibri" w:hAnsi="Calibri" w:cs="Calibri"/>
          <w:b/>
          <w:color w:val="000000"/>
          <w:sz w:val="24"/>
          <w:szCs w:val="24"/>
          <w:u w:val="single"/>
        </w:rPr>
        <w:t>Grading:</w:t>
      </w:r>
      <w:r w:rsidRPr="00FA5256">
        <w:rPr>
          <w:rFonts w:ascii="Calibri" w:eastAsia="Calibri" w:hAnsi="Calibri" w:cs="Calibri"/>
          <w:b/>
          <w:color w:val="000000"/>
          <w:sz w:val="24"/>
          <w:szCs w:val="24"/>
        </w:rPr>
        <w:t xml:space="preserve"> </w:t>
      </w:r>
      <w:r w:rsidRPr="00FA5256">
        <w:rPr>
          <w:rFonts w:ascii="Calibri" w:eastAsia="Calibri" w:hAnsi="Calibri" w:cs="Calibri"/>
          <w:b/>
          <w:color w:val="000000"/>
          <w:sz w:val="24"/>
          <w:szCs w:val="24"/>
        </w:rPr>
        <w:br/>
        <w:t>Attendance and Participation: 10%</w:t>
      </w:r>
      <w:r w:rsidRPr="00FA5256">
        <w:rPr>
          <w:rFonts w:ascii="Calibri" w:eastAsia="Calibri" w:hAnsi="Calibri" w:cs="Calibri"/>
          <w:b/>
          <w:color w:val="000000"/>
          <w:sz w:val="24"/>
          <w:szCs w:val="24"/>
        </w:rPr>
        <w:br/>
        <w:t>Topic Presentation: 10%</w:t>
      </w:r>
      <w:r w:rsidRPr="00FA5256">
        <w:rPr>
          <w:rFonts w:ascii="Calibri" w:eastAsia="Calibri" w:hAnsi="Calibri" w:cs="Calibri"/>
          <w:b/>
          <w:color w:val="000000"/>
          <w:sz w:val="24"/>
          <w:szCs w:val="24"/>
        </w:rPr>
        <w:br/>
        <w:t>Unit Essays [4]: 20%</w:t>
      </w:r>
      <w:r w:rsidRPr="00FA5256">
        <w:rPr>
          <w:rFonts w:ascii="Calibri" w:eastAsia="Calibri" w:hAnsi="Calibri" w:cs="Calibri"/>
          <w:b/>
          <w:color w:val="000000"/>
          <w:sz w:val="24"/>
          <w:szCs w:val="24"/>
        </w:rPr>
        <w:br/>
        <w:t>Class Activities: 30%</w:t>
      </w:r>
      <w:r w:rsidRPr="00FA5256">
        <w:rPr>
          <w:rFonts w:ascii="Calibri" w:eastAsia="Calibri" w:hAnsi="Calibri" w:cs="Calibri"/>
          <w:b/>
          <w:color w:val="000000"/>
          <w:sz w:val="24"/>
          <w:szCs w:val="24"/>
        </w:rPr>
        <w:br/>
        <w:t>Research Activities: 30%</w:t>
      </w:r>
    </w:p>
    <w:p w14:paraId="3C334D74" w14:textId="77777777" w:rsidR="00FA5256" w:rsidRPr="00FA5256" w:rsidRDefault="00FA5256" w:rsidP="00FA5256">
      <w:pPr>
        <w:spacing w:line="240" w:lineRule="auto"/>
        <w:rPr>
          <w:rFonts w:ascii="Calibri" w:eastAsia="Calibri" w:hAnsi="Calibri" w:cs="Calibri"/>
          <w:b/>
          <w:color w:val="000000"/>
          <w:sz w:val="24"/>
          <w:szCs w:val="24"/>
          <w:u w:val="single"/>
        </w:rPr>
      </w:pPr>
    </w:p>
    <w:p w14:paraId="172F2F10" w14:textId="77777777" w:rsidR="00FA5256" w:rsidRPr="00FA5256" w:rsidRDefault="00FA5256" w:rsidP="00FA5256">
      <w:pPr>
        <w:spacing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u w:val="single"/>
        </w:rPr>
        <w:lastRenderedPageBreak/>
        <w:t xml:space="preserve">Assignments: </w:t>
      </w:r>
      <w:r w:rsidRPr="00FA5256">
        <w:rPr>
          <w:rFonts w:ascii="Calibri" w:eastAsia="Calibri" w:hAnsi="Calibri" w:cs="Calibri"/>
          <w:b/>
          <w:color w:val="000000"/>
          <w:sz w:val="24"/>
          <w:szCs w:val="24"/>
          <w:u w:val="single"/>
        </w:rPr>
        <w:br/>
      </w:r>
      <w:r w:rsidRPr="00FA5256">
        <w:rPr>
          <w:rFonts w:ascii="Calibri" w:eastAsia="Calibri" w:hAnsi="Calibri" w:cs="Calibri"/>
          <w:b/>
          <w:color w:val="000000"/>
          <w:sz w:val="24"/>
          <w:szCs w:val="24"/>
        </w:rPr>
        <w:t xml:space="preserve">Participation: (10%): </w:t>
      </w:r>
    </w:p>
    <w:p w14:paraId="082D3D13" w14:textId="77777777" w:rsidR="00FA5256" w:rsidRPr="00FA5256" w:rsidRDefault="00FA5256" w:rsidP="00FA5256">
      <w:pPr>
        <w:spacing w:line="240" w:lineRule="auto"/>
        <w:rPr>
          <w:rFonts w:ascii="Calibri" w:eastAsia="Calibri" w:hAnsi="Calibri" w:cs="Calibri"/>
          <w:b/>
          <w:color w:val="000000"/>
          <w:sz w:val="24"/>
          <w:szCs w:val="24"/>
        </w:rPr>
      </w:pPr>
      <w:r w:rsidRPr="00FA5256">
        <w:rPr>
          <w:rFonts w:ascii="Calibri" w:eastAsia="Calibri" w:hAnsi="Calibri" w:cs="Calibri"/>
          <w:color w:val="000000"/>
          <w:sz w:val="24"/>
          <w:szCs w:val="24"/>
        </w:rPr>
        <w:t xml:space="preserve">This grade includes your attendance, as well as your participation in discussion, in-class quizzes, and other daily activities. You are permitted two absences, for whatever reason, before it counts against your grade.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br/>
        <w:t xml:space="preserve">Class Activities (30%):  </w:t>
      </w:r>
    </w:p>
    <w:p w14:paraId="4A8CC796"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There will be class activities to complete that are closely tied to the readings at least [but not limited to] once per week. </w:t>
      </w:r>
      <w:r w:rsidRPr="00FA5256">
        <w:rPr>
          <w:rFonts w:ascii="Calibri" w:eastAsia="Times New Roman" w:hAnsi="Calibri" w:cs="Calibri"/>
          <w:color w:val="000000"/>
          <w:sz w:val="24"/>
          <w:szCs w:val="24"/>
        </w:rPr>
        <w:t xml:space="preserve">Topics Include but aren’t limited to: Human </w:t>
      </w:r>
      <w:r w:rsidRPr="00FA5256">
        <w:rPr>
          <w:rFonts w:ascii="Calibri" w:eastAsia="Calibri" w:hAnsi="Calibri" w:cs="Calibri"/>
          <w:color w:val="000000"/>
          <w:sz w:val="24"/>
          <w:szCs w:val="24"/>
        </w:rPr>
        <w:t>Adaptation and Invention; Forensic Investigation;</w:t>
      </w:r>
      <w:r w:rsidRPr="00FA5256">
        <w:rPr>
          <w:rFonts w:ascii="Calibri" w:eastAsia="Times New Roman" w:hAnsi="Calibri" w:cs="Calibri"/>
          <w:color w:val="000000"/>
          <w:sz w:val="24"/>
          <w:szCs w:val="24"/>
        </w:rPr>
        <w:t xml:space="preserve"> Research Planning;</w:t>
      </w:r>
      <w:r w:rsidRPr="00FA5256">
        <w:rPr>
          <w:rFonts w:ascii="Calibri" w:eastAsia="Calibri" w:hAnsi="Calibri" w:cs="Calibri"/>
          <w:color w:val="000000"/>
          <w:sz w:val="24"/>
          <w:szCs w:val="24"/>
        </w:rPr>
        <w:t xml:space="preserve"> Partner-Interviews; Funeral Activity; </w:t>
      </w:r>
      <w:r w:rsidRPr="00FA5256">
        <w:rPr>
          <w:rFonts w:ascii="Calibri" w:eastAsia="Times New Roman" w:hAnsi="Calibri" w:cs="Calibri"/>
          <w:color w:val="000000"/>
          <w:sz w:val="24"/>
          <w:szCs w:val="24"/>
        </w:rPr>
        <w:t>Visual anthropology.</w:t>
      </w:r>
      <w:r w:rsidRPr="00FA5256">
        <w:rPr>
          <w:rFonts w:ascii="Calibri" w:eastAsia="Calibri" w:hAnsi="Calibri" w:cs="Calibri"/>
          <w:color w:val="000000"/>
          <w:sz w:val="24"/>
          <w:szCs w:val="24"/>
        </w:rPr>
        <w:t xml:space="preserve"> </w:t>
      </w:r>
    </w:p>
    <w:p w14:paraId="532DB641" w14:textId="77777777" w:rsidR="00EC17DA" w:rsidRDefault="00FA5256" w:rsidP="00FA5256">
      <w:pPr>
        <w:spacing w:after="160" w:line="240" w:lineRule="auto"/>
        <w:rPr>
          <w:rFonts w:ascii="Calibri" w:eastAsia="Calibri" w:hAnsi="Calibri" w:cs="Calibri"/>
          <w:color w:val="000000"/>
          <w:sz w:val="24"/>
          <w:szCs w:val="24"/>
        </w:rPr>
        <w:sectPr w:rsidR="00EC17DA" w:rsidSect="009510F8">
          <w:pgSz w:w="12240" w:h="15840"/>
          <w:pgMar w:top="1440" w:right="1440" w:bottom="1440" w:left="1440" w:header="720" w:footer="720" w:gutter="0"/>
          <w:cols w:space="720"/>
          <w:docGrid w:linePitch="360"/>
        </w:sectPr>
      </w:pPr>
      <w:r w:rsidRPr="00FA5256">
        <w:rPr>
          <w:rFonts w:ascii="Calibri" w:eastAsia="Calibri" w:hAnsi="Calibri" w:cs="Calibri"/>
          <w:b/>
          <w:color w:val="000000"/>
          <w:sz w:val="24"/>
          <w:szCs w:val="24"/>
        </w:rPr>
        <w:br/>
        <w:t>Topic Presentation: 10%</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For each unit of this class, you will be in a group that leads the class in our discussion with a 10-12-minute presentation [per group, not per individual]. You will be expected to answer questions about each textbook [Appreciating Human Diversity] reading prior to the class that we discuss the reading/topic. You will present your findings, in a group, to the class. You should still aim to make your answers accurate, relevant, and concise. All answers should be found in the assigned reading. Topic presentations should be turned in Word format to the appropriate folder on D2L under the ‘assignments’ tab. Please see the rubric on D2L. The objective of this is for the student to demonstrate reading completion, comprehension, and reflection.</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Unit Essays [4]: (20%):</w:t>
      </w:r>
      <w:r w:rsidRPr="00FA5256">
        <w:rPr>
          <w:rFonts w:ascii="Calibri" w:eastAsia="Calibri" w:hAnsi="Calibri" w:cs="Calibri"/>
          <w:color w:val="000000"/>
          <w:sz w:val="24"/>
          <w:szCs w:val="24"/>
        </w:rPr>
        <w:t xml:space="preserve"> (5% each) You will be expected to provide a detailed summary, response, and/or reflection for each of the units that correspond to the four studied subfields. Your answers should be accurate, relevant, and concise. All answers should be found in the assigned reading. No collaboration with other students is permitted; your own work [with citations] is necessary. Reading essays should be turned in Word format to the appropriate folder on D2L under the ‘assignments’ tab. Please see the rubric on D2L. The objective of this is for the student to demonstrate reading completion, comprehension, and reflection. Feedback will be given on writing, and a revision of this will feed into your Final. </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Research Activities [30%]:</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Biological Anthropology: Forensic Investigation Activity</w:t>
      </w:r>
      <w:r w:rsidRPr="00FA5256">
        <w:rPr>
          <w:rFonts w:ascii="Calibri" w:eastAsia="Calibri" w:hAnsi="Calibri" w:cs="Calibri"/>
          <w:color w:val="000000"/>
          <w:sz w:val="24"/>
          <w:szCs w:val="24"/>
        </w:rPr>
        <w:br/>
        <w:t>Archaeology: Garbology Activity</w:t>
      </w:r>
      <w:r w:rsidRPr="00FA5256">
        <w:rPr>
          <w:rFonts w:ascii="Calibri" w:eastAsia="Calibri" w:hAnsi="Calibri" w:cs="Calibri"/>
          <w:color w:val="000000"/>
          <w:sz w:val="24"/>
          <w:szCs w:val="24"/>
        </w:rPr>
        <w:br/>
        <w:t>Social Anthropology: Ethnography Activity</w:t>
      </w:r>
      <w:r w:rsidRPr="00FA5256">
        <w:rPr>
          <w:rFonts w:ascii="Calibri" w:eastAsia="Calibri" w:hAnsi="Calibri" w:cs="Calibri"/>
          <w:color w:val="000000"/>
          <w:sz w:val="24"/>
          <w:szCs w:val="24"/>
        </w:rPr>
        <w:br/>
        <w:t>Linguistic Anthropology: Media Activity</w:t>
      </w:r>
      <w:r w:rsidRPr="00FA5256">
        <w:rPr>
          <w:rFonts w:ascii="Calibri" w:eastAsia="Calibri" w:hAnsi="Calibri" w:cs="Calibri"/>
          <w:color w:val="000000"/>
          <w:sz w:val="24"/>
          <w:szCs w:val="24"/>
        </w:rPr>
        <w:br/>
      </w:r>
    </w:p>
    <w:p w14:paraId="256D1678" w14:textId="25BCAC47" w:rsidR="00FA5256" w:rsidRPr="00FA5256" w:rsidRDefault="00FA5256" w:rsidP="00FA5256">
      <w:pPr>
        <w:keepNext/>
        <w:keepLines/>
        <w:spacing w:before="240" w:line="240" w:lineRule="auto"/>
        <w:outlineLvl w:val="0"/>
        <w:rPr>
          <w:rFonts w:ascii="Calibri" w:eastAsia="Times New Roman" w:hAnsi="Calibri" w:cs="Calibri"/>
          <w:b/>
          <w:color w:val="000000"/>
          <w:sz w:val="24"/>
          <w:szCs w:val="24"/>
          <w:u w:val="single"/>
        </w:rPr>
      </w:pPr>
      <w:bookmarkStart w:id="281" w:name="_Toc532429243"/>
      <w:bookmarkStart w:id="282" w:name="_Toc165576037"/>
      <w:r w:rsidRPr="00FA5256">
        <w:rPr>
          <w:rFonts w:ascii="Calibri" w:eastAsia="Times New Roman" w:hAnsi="Calibri" w:cs="Calibri"/>
          <w:b/>
          <w:color w:val="000000"/>
          <w:sz w:val="24"/>
          <w:szCs w:val="24"/>
          <w:u w:val="single"/>
        </w:rPr>
        <w:lastRenderedPageBreak/>
        <w:t>Syllabus: Spring 2017 - ANTH 1102: Introduction to Anthropology (Theme: Social Change)</w:t>
      </w:r>
      <w:bookmarkEnd w:id="281"/>
      <w:bookmarkEnd w:id="282"/>
    </w:p>
    <w:p w14:paraId="6503AFC4" w14:textId="77777777" w:rsidR="00FA5256" w:rsidRPr="00FA5256" w:rsidRDefault="00FA5256" w:rsidP="00FA5256">
      <w:pPr>
        <w:spacing w:after="160" w:line="240" w:lineRule="auto"/>
        <w:jc w:val="center"/>
        <w:rPr>
          <w:rFonts w:ascii="Calibri" w:eastAsia="Calibri" w:hAnsi="Calibri" w:cs="Calibri"/>
          <w:b/>
          <w:color w:val="000000"/>
          <w:sz w:val="24"/>
          <w:szCs w:val="24"/>
        </w:rPr>
      </w:pPr>
      <w:r w:rsidRPr="00FA5256">
        <w:rPr>
          <w:rFonts w:ascii="Calibri" w:eastAsia="Calibri" w:hAnsi="Calibri" w:cs="Calibri"/>
          <w:b/>
          <w:color w:val="000000"/>
          <w:sz w:val="24"/>
          <w:szCs w:val="24"/>
        </w:rPr>
        <w:t xml:space="preserve">ANTH 1102/03: </w:t>
      </w:r>
      <w:r w:rsidRPr="00FA5256">
        <w:rPr>
          <w:rFonts w:ascii="Calibri" w:eastAsia="Calibri" w:hAnsi="Calibri" w:cs="Calibri"/>
          <w:b/>
          <w:i/>
          <w:color w:val="000000"/>
          <w:sz w:val="24"/>
          <w:szCs w:val="24"/>
        </w:rPr>
        <w:t>Introduction to Anthropology</w:t>
      </w:r>
      <w:r w:rsidRPr="00FA5256">
        <w:rPr>
          <w:rFonts w:ascii="Calibri" w:eastAsia="Calibri" w:hAnsi="Calibri" w:cs="Calibri"/>
          <w:b/>
          <w:color w:val="000000"/>
          <w:sz w:val="24"/>
          <w:szCs w:val="24"/>
        </w:rPr>
        <w:br/>
        <w:t xml:space="preserve">Topic- </w:t>
      </w:r>
      <w:r w:rsidRPr="00FA5256">
        <w:rPr>
          <w:rFonts w:ascii="Calibri" w:eastAsia="Calibri" w:hAnsi="Calibri" w:cs="Calibri"/>
          <w:b/>
          <w:i/>
          <w:color w:val="000000"/>
          <w:sz w:val="24"/>
          <w:szCs w:val="24"/>
        </w:rPr>
        <w:t>Ritual, Performance, and Power: Social Change</w:t>
      </w:r>
      <w:r w:rsidRPr="00FA5256">
        <w:rPr>
          <w:rFonts w:ascii="Calibri" w:eastAsia="Calibri" w:hAnsi="Calibri" w:cs="Calibri"/>
          <w:b/>
          <w:color w:val="000000"/>
          <w:sz w:val="24"/>
          <w:szCs w:val="24"/>
        </w:rPr>
        <w:br/>
        <w:t>Section: 11980. Spring 2017</w:t>
      </w:r>
      <w:r w:rsidRPr="00FA5256">
        <w:rPr>
          <w:rFonts w:ascii="Calibri" w:eastAsia="Calibri" w:hAnsi="Calibri" w:cs="Calibri"/>
          <w:b/>
          <w:color w:val="000000"/>
          <w:sz w:val="24"/>
          <w:szCs w:val="24"/>
        </w:rPr>
        <w:br/>
        <w:t xml:space="preserve">Monday, Wednesday, Friday 1:00pm-1:50pm </w:t>
      </w:r>
      <w:r w:rsidRPr="00FA5256">
        <w:rPr>
          <w:rFonts w:ascii="Calibri" w:eastAsia="Calibri" w:hAnsi="Calibri" w:cs="Calibri"/>
          <w:b/>
          <w:color w:val="000000"/>
          <w:sz w:val="24"/>
          <w:szCs w:val="24"/>
        </w:rPr>
        <w:br/>
        <w:t>Location: Social Sciences Building; Room 2038</w:t>
      </w:r>
    </w:p>
    <w:p w14:paraId="597AD88E" w14:textId="77777777" w:rsidR="00FA5256" w:rsidRPr="00FA5256" w:rsidRDefault="00FA5256" w:rsidP="00FA5256">
      <w:pPr>
        <w:spacing w:after="12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u w:val="single"/>
        </w:rPr>
        <w:br/>
        <w:t>Instructor Information</w:t>
      </w:r>
      <w:r w:rsidRPr="00FA5256">
        <w:rPr>
          <w:rFonts w:ascii="Calibri" w:eastAsia="Calibri" w:hAnsi="Calibri" w:cs="Calibri"/>
          <w:color w:val="000000"/>
          <w:sz w:val="24"/>
          <w:szCs w:val="24"/>
        </w:rPr>
        <w:br/>
        <w:t>Instructor’s Name: A. Hannah Spadafora</w:t>
      </w:r>
      <w:r w:rsidRPr="00FA5256">
        <w:rPr>
          <w:rFonts w:ascii="Calibri" w:eastAsia="Calibri" w:hAnsi="Calibri" w:cs="Calibri"/>
          <w:color w:val="000000"/>
          <w:sz w:val="24"/>
          <w:szCs w:val="24"/>
        </w:rPr>
        <w:br/>
        <w:t xml:space="preserve">Email: </w:t>
      </w:r>
      <w:hyperlink r:id="rId73" w:history="1">
        <w:r w:rsidRPr="00FA5256">
          <w:rPr>
            <w:rFonts w:ascii="Calibri" w:eastAsia="Calibri" w:hAnsi="Calibri" w:cs="Calibri"/>
            <w:color w:val="000000"/>
            <w:sz w:val="24"/>
            <w:szCs w:val="24"/>
            <w:u w:val="single"/>
          </w:rPr>
          <w:t>ASpadaf1@kennesaw.edu</w:t>
        </w:r>
      </w:hyperlink>
      <w:r w:rsidRPr="00FA5256">
        <w:rPr>
          <w:rFonts w:ascii="Calibri" w:eastAsia="Calibri" w:hAnsi="Calibri" w:cs="Calibri"/>
          <w:color w:val="000000"/>
          <w:sz w:val="24"/>
          <w:szCs w:val="24"/>
        </w:rPr>
        <w:t xml:space="preserve"> - </w:t>
      </w:r>
      <w:r w:rsidRPr="00FA5256">
        <w:rPr>
          <w:rFonts w:ascii="Calibri" w:eastAsia="Calibri" w:hAnsi="Calibri" w:cs="Calibri"/>
          <w:b/>
          <w:color w:val="000000"/>
          <w:sz w:val="24"/>
          <w:szCs w:val="24"/>
        </w:rPr>
        <w:t>Please only e-mail via your student e-mail [No Desire2Learn Messages]</w:t>
      </w:r>
      <w:r w:rsidRPr="00FA5256">
        <w:rPr>
          <w:rFonts w:ascii="Calibri" w:eastAsia="Calibri" w:hAnsi="Calibri" w:cs="Calibri"/>
          <w:color w:val="000000"/>
          <w:sz w:val="24"/>
          <w:szCs w:val="24"/>
        </w:rPr>
        <w:br/>
        <w:t xml:space="preserve">Office Hours: Monday/Wednesday/Friday: 12:15-1:00pm; 1:50pm-2:15pm (set appointment after class or via e-mail) </w:t>
      </w:r>
      <w:r w:rsidRPr="00FA5256">
        <w:rPr>
          <w:rFonts w:ascii="Calibri" w:eastAsia="Calibri" w:hAnsi="Calibri" w:cs="Calibri"/>
          <w:color w:val="000000"/>
          <w:sz w:val="24"/>
          <w:szCs w:val="24"/>
        </w:rPr>
        <w:br/>
        <w:t>Office Location:</w:t>
      </w:r>
      <w:r w:rsidRPr="00FA5256">
        <w:rPr>
          <w:rFonts w:ascii="Calibri" w:eastAsia="Calibri" w:hAnsi="Calibri" w:cs="Calibri"/>
          <w:b/>
          <w:color w:val="000000"/>
          <w:sz w:val="24"/>
          <w:szCs w:val="24"/>
        </w:rPr>
        <w:t xml:space="preserve"> </w:t>
      </w:r>
      <w:r w:rsidRPr="00FA5256">
        <w:rPr>
          <w:rFonts w:ascii="Calibri" w:eastAsia="Calibri" w:hAnsi="Calibri" w:cs="Calibri"/>
          <w:color w:val="000000"/>
          <w:sz w:val="24"/>
          <w:szCs w:val="24"/>
          <w:shd w:val="clear" w:color="auto" w:fill="FFFFFF"/>
        </w:rPr>
        <w:t>Social Sciences Building (SO 402), Room 4005</w:t>
      </w:r>
    </w:p>
    <w:p w14:paraId="58D29E12" w14:textId="77777777" w:rsidR="00FA5256" w:rsidRPr="00FA5256" w:rsidRDefault="00FA5256" w:rsidP="00FA5256">
      <w:pPr>
        <w:spacing w:after="12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u w:val="single"/>
        </w:rPr>
        <w:t>Textbook and Materials</w:t>
      </w:r>
      <w:r w:rsidRPr="00FA5256">
        <w:rPr>
          <w:rFonts w:ascii="Calibri" w:eastAsia="Calibri" w:hAnsi="Calibri" w:cs="Calibri"/>
          <w:color w:val="000000"/>
          <w:sz w:val="24"/>
          <w:szCs w:val="24"/>
        </w:rPr>
        <w:br/>
        <w:t>Anthropology: Appreciating Human Diversity [17</w:t>
      </w:r>
      <w:r w:rsidRPr="00FA5256">
        <w:rPr>
          <w:rFonts w:ascii="Calibri" w:eastAsia="Calibri" w:hAnsi="Calibri" w:cs="Calibri"/>
          <w:color w:val="000000"/>
          <w:sz w:val="24"/>
          <w:szCs w:val="24"/>
          <w:vertAlign w:val="superscript"/>
        </w:rPr>
        <w:t>th</w:t>
      </w:r>
      <w:r w:rsidRPr="00FA5256">
        <w:rPr>
          <w:rFonts w:ascii="Calibri" w:eastAsia="Calibri" w:hAnsi="Calibri" w:cs="Calibri"/>
          <w:color w:val="000000"/>
          <w:sz w:val="24"/>
          <w:szCs w:val="24"/>
        </w:rPr>
        <w:t>]</w:t>
      </w:r>
      <w:r w:rsidRPr="00FA5256">
        <w:rPr>
          <w:rFonts w:ascii="Calibri" w:eastAsia="Calibri" w:hAnsi="Calibri" w:cs="Calibri"/>
          <w:color w:val="000000"/>
          <w:sz w:val="24"/>
          <w:szCs w:val="24"/>
        </w:rPr>
        <w:br/>
        <w:t xml:space="preserve">Acts of Activism: Human Rights as Radical Performance </w:t>
      </w:r>
      <w:r w:rsidRPr="00FA5256">
        <w:rPr>
          <w:rFonts w:ascii="Calibri" w:eastAsia="Calibri" w:hAnsi="Calibri" w:cs="Calibri"/>
          <w:color w:val="000000"/>
          <w:sz w:val="24"/>
          <w:szCs w:val="24"/>
        </w:rPr>
        <w:br/>
      </w:r>
      <w:proofErr w:type="spellStart"/>
      <w:r w:rsidRPr="00FA5256">
        <w:rPr>
          <w:rFonts w:ascii="Calibri" w:eastAsia="Calibri" w:hAnsi="Calibri" w:cs="Calibri"/>
          <w:color w:val="000000"/>
          <w:sz w:val="24"/>
          <w:szCs w:val="24"/>
        </w:rPr>
        <w:t>TopHat</w:t>
      </w:r>
      <w:proofErr w:type="spellEnd"/>
      <w:r w:rsidRPr="00FA5256">
        <w:rPr>
          <w:rFonts w:ascii="Calibri" w:eastAsia="Calibri" w:hAnsi="Calibri" w:cs="Calibri"/>
          <w:color w:val="000000"/>
          <w:sz w:val="24"/>
          <w:szCs w:val="24"/>
        </w:rPr>
        <w:t xml:space="preserve"> </w:t>
      </w:r>
    </w:p>
    <w:p w14:paraId="2306F441" w14:textId="77777777" w:rsidR="00FA5256" w:rsidRPr="00FA5256" w:rsidRDefault="00FA5256" w:rsidP="00FA5256">
      <w:pPr>
        <w:spacing w:after="120" w:line="240" w:lineRule="auto"/>
        <w:rPr>
          <w:rFonts w:ascii="Calibri" w:eastAsia="Batang" w:hAnsi="Calibri" w:cs="Calibri"/>
          <w:b/>
          <w:color w:val="000000"/>
          <w:sz w:val="24"/>
          <w:szCs w:val="24"/>
        </w:rPr>
        <w:sectPr w:rsidR="00FA5256" w:rsidRPr="00FA5256" w:rsidSect="009510F8">
          <w:pgSz w:w="12240" w:h="15840"/>
          <w:pgMar w:top="1440" w:right="1440" w:bottom="1440" w:left="1440" w:header="720" w:footer="720" w:gutter="0"/>
          <w:cols w:space="720"/>
          <w:docGrid w:linePitch="360"/>
        </w:sectPr>
      </w:pPr>
      <w:r w:rsidRPr="00FA5256">
        <w:rPr>
          <w:rFonts w:ascii="Calibri" w:eastAsia="Calibri" w:hAnsi="Calibri" w:cs="Calibri"/>
          <w:b/>
          <w:color w:val="000000"/>
          <w:sz w:val="24"/>
          <w:szCs w:val="24"/>
          <w:u w:val="single"/>
        </w:rPr>
        <w:t>Introduction to Anthropology</w:t>
      </w:r>
      <w:r w:rsidRPr="00FA5256">
        <w:rPr>
          <w:rFonts w:ascii="Calibri" w:eastAsia="Calibri" w:hAnsi="Calibri" w:cs="Calibri"/>
          <w:color w:val="000000"/>
          <w:sz w:val="24"/>
          <w:szCs w:val="24"/>
        </w:rPr>
        <w:br/>
      </w:r>
      <w:proofErr w:type="spellStart"/>
      <w:r w:rsidRPr="00FA5256">
        <w:rPr>
          <w:rFonts w:ascii="Calibri" w:eastAsia="Batang" w:hAnsi="Calibri" w:cs="Calibri"/>
          <w:color w:val="000000"/>
          <w:sz w:val="24"/>
          <w:szCs w:val="24"/>
        </w:rPr>
        <w:t>Anthropology</w:t>
      </w:r>
      <w:proofErr w:type="spellEnd"/>
      <w:r w:rsidRPr="00FA5256">
        <w:rPr>
          <w:rFonts w:ascii="Calibri" w:eastAsia="Batang" w:hAnsi="Calibri" w:cs="Calibri"/>
          <w:color w:val="000000"/>
          <w:sz w:val="24"/>
          <w:szCs w:val="24"/>
        </w:rPr>
        <w:t xml:space="preserve"> is the study of human beings. The aim of anthropology is to examine what it means to be human, as well as how human beings make meaning in their lives. Anthropologists study these topics through four subfields of research: biological anthropology; archaeology, linguistic anthropology, and social-cultural anthropology. Each of these subfields examine a different aspect of human variation, unveiling a wide range of diversity in our customs, language, history, and biological-adaptations to local-environments—yet, also, commonality in the fact that humans all </w:t>
      </w:r>
      <w:r w:rsidRPr="00FA5256">
        <w:rPr>
          <w:rFonts w:ascii="Calibri" w:eastAsia="Batang" w:hAnsi="Calibri" w:cs="Calibri"/>
          <w:i/>
          <w:color w:val="000000"/>
          <w:sz w:val="24"/>
          <w:szCs w:val="24"/>
        </w:rPr>
        <w:t xml:space="preserve">have </w:t>
      </w:r>
      <w:r w:rsidRPr="00FA5256">
        <w:rPr>
          <w:rFonts w:ascii="Calibri" w:eastAsia="Batang" w:hAnsi="Calibri" w:cs="Calibri"/>
          <w:color w:val="000000"/>
          <w:sz w:val="24"/>
          <w:szCs w:val="24"/>
        </w:rPr>
        <w:t>customs, language, history, and shared genetic roots.</w:t>
      </w:r>
    </w:p>
    <w:p w14:paraId="5CD521AD" w14:textId="77777777" w:rsidR="00FA5256" w:rsidRPr="00FA5256" w:rsidRDefault="00FA5256" w:rsidP="00FA5256">
      <w:pPr>
        <w:spacing w:after="120" w:line="240" w:lineRule="auto"/>
        <w:rPr>
          <w:rFonts w:ascii="Calibri" w:eastAsia="Batang" w:hAnsi="Calibri" w:cs="Calibri"/>
          <w:color w:val="000000"/>
          <w:sz w:val="24"/>
          <w:szCs w:val="24"/>
        </w:rPr>
      </w:pPr>
      <w:r w:rsidRPr="00FA5256">
        <w:rPr>
          <w:rFonts w:ascii="Calibri" w:eastAsia="Batang" w:hAnsi="Calibri" w:cs="Calibri"/>
          <w:b/>
          <w:color w:val="000000"/>
          <w:sz w:val="24"/>
          <w:szCs w:val="24"/>
          <w:u w:val="single"/>
        </w:rPr>
        <w:t>Social-cultural</w:t>
      </w:r>
      <w:r w:rsidRPr="00FA5256">
        <w:rPr>
          <w:rFonts w:ascii="Calibri" w:eastAsia="Batang" w:hAnsi="Calibri" w:cs="Calibri"/>
          <w:color w:val="000000"/>
          <w:sz w:val="24"/>
          <w:szCs w:val="24"/>
          <w:u w:val="single"/>
        </w:rPr>
        <w:t xml:space="preserve"> </w:t>
      </w:r>
      <w:r w:rsidRPr="00FA5256">
        <w:rPr>
          <w:rFonts w:ascii="Calibri" w:eastAsia="Batang" w:hAnsi="Calibri" w:cs="Calibri"/>
          <w:color w:val="000000"/>
          <w:sz w:val="24"/>
          <w:szCs w:val="24"/>
          <w:u w:val="single"/>
        </w:rPr>
        <w:br/>
      </w:r>
      <w:r w:rsidRPr="00FA5256">
        <w:rPr>
          <w:rFonts w:ascii="Calibri" w:eastAsia="Batang" w:hAnsi="Calibri" w:cs="Calibri"/>
          <w:b/>
          <w:color w:val="000000"/>
          <w:sz w:val="24"/>
          <w:szCs w:val="24"/>
        </w:rPr>
        <w:t>Topics:</w:t>
      </w:r>
      <w:r w:rsidRPr="00FA5256">
        <w:rPr>
          <w:rFonts w:ascii="Calibri" w:eastAsia="Batang" w:hAnsi="Calibri" w:cs="Calibri"/>
          <w:color w:val="000000"/>
          <w:sz w:val="24"/>
          <w:szCs w:val="24"/>
        </w:rPr>
        <w:t xml:space="preserve"> </w:t>
      </w:r>
      <w:r w:rsidRPr="00FA5256">
        <w:rPr>
          <w:rFonts w:ascii="Calibri" w:eastAsia="Batang" w:hAnsi="Calibri" w:cs="Calibri"/>
          <w:color w:val="000000"/>
          <w:sz w:val="24"/>
          <w:szCs w:val="24"/>
        </w:rPr>
        <w:br/>
        <w:t>human communities, rituals, customs, practices, laws, structures, meaning, identity, social construction.</w:t>
      </w:r>
      <w:r w:rsidRPr="00FA5256">
        <w:rPr>
          <w:rFonts w:ascii="Calibri" w:eastAsia="Batang" w:hAnsi="Calibri" w:cs="Calibri"/>
          <w:color w:val="000000"/>
          <w:sz w:val="24"/>
          <w:szCs w:val="24"/>
        </w:rPr>
        <w:br/>
      </w:r>
      <w:r w:rsidRPr="00FA5256">
        <w:rPr>
          <w:rFonts w:ascii="Calibri" w:eastAsia="Batang" w:hAnsi="Calibri" w:cs="Calibri"/>
          <w:b/>
          <w:color w:val="000000"/>
          <w:sz w:val="24"/>
          <w:szCs w:val="24"/>
        </w:rPr>
        <w:br/>
        <w:t>Methods:</w:t>
      </w:r>
      <w:r w:rsidRPr="00FA5256">
        <w:rPr>
          <w:rFonts w:ascii="Calibri" w:eastAsia="Batang" w:hAnsi="Calibri" w:cs="Calibri"/>
          <w:color w:val="000000"/>
          <w:sz w:val="24"/>
          <w:szCs w:val="24"/>
        </w:rPr>
        <w:t xml:space="preserve"> participant-observation, ethnographic </w:t>
      </w:r>
      <w:r w:rsidRPr="00FA5256">
        <w:rPr>
          <w:rFonts w:ascii="Calibri" w:eastAsia="Batang" w:hAnsi="Calibri" w:cs="Calibri"/>
          <w:color w:val="000000"/>
          <w:sz w:val="24"/>
          <w:szCs w:val="24"/>
        </w:rPr>
        <w:t xml:space="preserve">interview, ethnology [social-group/institution comparison], life-histories, focus-groups, and literature-review of relevant academic research. </w:t>
      </w:r>
      <w:r w:rsidRPr="00FA5256">
        <w:rPr>
          <w:rFonts w:ascii="Calibri" w:eastAsia="Batang" w:hAnsi="Calibri" w:cs="Calibri"/>
          <w:color w:val="000000"/>
          <w:sz w:val="24"/>
          <w:szCs w:val="24"/>
        </w:rPr>
        <w:br w:type="column"/>
      </w:r>
      <w:r w:rsidRPr="00FA5256">
        <w:rPr>
          <w:rFonts w:ascii="Calibri" w:eastAsia="Batang" w:hAnsi="Calibri" w:cs="Calibri"/>
          <w:b/>
          <w:color w:val="000000"/>
          <w:sz w:val="24"/>
          <w:szCs w:val="24"/>
          <w:u w:val="single"/>
        </w:rPr>
        <w:t xml:space="preserve">Linguistic </w:t>
      </w:r>
      <w:r w:rsidRPr="00FA5256">
        <w:rPr>
          <w:rFonts w:ascii="Calibri" w:eastAsia="Batang" w:hAnsi="Calibri" w:cs="Calibri"/>
          <w:b/>
          <w:color w:val="000000"/>
          <w:sz w:val="24"/>
          <w:szCs w:val="24"/>
          <w:u w:val="single"/>
        </w:rPr>
        <w:br/>
      </w:r>
      <w:r w:rsidRPr="00FA5256">
        <w:rPr>
          <w:rFonts w:ascii="Calibri" w:eastAsia="Batang" w:hAnsi="Calibri" w:cs="Calibri"/>
          <w:b/>
          <w:color w:val="000000"/>
          <w:sz w:val="24"/>
          <w:szCs w:val="24"/>
        </w:rPr>
        <w:t xml:space="preserve">Topics: </w:t>
      </w:r>
      <w:r w:rsidRPr="00FA5256">
        <w:rPr>
          <w:rFonts w:ascii="Calibri" w:eastAsia="Batang" w:hAnsi="Calibri" w:cs="Calibri"/>
          <w:b/>
          <w:color w:val="000000"/>
          <w:sz w:val="24"/>
          <w:szCs w:val="24"/>
        </w:rPr>
        <w:br/>
      </w:r>
      <w:r w:rsidRPr="00FA5256">
        <w:rPr>
          <w:rFonts w:ascii="Calibri" w:eastAsia="Batang" w:hAnsi="Calibri" w:cs="Calibri"/>
          <w:color w:val="000000"/>
          <w:sz w:val="24"/>
          <w:szCs w:val="24"/>
        </w:rPr>
        <w:t xml:space="preserve">patterns, meanings, and significance of spoken/ written communication in human societies. </w:t>
      </w:r>
      <w:r w:rsidRPr="00FA5256">
        <w:rPr>
          <w:rFonts w:ascii="Calibri" w:eastAsia="Batang" w:hAnsi="Calibri" w:cs="Calibri"/>
          <w:b/>
          <w:color w:val="000000"/>
          <w:sz w:val="24"/>
          <w:szCs w:val="24"/>
        </w:rPr>
        <w:br/>
      </w:r>
      <w:r w:rsidRPr="00FA5256">
        <w:rPr>
          <w:rFonts w:ascii="Calibri" w:eastAsia="Batang" w:hAnsi="Calibri" w:cs="Calibri"/>
          <w:b/>
          <w:color w:val="000000"/>
          <w:sz w:val="24"/>
          <w:szCs w:val="24"/>
        </w:rPr>
        <w:br/>
        <w:t>Methods:</w:t>
      </w:r>
      <w:r w:rsidRPr="00FA5256">
        <w:rPr>
          <w:rFonts w:ascii="Calibri" w:eastAsia="Batang" w:hAnsi="Calibri" w:cs="Calibri"/>
          <w:color w:val="000000"/>
          <w:sz w:val="24"/>
          <w:szCs w:val="24"/>
        </w:rPr>
        <w:t xml:space="preserve"> analysis of text, speech, and other forms of symbolic </w:t>
      </w:r>
      <w:r w:rsidRPr="00FA5256">
        <w:rPr>
          <w:rFonts w:ascii="Calibri" w:eastAsia="Batang" w:hAnsi="Calibri" w:cs="Calibri"/>
          <w:color w:val="000000"/>
          <w:sz w:val="24"/>
          <w:szCs w:val="24"/>
        </w:rPr>
        <w:t>communication (such as sign language, or Morse code).</w:t>
      </w:r>
    </w:p>
    <w:p w14:paraId="7779CF4C" w14:textId="77777777" w:rsidR="00FA5256" w:rsidRPr="00FA5256" w:rsidRDefault="00FA5256" w:rsidP="00FA5256">
      <w:pPr>
        <w:spacing w:after="120" w:line="240" w:lineRule="auto"/>
        <w:rPr>
          <w:rFonts w:ascii="Calibri" w:eastAsia="Batang" w:hAnsi="Calibri" w:cs="Calibri"/>
          <w:color w:val="000000"/>
          <w:sz w:val="24"/>
          <w:szCs w:val="24"/>
        </w:rPr>
      </w:pPr>
      <w:r w:rsidRPr="00FA5256">
        <w:rPr>
          <w:rFonts w:ascii="Calibri" w:eastAsia="Batang" w:hAnsi="Calibri" w:cs="Calibri"/>
          <w:color w:val="000000"/>
          <w:sz w:val="24"/>
          <w:szCs w:val="24"/>
        </w:rPr>
        <w:br/>
      </w:r>
      <w:r w:rsidRPr="00FA5256">
        <w:rPr>
          <w:rFonts w:ascii="Calibri" w:eastAsia="Batang" w:hAnsi="Calibri" w:cs="Calibri"/>
          <w:color w:val="000000"/>
          <w:sz w:val="24"/>
          <w:szCs w:val="24"/>
        </w:rPr>
        <w:br/>
      </w:r>
    </w:p>
    <w:p w14:paraId="17129491" w14:textId="77777777" w:rsidR="00FA5256" w:rsidRPr="00FA5256" w:rsidRDefault="00FA5256" w:rsidP="00FA5256">
      <w:pPr>
        <w:spacing w:after="120" w:line="240" w:lineRule="auto"/>
        <w:rPr>
          <w:rFonts w:ascii="Calibri" w:eastAsia="Batang" w:hAnsi="Calibri" w:cs="Calibri"/>
          <w:b/>
          <w:color w:val="000000"/>
          <w:sz w:val="24"/>
          <w:szCs w:val="24"/>
          <w:u w:val="single"/>
        </w:rPr>
        <w:sectPr w:rsidR="00FA5256" w:rsidRPr="00FA5256" w:rsidSect="009510F8">
          <w:type w:val="continuous"/>
          <w:pgSz w:w="12240" w:h="15840"/>
          <w:pgMar w:top="1440" w:right="1440" w:bottom="1440" w:left="1440" w:header="720" w:footer="720" w:gutter="0"/>
          <w:cols w:num="4" w:space="306" w:equalWidth="0">
            <w:col w:w="2160" w:space="306"/>
            <w:col w:w="2160" w:space="306"/>
            <w:col w:w="2119" w:space="293"/>
            <w:col w:w="2016"/>
          </w:cols>
          <w:docGrid w:linePitch="360"/>
        </w:sectPr>
      </w:pPr>
      <w:r w:rsidRPr="00FA5256">
        <w:rPr>
          <w:rFonts w:ascii="Calibri" w:eastAsia="Batang" w:hAnsi="Calibri" w:cs="Calibri"/>
          <w:color w:val="000000"/>
          <w:sz w:val="24"/>
          <w:szCs w:val="24"/>
        </w:rPr>
        <w:br w:type="column"/>
      </w:r>
      <w:r w:rsidRPr="00FA5256">
        <w:rPr>
          <w:rFonts w:ascii="Calibri" w:eastAsia="Batang" w:hAnsi="Calibri" w:cs="Calibri"/>
          <w:b/>
          <w:color w:val="000000"/>
          <w:sz w:val="24"/>
          <w:szCs w:val="24"/>
          <w:u w:val="single"/>
        </w:rPr>
        <w:lastRenderedPageBreak/>
        <w:t>Biological</w:t>
      </w:r>
      <w:r w:rsidRPr="00FA5256">
        <w:rPr>
          <w:rFonts w:ascii="Calibri" w:eastAsia="Batang" w:hAnsi="Calibri" w:cs="Calibri"/>
          <w:color w:val="000000"/>
          <w:sz w:val="24"/>
          <w:szCs w:val="24"/>
        </w:rPr>
        <w:br/>
      </w:r>
      <w:r w:rsidRPr="00FA5256">
        <w:rPr>
          <w:rFonts w:ascii="Calibri" w:eastAsia="Batang" w:hAnsi="Calibri" w:cs="Calibri"/>
          <w:b/>
          <w:color w:val="000000"/>
          <w:sz w:val="24"/>
          <w:szCs w:val="24"/>
        </w:rPr>
        <w:t xml:space="preserve">Topics: </w:t>
      </w:r>
      <w:r w:rsidRPr="00FA5256">
        <w:rPr>
          <w:rFonts w:ascii="Calibri" w:eastAsia="Batang" w:hAnsi="Calibri" w:cs="Calibri"/>
          <w:b/>
          <w:color w:val="000000"/>
          <w:sz w:val="24"/>
          <w:szCs w:val="24"/>
        </w:rPr>
        <w:br/>
      </w:r>
      <w:r w:rsidRPr="00FA5256">
        <w:rPr>
          <w:rFonts w:ascii="Calibri" w:eastAsia="Batang" w:hAnsi="Calibri" w:cs="Calibri"/>
          <w:color w:val="000000"/>
          <w:sz w:val="24"/>
          <w:szCs w:val="24"/>
        </w:rPr>
        <w:t>human genetic evolution, variation, and diversity; adaptation; effects of diet, and disease; cause of death</w:t>
      </w:r>
      <w:r w:rsidRPr="00FA5256">
        <w:rPr>
          <w:rFonts w:ascii="Calibri" w:eastAsia="Batang" w:hAnsi="Calibri" w:cs="Calibri"/>
          <w:color w:val="000000"/>
          <w:sz w:val="24"/>
          <w:szCs w:val="24"/>
        </w:rPr>
        <w:br/>
      </w:r>
      <w:r w:rsidRPr="00FA5256">
        <w:rPr>
          <w:rFonts w:ascii="Calibri" w:eastAsia="Batang" w:hAnsi="Calibri" w:cs="Calibri"/>
          <w:b/>
          <w:color w:val="000000"/>
          <w:sz w:val="24"/>
          <w:szCs w:val="24"/>
        </w:rPr>
        <w:br/>
        <w:t>Methods</w:t>
      </w:r>
      <w:r w:rsidRPr="00FA5256">
        <w:rPr>
          <w:rFonts w:ascii="Calibri" w:eastAsia="Batang" w:hAnsi="Calibri" w:cs="Calibri"/>
          <w:color w:val="000000"/>
          <w:sz w:val="24"/>
          <w:szCs w:val="24"/>
        </w:rPr>
        <w:t>: examination of human remains (forensics), examination of human bones (osteology), examination of the human body (genetics, human biome), the study of human disease (agents, treatments, interpretation, history).</w:t>
      </w:r>
      <w:r w:rsidRPr="00FA5256">
        <w:rPr>
          <w:rFonts w:ascii="Calibri" w:eastAsia="Batang" w:hAnsi="Calibri" w:cs="Calibri"/>
          <w:color w:val="000000"/>
          <w:sz w:val="24"/>
          <w:szCs w:val="24"/>
        </w:rPr>
        <w:br/>
      </w:r>
      <w:r w:rsidRPr="00FA5256">
        <w:rPr>
          <w:rFonts w:ascii="Calibri" w:eastAsia="Batang" w:hAnsi="Calibri" w:cs="Calibri"/>
          <w:color w:val="000000"/>
          <w:sz w:val="24"/>
          <w:szCs w:val="24"/>
        </w:rPr>
        <w:br w:type="column"/>
      </w:r>
      <w:r w:rsidRPr="00FA5256">
        <w:rPr>
          <w:rFonts w:ascii="Calibri" w:eastAsia="Batang" w:hAnsi="Calibri" w:cs="Calibri"/>
          <w:b/>
          <w:color w:val="000000"/>
          <w:sz w:val="24"/>
          <w:szCs w:val="24"/>
          <w:u w:val="single"/>
        </w:rPr>
        <w:t>Archaeology</w:t>
      </w:r>
      <w:r w:rsidRPr="00FA5256">
        <w:rPr>
          <w:rFonts w:ascii="Calibri" w:eastAsia="Batang" w:hAnsi="Calibri" w:cs="Calibri"/>
          <w:color w:val="000000"/>
          <w:sz w:val="24"/>
          <w:szCs w:val="24"/>
        </w:rPr>
        <w:t xml:space="preserve"> </w:t>
      </w:r>
      <w:r w:rsidRPr="00FA5256">
        <w:rPr>
          <w:rFonts w:ascii="Calibri" w:eastAsia="Batang" w:hAnsi="Calibri" w:cs="Calibri"/>
          <w:color w:val="000000"/>
          <w:sz w:val="24"/>
          <w:szCs w:val="24"/>
        </w:rPr>
        <w:br/>
      </w:r>
      <w:r w:rsidRPr="00FA5256">
        <w:rPr>
          <w:rFonts w:ascii="Calibri" w:eastAsia="Batang" w:hAnsi="Calibri" w:cs="Calibri"/>
          <w:b/>
          <w:color w:val="000000"/>
          <w:sz w:val="24"/>
          <w:szCs w:val="24"/>
        </w:rPr>
        <w:t xml:space="preserve">Topics: </w:t>
      </w:r>
      <w:r w:rsidRPr="00FA5256">
        <w:rPr>
          <w:rFonts w:ascii="Calibri" w:eastAsia="Batang" w:hAnsi="Calibri" w:cs="Calibri"/>
          <w:b/>
          <w:color w:val="000000"/>
          <w:sz w:val="24"/>
          <w:szCs w:val="24"/>
        </w:rPr>
        <w:br/>
      </w:r>
      <w:r w:rsidRPr="00FA5256">
        <w:rPr>
          <w:rFonts w:ascii="Calibri" w:eastAsia="Batang" w:hAnsi="Calibri" w:cs="Calibri"/>
          <w:color w:val="000000"/>
          <w:sz w:val="24"/>
          <w:szCs w:val="24"/>
        </w:rPr>
        <w:t xml:space="preserve">material evidence of human-activity [early settlement; agricultural, industrial revolutions; present day] </w:t>
      </w:r>
      <w:r w:rsidRPr="00FA5256">
        <w:rPr>
          <w:rFonts w:ascii="Calibri" w:eastAsia="Batang" w:hAnsi="Calibri" w:cs="Calibri"/>
          <w:color w:val="000000"/>
          <w:sz w:val="24"/>
          <w:szCs w:val="24"/>
        </w:rPr>
        <w:br/>
      </w:r>
      <w:r w:rsidRPr="00FA5256">
        <w:rPr>
          <w:rFonts w:ascii="Calibri" w:eastAsia="Batang" w:hAnsi="Calibri" w:cs="Calibri"/>
          <w:color w:val="000000"/>
          <w:sz w:val="24"/>
          <w:szCs w:val="24"/>
        </w:rPr>
        <w:br/>
      </w:r>
      <w:r w:rsidRPr="00FA5256">
        <w:rPr>
          <w:rFonts w:ascii="Calibri" w:eastAsia="Batang" w:hAnsi="Calibri" w:cs="Calibri"/>
          <w:b/>
          <w:color w:val="000000"/>
          <w:sz w:val="24"/>
          <w:szCs w:val="24"/>
        </w:rPr>
        <w:t>Methods:</w:t>
      </w:r>
      <w:r w:rsidRPr="00FA5256">
        <w:rPr>
          <w:rFonts w:ascii="Calibri" w:eastAsia="Batang" w:hAnsi="Calibri" w:cs="Calibri"/>
          <w:color w:val="000000"/>
          <w:sz w:val="24"/>
          <w:szCs w:val="24"/>
        </w:rPr>
        <w:t xml:space="preserve"> survey (aerial, ground), or excavation of designated sites where human activity is suspected; inspection of artifacts (man-made objects)/features (physical structures); clean /data-catalogue findings, GPS mapping; virtual recreation of historical eras. </w:t>
      </w:r>
      <w:r w:rsidRPr="00FA5256">
        <w:rPr>
          <w:rFonts w:ascii="Calibri" w:eastAsia="Batang" w:hAnsi="Calibri" w:cs="Calibri"/>
          <w:b/>
          <w:color w:val="000000"/>
          <w:sz w:val="24"/>
          <w:szCs w:val="24"/>
        </w:rPr>
        <w:br/>
      </w:r>
    </w:p>
    <w:p w14:paraId="3EDA3F30" w14:textId="77777777" w:rsidR="00FA5256" w:rsidRPr="00FA5256" w:rsidRDefault="00FA5256" w:rsidP="00FA5256">
      <w:pPr>
        <w:spacing w:after="120" w:line="240" w:lineRule="auto"/>
        <w:rPr>
          <w:rFonts w:ascii="Calibri" w:eastAsia="Calibri" w:hAnsi="Calibri" w:cs="Calibri"/>
          <w:b/>
          <w:color w:val="000000"/>
          <w:sz w:val="24"/>
          <w:szCs w:val="24"/>
          <w:u w:val="single"/>
        </w:rPr>
      </w:pPr>
      <w:r w:rsidRPr="00FA5256">
        <w:rPr>
          <w:rFonts w:ascii="Calibri" w:eastAsia="Calibri" w:hAnsi="Calibri" w:cs="Calibri"/>
          <w:b/>
          <w:color w:val="000000"/>
          <w:sz w:val="24"/>
          <w:szCs w:val="24"/>
          <w:u w:val="single"/>
        </w:rPr>
        <w:lastRenderedPageBreak/>
        <w:t>Introduction to Anthropology</w:t>
      </w:r>
      <w:r w:rsidRPr="00FA5256">
        <w:rPr>
          <w:rFonts w:ascii="Calibri" w:eastAsia="Calibri" w:hAnsi="Calibri" w:cs="Calibri"/>
          <w:color w:val="000000"/>
          <w:sz w:val="24"/>
          <w:szCs w:val="24"/>
        </w:rPr>
        <w:br/>
      </w:r>
      <w:proofErr w:type="spellStart"/>
      <w:r w:rsidRPr="00FA5256">
        <w:rPr>
          <w:rFonts w:ascii="Calibri" w:eastAsia="Batang" w:hAnsi="Calibri" w:cs="Calibri"/>
          <w:color w:val="000000"/>
          <w:sz w:val="24"/>
          <w:szCs w:val="24"/>
        </w:rPr>
        <w:t>Anthropology</w:t>
      </w:r>
      <w:proofErr w:type="spellEnd"/>
      <w:r w:rsidRPr="00FA5256">
        <w:rPr>
          <w:rFonts w:ascii="Calibri" w:eastAsia="Batang" w:hAnsi="Calibri" w:cs="Calibri"/>
          <w:color w:val="000000"/>
          <w:sz w:val="24"/>
          <w:szCs w:val="24"/>
        </w:rPr>
        <w:t xml:space="preserve"> is the study of human beings. The aim of anthropology is to examine what it means to be human, as well as how human beings make meaning in their lives. Anthropologists study these topics through four subfields of research: biological anthropology; archaeology, linguistic anthropology, and social-cultural anthropology. Each of these subfields examine a different aspect of human variation, unveiling a wide range of diversity in our customs, language, history, and biological-adaptations to local-environments—yet, also, commonality in the fact that humans all </w:t>
      </w:r>
      <w:r w:rsidRPr="00FA5256">
        <w:rPr>
          <w:rFonts w:ascii="Calibri" w:eastAsia="Batang" w:hAnsi="Calibri" w:cs="Calibri"/>
          <w:i/>
          <w:color w:val="000000"/>
          <w:sz w:val="24"/>
          <w:szCs w:val="24"/>
        </w:rPr>
        <w:t xml:space="preserve">have </w:t>
      </w:r>
      <w:r w:rsidRPr="00FA5256">
        <w:rPr>
          <w:rFonts w:ascii="Calibri" w:eastAsia="Batang" w:hAnsi="Calibri" w:cs="Calibri"/>
          <w:color w:val="000000"/>
          <w:sz w:val="24"/>
          <w:szCs w:val="24"/>
        </w:rPr>
        <w:t>customs, language, history, and shared genetic roots.</w:t>
      </w:r>
    </w:p>
    <w:p w14:paraId="55B6FD56" w14:textId="77777777" w:rsidR="00FA5256" w:rsidRPr="00FA5256" w:rsidRDefault="00FA5256" w:rsidP="00FA5256">
      <w:pPr>
        <w:spacing w:after="120" w:line="240" w:lineRule="auto"/>
        <w:rPr>
          <w:rFonts w:ascii="Calibri" w:eastAsia="Batang" w:hAnsi="Calibri" w:cs="Calibri"/>
          <w:color w:val="000000"/>
          <w:sz w:val="24"/>
          <w:szCs w:val="24"/>
        </w:rPr>
      </w:pPr>
      <w:r w:rsidRPr="00FA5256">
        <w:rPr>
          <w:rFonts w:ascii="Calibri" w:eastAsia="Calibri" w:hAnsi="Calibri" w:cs="Calibri"/>
          <w:b/>
          <w:color w:val="000000"/>
          <w:sz w:val="24"/>
          <w:szCs w:val="24"/>
          <w:u w:val="single"/>
        </w:rPr>
        <w:t xml:space="preserve"> Course Description: </w:t>
      </w:r>
      <w:r w:rsidRPr="00FA5256">
        <w:rPr>
          <w:rFonts w:ascii="Calibri" w:eastAsia="Calibri" w:hAnsi="Calibri" w:cs="Calibri"/>
          <w:b/>
          <w:color w:val="000000"/>
          <w:sz w:val="24"/>
          <w:szCs w:val="24"/>
          <w:u w:val="single"/>
        </w:rPr>
        <w:br/>
      </w:r>
      <w:r w:rsidRPr="00FA5256">
        <w:rPr>
          <w:rFonts w:ascii="Calibri" w:eastAsia="Batang" w:hAnsi="Calibri" w:cs="Calibri"/>
          <w:color w:val="000000"/>
          <w:sz w:val="24"/>
          <w:szCs w:val="24"/>
        </w:rPr>
        <w:t xml:space="preserve">All four subfields of Anthropology are united by the attempt to understand what it means to be human, and how human beings make meaning for their lives. </w:t>
      </w:r>
      <w:r w:rsidRPr="00FA5256">
        <w:rPr>
          <w:rFonts w:ascii="Calibri" w:eastAsia="Calibri" w:hAnsi="Calibri" w:cs="Calibri"/>
          <w:color w:val="000000"/>
          <w:sz w:val="24"/>
          <w:szCs w:val="24"/>
        </w:rPr>
        <w:t>T</w:t>
      </w:r>
      <w:r w:rsidRPr="00FA5256">
        <w:rPr>
          <w:rFonts w:ascii="Calibri" w:eastAsia="Batang" w:hAnsi="Calibri" w:cs="Calibri"/>
          <w:color w:val="000000"/>
          <w:sz w:val="24"/>
          <w:szCs w:val="24"/>
        </w:rPr>
        <w:t xml:space="preserve">he topic for this class is “Ritual, Performance, and Power: Social Change”. This course is designed for you, the student, to demonstrate knowledge of biological, archaeological, linguistic, and social-cultural anthropology. The class is designed to teach about the four subfields of anthropology through an examination of anthropologists’ studies on rituals and performances crafted by human beings intending to affect social change. Further, this course examines how the knowledge produced by anthropology has served as a catalyst of great social change in the scientific understanding of human origins, variation, commonality, and diversity. The beginning of this semester will focus upon a brief introduction to the four subfields of Anthropology. We will then focus on each of these component-fields in order: Biological Anthropology (history of human development over evolutionary history), Archaeology (history of human creations through material evidence), Linguistic Anthropology (development, use, and effects of human language), and Social-Cultural Anthropology (study of human ritual, custom/practice, and understanding across the world). This will include a look at related subfields-of-the-subfields, such as a brief focus on forensic and cyborg anthropology during our look at biological anthropology, and a focus on visual and performance anthropology during our linguistic/social-anthropology units. The last month of the class will wrap up with an applied focus: this will include a reading of an ethnography by an anthropologist studying shifts in social practice, ideology, and human relationships related back to water rites/rights, as well as religious rites that affect women rights, in contemporary Ghana. During this last month, students will also be expected to complete an applied/ethnographic research project. </w:t>
      </w:r>
    </w:p>
    <w:p w14:paraId="6821B178" w14:textId="77777777" w:rsidR="00FA5256" w:rsidRPr="00FA5256" w:rsidRDefault="00FA5256" w:rsidP="00FA5256">
      <w:pPr>
        <w:spacing w:after="120" w:line="240" w:lineRule="auto"/>
        <w:rPr>
          <w:rFonts w:ascii="Calibri" w:eastAsia="Batang" w:hAnsi="Calibri" w:cs="Calibri"/>
          <w:color w:val="000000"/>
          <w:sz w:val="24"/>
          <w:szCs w:val="24"/>
        </w:rPr>
      </w:pPr>
      <w:r w:rsidRPr="00FA5256">
        <w:rPr>
          <w:rFonts w:ascii="Calibri" w:eastAsia="Batang" w:hAnsi="Calibri" w:cs="Calibri"/>
          <w:b/>
          <w:color w:val="000000"/>
          <w:sz w:val="24"/>
          <w:szCs w:val="24"/>
          <w:u w:val="single"/>
        </w:rPr>
        <w:t xml:space="preserve">Course Expectation: </w:t>
      </w:r>
      <w:r w:rsidRPr="00FA5256">
        <w:rPr>
          <w:rFonts w:ascii="Calibri" w:eastAsia="Batang" w:hAnsi="Calibri" w:cs="Calibri"/>
          <w:b/>
          <w:color w:val="000000"/>
          <w:sz w:val="24"/>
          <w:szCs w:val="24"/>
          <w:u w:val="single"/>
        </w:rPr>
        <w:br/>
      </w:r>
      <w:r w:rsidRPr="00FA5256">
        <w:rPr>
          <w:rFonts w:ascii="Calibri" w:eastAsia="Batang" w:hAnsi="Calibri" w:cs="Calibri"/>
          <w:color w:val="000000"/>
          <w:sz w:val="24"/>
          <w:szCs w:val="24"/>
        </w:rPr>
        <w:t xml:space="preserve">During this course, you will be asked to think critically and reflect on your opinions and experiences related back to course matter. Students are expected to complete all readings and assignments by the given due date. You will demonstrate your knowledge and skills gained by articulating opinions verbally through discussions/class-activity participation, completing written work, an exam, and a semester project. </w:t>
      </w:r>
      <w:r w:rsidRPr="00FA5256">
        <w:rPr>
          <w:rFonts w:ascii="Calibri" w:eastAsia="Calibri" w:hAnsi="Calibri" w:cs="Calibri"/>
          <w:color w:val="000000"/>
          <w:sz w:val="24"/>
          <w:szCs w:val="24"/>
        </w:rPr>
        <w:t xml:space="preserve">Upon successful completion of this class, </w:t>
      </w:r>
      <w:r w:rsidRPr="00FA5256">
        <w:rPr>
          <w:rFonts w:ascii="Calibri" w:eastAsia="Batang" w:hAnsi="Calibri" w:cs="Calibri"/>
          <w:color w:val="000000"/>
          <w:sz w:val="24"/>
          <w:szCs w:val="24"/>
        </w:rPr>
        <w:t>the student will be able to articulate informed spoken or written opinions on Anthropology, History, and other related interdisciplinary studies.</w:t>
      </w:r>
    </w:p>
    <w:p w14:paraId="6FA231A4" w14:textId="77777777" w:rsidR="00FA5256" w:rsidRPr="00FA5256" w:rsidRDefault="00FA5256" w:rsidP="00FA5256">
      <w:pPr>
        <w:spacing w:after="120" w:line="240" w:lineRule="auto"/>
        <w:rPr>
          <w:rFonts w:ascii="Calibri" w:eastAsia="Batang" w:hAnsi="Calibri" w:cs="Calibri"/>
          <w:color w:val="000000"/>
          <w:sz w:val="24"/>
          <w:szCs w:val="24"/>
        </w:rPr>
      </w:pPr>
      <w:r w:rsidRPr="00FA5256">
        <w:rPr>
          <w:rFonts w:ascii="Calibri" w:eastAsia="Calibri" w:hAnsi="Calibri" w:cs="Calibri"/>
          <w:b/>
          <w:color w:val="000000"/>
          <w:sz w:val="24"/>
          <w:szCs w:val="24"/>
          <w:u w:val="single"/>
        </w:rPr>
        <w:lastRenderedPageBreak/>
        <w:t>General Education Requirement:</w:t>
      </w:r>
      <w:r w:rsidRPr="00FA5256">
        <w:rPr>
          <w:rFonts w:ascii="Calibri" w:eastAsia="Calibri" w:hAnsi="Calibri" w:cs="Calibri"/>
          <w:color w:val="000000"/>
          <w:sz w:val="24"/>
          <w:szCs w:val="24"/>
        </w:rPr>
        <w:t xml:space="preserve"> Anthropology 1102 satisfies one of Kennesaw State University’s general education program requirements.  It addresses the social sciences general education learning outcome(s).  The learning outcome states:</w:t>
      </w:r>
      <w:r w:rsidRPr="00FA5256">
        <w:rPr>
          <w:rFonts w:ascii="Calibri" w:eastAsia="MS Mincho" w:hAnsi="Calibri" w:cs="Calibri"/>
          <w:color w:val="000000"/>
          <w:sz w:val="24"/>
          <w:szCs w:val="24"/>
        </w:rPr>
        <w:t xml:space="preserve"> Students analyze the complexity of how historical, economic, and political relationships develop, persist, or change</w:t>
      </w:r>
      <w:r w:rsidRPr="00FA5256">
        <w:rPr>
          <w:rFonts w:ascii="Calibri" w:eastAsia="Calibri" w:hAnsi="Calibri" w:cs="Calibri"/>
          <w:color w:val="000000"/>
          <w:sz w:val="24"/>
          <w:szCs w:val="24"/>
        </w:rPr>
        <w:t xml:space="preserve">.  For more information about KSU’s General Education program requirements and associated learning outcomes, please visit </w:t>
      </w:r>
      <w:hyperlink r:id="rId74" w:history="1">
        <w:r w:rsidRPr="00FA5256">
          <w:rPr>
            <w:rFonts w:ascii="Calibri" w:eastAsia="Calibri" w:hAnsi="Calibri" w:cs="Calibri"/>
            <w:color w:val="000000"/>
            <w:sz w:val="24"/>
            <w:szCs w:val="24"/>
            <w:u w:val="single"/>
          </w:rPr>
          <w:t>http://catalog.kennesaw.edu/preview_program.php?catoid=29&amp;poid=3434</w:t>
        </w:r>
      </w:hyperlink>
    </w:p>
    <w:p w14:paraId="3C5753BE"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Semester Schedule:</w:t>
      </w:r>
      <w:r w:rsidRPr="00FA5256">
        <w:rPr>
          <w:rFonts w:ascii="Calibri" w:eastAsia="Calibri" w:hAnsi="Calibri" w:cs="Calibri"/>
          <w:b/>
          <w:color w:val="000000"/>
          <w:sz w:val="24"/>
          <w:szCs w:val="24"/>
        </w:rPr>
        <w:br/>
      </w:r>
      <w:r w:rsidRPr="00FA5256">
        <w:rPr>
          <w:rFonts w:ascii="Calibri" w:eastAsia="Calibri" w:hAnsi="Calibri" w:cs="Calibri"/>
          <w:b/>
          <w:color w:val="000000"/>
          <w:sz w:val="24"/>
          <w:szCs w:val="24"/>
          <w:u w:val="single"/>
        </w:rPr>
        <w:t xml:space="preserve">Class Part 1: Introduction to Anthropology [Ritual, Power, and Performance: Social Change]  </w:t>
      </w:r>
      <w:r w:rsidRPr="00FA5256">
        <w:rPr>
          <w:rFonts w:ascii="Calibri" w:eastAsia="Calibri" w:hAnsi="Calibri" w:cs="Calibri"/>
          <w:b/>
          <w:color w:val="000000"/>
          <w:sz w:val="24"/>
          <w:szCs w:val="24"/>
          <w:u w:val="single"/>
        </w:rPr>
        <w:br/>
        <w:t xml:space="preserve">Week 1: </w:t>
      </w:r>
      <w:r w:rsidRPr="00FA5256">
        <w:rPr>
          <w:rFonts w:ascii="Calibri" w:eastAsia="Calibri" w:hAnsi="Calibri" w:cs="Calibri"/>
          <w:b/>
          <w:color w:val="000000"/>
          <w:sz w:val="24"/>
          <w:szCs w:val="24"/>
          <w:u w:val="single"/>
        </w:rPr>
        <w:br/>
        <w:t>Monday, January 9</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i/>
          <w:color w:val="000000"/>
          <w:sz w:val="24"/>
          <w:szCs w:val="24"/>
        </w:rPr>
        <w:t xml:space="preserve">: </w:t>
      </w:r>
      <w:r w:rsidRPr="00FA5256">
        <w:rPr>
          <w:rFonts w:ascii="Calibri" w:eastAsia="Calibri" w:hAnsi="Calibri" w:cs="Calibri"/>
          <w:color w:val="000000"/>
          <w:sz w:val="24"/>
          <w:szCs w:val="24"/>
        </w:rPr>
        <w:t xml:space="preserve">Introduction to Anthropology: The (Four?) Subfields </w:t>
      </w:r>
      <w:r w:rsidRPr="00FA5256">
        <w:rPr>
          <w:rFonts w:ascii="Calibri" w:eastAsia="Calibri" w:hAnsi="Calibri" w:cs="Calibri"/>
          <w:color w:val="000000"/>
          <w:sz w:val="24"/>
          <w:szCs w:val="24"/>
        </w:rPr>
        <w:br/>
        <w:t>Syllabus and Introduction</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Wednesday, January 11</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r w:rsidRPr="00FA5256">
        <w:rPr>
          <w:rFonts w:ascii="Calibri" w:eastAsia="Calibri" w:hAnsi="Calibri" w:cs="Calibri"/>
          <w:color w:val="000000"/>
          <w:sz w:val="24"/>
          <w:szCs w:val="24"/>
        </w:rPr>
        <w:t xml:space="preserve"> Introduction to Anthropology: The (Four?) Subfields</w:t>
      </w:r>
      <w:r w:rsidRPr="00FA5256">
        <w:rPr>
          <w:rFonts w:ascii="Calibri" w:eastAsia="Calibri" w:hAnsi="Calibri" w:cs="Calibri"/>
          <w:color w:val="000000"/>
          <w:sz w:val="24"/>
          <w:szCs w:val="24"/>
        </w:rPr>
        <w:br/>
        <w:t>Anthropology: Appreciating Human Diversity [Introduction: What is Anthropology? [1-16] [16 pages]</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Friday, January 13</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r w:rsidRPr="00FA5256">
        <w:rPr>
          <w:rFonts w:ascii="Calibri" w:eastAsia="Calibri" w:hAnsi="Calibri" w:cs="Calibri"/>
          <w:i/>
          <w:color w:val="000000"/>
          <w:sz w:val="24"/>
          <w:szCs w:val="24"/>
        </w:rPr>
        <w:br/>
      </w:r>
      <w:r w:rsidRPr="00FA5256">
        <w:rPr>
          <w:rFonts w:ascii="Calibri" w:eastAsia="Calibri" w:hAnsi="Calibri" w:cs="Calibri"/>
          <w:color w:val="000000"/>
          <w:sz w:val="24"/>
          <w:szCs w:val="24"/>
        </w:rPr>
        <w:t xml:space="preserve">Anthropology: Appreciating Human Diversity [Chapter 3: Applying Anthropology] [35-52] [17 pages] </w:t>
      </w:r>
    </w:p>
    <w:p w14:paraId="7D3480E7"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u w:val="single"/>
        </w:rPr>
        <w:t xml:space="preserve">Class Part 2: The origins of human beings [Biological Anthropology] (Week 2—4) </w:t>
      </w:r>
      <w:r w:rsidRPr="00FA5256">
        <w:rPr>
          <w:rFonts w:ascii="Calibri" w:eastAsia="Calibri" w:hAnsi="Calibri" w:cs="Calibri"/>
          <w:b/>
          <w:color w:val="000000"/>
          <w:sz w:val="24"/>
          <w:szCs w:val="24"/>
          <w:u w:val="single"/>
        </w:rPr>
        <w:br/>
        <w:t xml:space="preserve">Week 2: </w:t>
      </w:r>
      <w:r w:rsidRPr="00FA5256">
        <w:rPr>
          <w:rFonts w:ascii="Calibri" w:eastAsia="Calibri" w:hAnsi="Calibri" w:cs="Calibri"/>
          <w:b/>
          <w:color w:val="000000"/>
          <w:sz w:val="24"/>
          <w:szCs w:val="24"/>
          <w:u w:val="single"/>
        </w:rPr>
        <w:br/>
        <w:t>Monday, January 16</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r w:rsidRPr="00FA5256">
        <w:rPr>
          <w:rFonts w:ascii="Calibri" w:eastAsia="Calibri" w:hAnsi="Calibri" w:cs="Calibri"/>
          <w:b/>
          <w:i/>
          <w:color w:val="000000"/>
          <w:sz w:val="24"/>
          <w:szCs w:val="24"/>
        </w:rPr>
        <w:t>:</w:t>
      </w:r>
      <w:r w:rsidRPr="00FA5256">
        <w:rPr>
          <w:rFonts w:ascii="Calibri" w:eastAsia="Calibri" w:hAnsi="Calibri" w:cs="Calibri"/>
          <w:i/>
          <w:color w:val="000000"/>
          <w:sz w:val="24"/>
          <w:szCs w:val="24"/>
        </w:rPr>
        <w:t xml:space="preserve"> </w:t>
      </w:r>
      <w:r w:rsidRPr="00FA5256">
        <w:rPr>
          <w:rFonts w:ascii="Calibri" w:eastAsia="Calibri" w:hAnsi="Calibri" w:cs="Calibri"/>
          <w:i/>
          <w:color w:val="000000"/>
          <w:sz w:val="24"/>
          <w:szCs w:val="24"/>
        </w:rPr>
        <w:br/>
      </w:r>
      <w:r w:rsidRPr="00FA5256">
        <w:rPr>
          <w:rFonts w:ascii="Calibri" w:eastAsia="Calibri" w:hAnsi="Calibri" w:cs="Calibri"/>
          <w:color w:val="000000"/>
          <w:sz w:val="24"/>
          <w:szCs w:val="24"/>
        </w:rPr>
        <w:t xml:space="preserve">No Class – KSU is closed -- Martin Luther King Jr. Day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Wednesday, January</w:t>
      </w:r>
      <w:r w:rsidRPr="00FA5256">
        <w:rPr>
          <w:rFonts w:ascii="Calibri" w:eastAsia="Calibri" w:hAnsi="Calibri" w:cs="Calibri"/>
          <w:b/>
          <w:i/>
          <w:color w:val="000000"/>
          <w:sz w:val="24"/>
          <w:szCs w:val="24"/>
          <w:u w:val="single"/>
        </w:rPr>
        <w:t xml:space="preserve"> 18</w:t>
      </w:r>
      <w:r w:rsidRPr="00FA5256">
        <w:rPr>
          <w:rFonts w:ascii="Calibri" w:eastAsia="Calibri" w:hAnsi="Calibri" w:cs="Calibri"/>
          <w:b/>
          <w:i/>
          <w:color w:val="000000"/>
          <w:sz w:val="24"/>
          <w:szCs w:val="24"/>
          <w:u w:val="single"/>
          <w:vertAlign w:val="superscript"/>
        </w:rPr>
        <w:t>th</w:t>
      </w:r>
      <w:r w:rsidRPr="00FA5256">
        <w:rPr>
          <w:rFonts w:ascii="Calibri" w:eastAsia="Calibri" w:hAnsi="Calibri" w:cs="Calibri"/>
          <w:i/>
          <w:color w:val="000000"/>
          <w:sz w:val="24"/>
          <w:szCs w:val="24"/>
        </w:rPr>
        <w:t xml:space="preserve">: </w:t>
      </w:r>
      <w:r w:rsidRPr="00FA5256">
        <w:rPr>
          <w:rFonts w:ascii="Calibri" w:eastAsia="Calibri" w:hAnsi="Calibri" w:cs="Calibri"/>
          <w:color w:val="000000"/>
          <w:sz w:val="24"/>
          <w:szCs w:val="24"/>
        </w:rPr>
        <w:t>Introduction to Biological Anthropology: Topics, Methods, and Major Findings</w:t>
      </w:r>
      <w:r w:rsidRPr="00FA5256">
        <w:rPr>
          <w:rFonts w:ascii="Calibri" w:eastAsia="Calibri" w:hAnsi="Calibri" w:cs="Calibri"/>
          <w:color w:val="000000"/>
          <w:sz w:val="24"/>
          <w:szCs w:val="24"/>
        </w:rPr>
        <w:br/>
        <w:t xml:space="preserve">Chapter 4: Doing Archaeology and Biological Anthropology [63-67] [5 pages] </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highlight w:val="yellow"/>
        </w:rPr>
        <w:t>Due before Friday’s Class: Discussion 1 [Human Evolution: From Primates to Homo-sapiens] - Turn into D2L and always have a print copy with you during class [you will not turn in this print copy to me but will need it for discussions/class activities]</w:t>
      </w:r>
      <w:r w:rsidRPr="00FA5256">
        <w:rPr>
          <w:rFonts w:ascii="Calibri" w:eastAsia="Calibri" w:hAnsi="Calibri" w:cs="Calibri"/>
          <w:i/>
          <w:color w:val="000000"/>
          <w:sz w:val="24"/>
          <w:szCs w:val="24"/>
        </w:rPr>
        <w:br/>
      </w:r>
      <w:r w:rsidRPr="00FA5256">
        <w:rPr>
          <w:rFonts w:ascii="Calibri" w:eastAsia="Calibri" w:hAnsi="Calibri" w:cs="Calibri"/>
          <w:b/>
          <w:color w:val="000000"/>
          <w:sz w:val="24"/>
          <w:szCs w:val="24"/>
          <w:u w:val="single"/>
        </w:rPr>
        <w:t>Friday, January 20</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r w:rsidRPr="00FA5256">
        <w:rPr>
          <w:rFonts w:ascii="Calibri" w:eastAsia="Calibri" w:hAnsi="Calibri" w:cs="Calibri"/>
          <w:color w:val="000000"/>
          <w:sz w:val="24"/>
          <w:szCs w:val="24"/>
        </w:rPr>
        <w:t>The Biological Origins and History of Homo-sapiens</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 xml:space="preserve">Chapter 5: Evolution and Genetics [71-88] [17 pages]; </w:t>
      </w:r>
      <w:r w:rsidRPr="00FA5256">
        <w:rPr>
          <w:rFonts w:ascii="Calibri" w:eastAsia="Calibri" w:hAnsi="Calibri" w:cs="Calibri"/>
          <w:i/>
          <w:color w:val="000000"/>
          <w:sz w:val="24"/>
          <w:szCs w:val="24"/>
        </w:rPr>
        <w:t>64</w:t>
      </w:r>
      <w:r w:rsidRPr="00FA5256">
        <w:rPr>
          <w:rFonts w:ascii="Calibri" w:eastAsia="Calibri" w:hAnsi="Calibri" w:cs="Calibri"/>
          <w:color w:val="000000"/>
          <w:sz w:val="24"/>
          <w:szCs w:val="24"/>
        </w:rPr>
        <w:t xml:space="preserve"> </w:t>
      </w:r>
      <w:r w:rsidRPr="00FA5256">
        <w:rPr>
          <w:rFonts w:ascii="Calibri" w:eastAsia="Calibri" w:hAnsi="Calibri" w:cs="Calibri"/>
          <w:i/>
          <w:color w:val="000000"/>
          <w:sz w:val="24"/>
          <w:szCs w:val="24"/>
        </w:rPr>
        <w:t>added</w:t>
      </w:r>
      <w:r w:rsidRPr="00FA5256">
        <w:rPr>
          <w:rFonts w:ascii="Calibri" w:eastAsia="Calibri" w:hAnsi="Calibri" w:cs="Calibri"/>
          <w:color w:val="000000"/>
          <w:sz w:val="24"/>
          <w:szCs w:val="24"/>
        </w:rPr>
        <w:br/>
        <w:t>Excerpt: Sapiens, A brief history of humankind</w:t>
      </w:r>
      <w:r w:rsidRPr="00FA5256">
        <w:rPr>
          <w:rFonts w:ascii="Calibri" w:eastAsia="Calibri" w:hAnsi="Calibri" w:cs="Calibri"/>
          <w:color w:val="000000"/>
          <w:sz w:val="24"/>
          <w:szCs w:val="24"/>
        </w:rPr>
        <w:br/>
      </w:r>
      <w:r w:rsidRPr="00FA5256">
        <w:rPr>
          <w:rFonts w:ascii="Calibri" w:eastAsia="Calibri" w:hAnsi="Calibri" w:cs="Calibri"/>
          <w:i/>
          <w:color w:val="000000"/>
          <w:sz w:val="24"/>
          <w:szCs w:val="24"/>
        </w:rPr>
        <w:br/>
      </w:r>
      <w:r w:rsidRPr="00FA5256">
        <w:rPr>
          <w:rFonts w:ascii="Calibri" w:eastAsia="Calibri" w:hAnsi="Calibri" w:cs="Calibri"/>
          <w:b/>
          <w:color w:val="000000"/>
          <w:sz w:val="24"/>
          <w:szCs w:val="24"/>
          <w:u w:val="single"/>
        </w:rPr>
        <w:t>Week 3:</w:t>
      </w:r>
      <w:r w:rsidRPr="00FA5256">
        <w:rPr>
          <w:rFonts w:ascii="Calibri" w:eastAsia="Calibri" w:hAnsi="Calibri" w:cs="Calibri"/>
          <w:color w:val="000000"/>
          <w:sz w:val="24"/>
          <w:szCs w:val="24"/>
        </w:rPr>
        <w:t xml:space="preserve">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Monday, January 23</w:t>
      </w:r>
      <w:r w:rsidRPr="00FA5256">
        <w:rPr>
          <w:rFonts w:ascii="Calibri" w:eastAsia="Calibri" w:hAnsi="Calibri" w:cs="Calibri"/>
          <w:b/>
          <w:color w:val="000000"/>
          <w:sz w:val="24"/>
          <w:szCs w:val="24"/>
          <w:u w:val="single"/>
          <w:vertAlign w:val="superscript"/>
        </w:rPr>
        <w:t>rd</w:t>
      </w:r>
      <w:r w:rsidRPr="00FA5256">
        <w:rPr>
          <w:rFonts w:ascii="Calibri" w:eastAsia="Calibri" w:hAnsi="Calibri" w:cs="Calibri"/>
          <w:b/>
          <w:color w:val="000000"/>
          <w:sz w:val="24"/>
          <w:szCs w:val="24"/>
          <w:u w:val="single"/>
        </w:rPr>
        <w:t xml:space="preserve">: </w:t>
      </w:r>
      <w:r w:rsidRPr="00FA5256">
        <w:rPr>
          <w:rFonts w:ascii="Calibri" w:eastAsia="Calibri" w:hAnsi="Calibri" w:cs="Calibri"/>
          <w:color w:val="000000"/>
          <w:sz w:val="24"/>
          <w:szCs w:val="24"/>
        </w:rPr>
        <w:t xml:space="preserve"> The Biological Origins and History of Homo-sapiens</w:t>
      </w:r>
      <w:r w:rsidRPr="00FA5256">
        <w:rPr>
          <w:rFonts w:ascii="Calibri" w:eastAsia="Calibri" w:hAnsi="Calibri" w:cs="Calibri"/>
          <w:i/>
          <w:color w:val="000000"/>
          <w:sz w:val="24"/>
          <w:szCs w:val="24"/>
        </w:rPr>
        <w:br/>
      </w:r>
      <w:r w:rsidRPr="00FA5256">
        <w:rPr>
          <w:rFonts w:ascii="Calibri" w:eastAsia="Calibri" w:hAnsi="Calibri" w:cs="Calibri"/>
          <w:color w:val="000000"/>
          <w:sz w:val="24"/>
          <w:szCs w:val="24"/>
        </w:rPr>
        <w:t xml:space="preserve">Chapter 7: The Primates [105-110; 117-119] [8 pages] </w:t>
      </w:r>
      <w:r w:rsidRPr="00FA5256">
        <w:rPr>
          <w:rFonts w:ascii="Calibri" w:eastAsia="Calibri" w:hAnsi="Calibri" w:cs="Calibri"/>
          <w:color w:val="000000"/>
          <w:sz w:val="24"/>
          <w:szCs w:val="24"/>
        </w:rPr>
        <w:br/>
        <w:t xml:space="preserve">Chapter 8: Early Hominins [125-128; 138-142] [8 pages] </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highlight w:val="yellow"/>
        </w:rPr>
        <w:t xml:space="preserve"> Due before Wednesday’s Class: Discussion 2 [Human Variation and Adaptation: Skin Color, Lactose-tolerance, and Other Evolution]</w:t>
      </w:r>
      <w:r w:rsidRPr="00FA5256">
        <w:rPr>
          <w:rFonts w:ascii="Calibri" w:eastAsia="Calibri" w:hAnsi="Calibri" w:cs="Calibri"/>
          <w:b/>
          <w:color w:val="000000"/>
          <w:sz w:val="24"/>
          <w:szCs w:val="24"/>
          <w:highlight w:val="yellow"/>
        </w:rPr>
        <w:t xml:space="preserve"> </w:t>
      </w:r>
      <w:r w:rsidRPr="00FA5256">
        <w:rPr>
          <w:rFonts w:ascii="Calibri" w:eastAsia="Calibri" w:hAnsi="Calibri" w:cs="Calibri"/>
          <w:color w:val="000000"/>
          <w:sz w:val="24"/>
          <w:szCs w:val="24"/>
          <w:highlight w:val="yellow"/>
        </w:rPr>
        <w:t xml:space="preserve">- Turn into D2L and always have a print copy with you </w:t>
      </w:r>
      <w:r w:rsidRPr="00FA5256">
        <w:rPr>
          <w:rFonts w:ascii="Calibri" w:eastAsia="Calibri" w:hAnsi="Calibri" w:cs="Calibri"/>
          <w:color w:val="000000"/>
          <w:sz w:val="24"/>
          <w:szCs w:val="24"/>
          <w:highlight w:val="yellow"/>
        </w:rPr>
        <w:lastRenderedPageBreak/>
        <w:t>during class [you will not turn in this print copy to me but will need it for discussions/class activities]</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Wednesday, January 25</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r w:rsidRPr="00FA5256">
        <w:rPr>
          <w:rFonts w:ascii="Calibri" w:eastAsia="Calibri" w:hAnsi="Calibri" w:cs="Calibri"/>
          <w:color w:val="000000"/>
          <w:sz w:val="24"/>
          <w:szCs w:val="24"/>
        </w:rPr>
        <w:t>Human Variation, Adaptation, and Cyborg Upgrades</w:t>
      </w:r>
      <w:r w:rsidRPr="00FA5256">
        <w:rPr>
          <w:rFonts w:ascii="Calibri" w:eastAsia="Calibri" w:hAnsi="Calibri" w:cs="Calibri"/>
          <w:i/>
          <w:color w:val="000000"/>
          <w:sz w:val="24"/>
          <w:szCs w:val="24"/>
        </w:rPr>
        <w:br/>
      </w:r>
      <w:r w:rsidRPr="00FA5256">
        <w:rPr>
          <w:rFonts w:ascii="Calibri" w:eastAsia="Calibri" w:hAnsi="Calibri" w:cs="Calibri"/>
          <w:color w:val="000000"/>
          <w:sz w:val="24"/>
          <w:szCs w:val="24"/>
        </w:rPr>
        <w:t xml:space="preserve">Chapter 6: Human Variation and Adaptation [89-104] [15 pages]  </w:t>
      </w:r>
    </w:p>
    <w:p w14:paraId="624218CC" w14:textId="77777777" w:rsidR="00FA5256" w:rsidRPr="00FA5256" w:rsidRDefault="00FA5256" w:rsidP="00FA5256">
      <w:pPr>
        <w:spacing w:line="240" w:lineRule="auto"/>
        <w:rPr>
          <w:rFonts w:ascii="Calibri" w:eastAsia="Calibri" w:hAnsi="Calibri" w:cs="Calibri"/>
          <w:b/>
          <w:color w:val="000000"/>
          <w:sz w:val="24"/>
          <w:szCs w:val="24"/>
        </w:rPr>
      </w:pPr>
      <w:r w:rsidRPr="00FA5256">
        <w:rPr>
          <w:rFonts w:ascii="Calibri" w:eastAsia="Calibri" w:hAnsi="Calibri" w:cs="Calibri"/>
          <w:color w:val="000000"/>
          <w:sz w:val="24"/>
          <w:szCs w:val="24"/>
        </w:rPr>
        <w:t>Chapter 8: Early Hominins</w:t>
      </w:r>
      <w:r w:rsidRPr="00FA5256">
        <w:rPr>
          <w:rFonts w:ascii="Calibri" w:eastAsia="Calibri" w:hAnsi="Calibri" w:cs="Calibri"/>
          <w:i/>
          <w:color w:val="000000"/>
          <w:sz w:val="24"/>
          <w:szCs w:val="24"/>
        </w:rPr>
        <w:t xml:space="preserve"> [140-141]</w:t>
      </w:r>
      <w:r w:rsidRPr="00FA5256">
        <w:rPr>
          <w:rFonts w:ascii="Calibri" w:eastAsia="Calibri" w:hAnsi="Calibri" w:cs="Calibri"/>
          <w:color w:val="000000"/>
          <w:sz w:val="24"/>
          <w:szCs w:val="24"/>
        </w:rPr>
        <w:t xml:space="preserve"> [1 page]</w:t>
      </w:r>
      <w:r w:rsidRPr="00FA5256">
        <w:rPr>
          <w:rFonts w:ascii="Calibri" w:eastAsia="Calibri" w:hAnsi="Calibri" w:cs="Calibri"/>
          <w:i/>
          <w:color w:val="000000"/>
          <w:sz w:val="24"/>
          <w:szCs w:val="24"/>
        </w:rPr>
        <w:t xml:space="preserve"> </w:t>
      </w:r>
      <w:r w:rsidRPr="00FA5256">
        <w:rPr>
          <w:rFonts w:ascii="Calibri" w:eastAsia="Calibri" w:hAnsi="Calibri" w:cs="Calibri"/>
          <w:i/>
          <w:color w:val="000000"/>
          <w:sz w:val="24"/>
          <w:szCs w:val="24"/>
        </w:rPr>
        <w:br/>
      </w:r>
      <w:r w:rsidRPr="00FA5256">
        <w:rPr>
          <w:rFonts w:ascii="Calibri" w:eastAsia="Calibri" w:hAnsi="Calibri" w:cs="Calibri"/>
          <w:color w:val="000000"/>
          <w:sz w:val="24"/>
          <w:szCs w:val="24"/>
        </w:rPr>
        <w:t>Chapter 10: The Origin and Spread of Modern Humans</w:t>
      </w:r>
      <w:r w:rsidRPr="00FA5256">
        <w:rPr>
          <w:rFonts w:ascii="Calibri" w:eastAsia="Calibri" w:hAnsi="Calibri" w:cs="Calibri"/>
          <w:i/>
          <w:color w:val="000000"/>
          <w:sz w:val="24"/>
          <w:szCs w:val="24"/>
        </w:rPr>
        <w:t xml:space="preserve"> [173] </w:t>
      </w:r>
      <w:r w:rsidRPr="00FA5256">
        <w:rPr>
          <w:rFonts w:ascii="Calibri" w:eastAsia="Calibri" w:hAnsi="Calibri" w:cs="Calibri"/>
          <w:color w:val="000000"/>
          <w:sz w:val="24"/>
          <w:szCs w:val="24"/>
        </w:rPr>
        <w:t xml:space="preserve">[1 page] </w:t>
      </w:r>
      <w:r w:rsidRPr="00FA5256">
        <w:rPr>
          <w:rFonts w:ascii="Calibri" w:eastAsia="Calibri" w:hAnsi="Calibri" w:cs="Calibri"/>
          <w:color w:val="000000"/>
          <w:sz w:val="24"/>
          <w:szCs w:val="24"/>
        </w:rPr>
        <w:br/>
        <w:t xml:space="preserve">Class Activity: Human Variation and Adaptation </w:t>
      </w:r>
      <w:r w:rsidRPr="00FA5256">
        <w:rPr>
          <w:rFonts w:ascii="Calibri" w:eastAsia="Calibri" w:hAnsi="Calibri" w:cs="Calibri"/>
          <w:i/>
          <w:color w:val="000000"/>
          <w:sz w:val="24"/>
          <w:szCs w:val="24"/>
        </w:rPr>
        <w:br/>
      </w:r>
      <w:r w:rsidRPr="00FA5256">
        <w:rPr>
          <w:rFonts w:ascii="Calibri" w:eastAsia="Calibri" w:hAnsi="Calibri" w:cs="Calibri"/>
          <w:b/>
          <w:color w:val="000000"/>
          <w:sz w:val="24"/>
          <w:szCs w:val="24"/>
          <w:u w:val="single"/>
        </w:rPr>
        <w:t>Friday, January 27</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Class Activity Presentation: Human Variation and Adaptation</w:t>
      </w:r>
      <w:r w:rsidRPr="00FA5256">
        <w:rPr>
          <w:rFonts w:ascii="Calibri" w:eastAsia="Calibri" w:hAnsi="Calibri" w:cs="Calibri"/>
          <w:color w:val="000000"/>
          <w:sz w:val="24"/>
          <w:szCs w:val="24"/>
        </w:rPr>
        <w:br/>
      </w:r>
      <w:r w:rsidRPr="00FA5256">
        <w:rPr>
          <w:rFonts w:ascii="Calibri" w:eastAsia="Calibri" w:hAnsi="Calibri" w:cs="Calibri"/>
          <w:i/>
          <w:color w:val="000000"/>
          <w:sz w:val="24"/>
          <w:szCs w:val="24"/>
        </w:rPr>
        <w:br/>
      </w:r>
      <w:r w:rsidRPr="00FA5256">
        <w:rPr>
          <w:rFonts w:ascii="Calibri" w:eastAsia="Calibri" w:hAnsi="Calibri" w:cs="Calibri"/>
          <w:b/>
          <w:color w:val="000000"/>
          <w:sz w:val="24"/>
          <w:szCs w:val="24"/>
          <w:u w:val="single"/>
        </w:rPr>
        <w:t>Week 4:</w:t>
      </w:r>
    </w:p>
    <w:p w14:paraId="1CBE461E"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u w:val="single"/>
        </w:rPr>
        <w:t>Monday, January 30</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color w:val="000000"/>
          <w:sz w:val="24"/>
          <w:szCs w:val="24"/>
        </w:rPr>
        <w:t xml:space="preserve"> Diet, Disease, and Bio-archaeology</w:t>
      </w:r>
      <w:r w:rsidRPr="00FA5256">
        <w:rPr>
          <w:rFonts w:ascii="Calibri" w:eastAsia="Calibri" w:hAnsi="Calibri" w:cs="Calibri"/>
          <w:i/>
          <w:color w:val="000000"/>
          <w:sz w:val="24"/>
          <w:szCs w:val="24"/>
        </w:rPr>
        <w:br/>
      </w:r>
      <w:r w:rsidRPr="00FA5256">
        <w:rPr>
          <w:rFonts w:ascii="Calibri" w:eastAsia="Calibri" w:hAnsi="Calibri" w:cs="Calibri"/>
          <w:color w:val="000000"/>
          <w:sz w:val="24"/>
          <w:szCs w:val="24"/>
        </w:rPr>
        <w:t xml:space="preserve">Chapter 5: Evolution and Genetics [84] [1 page] </w:t>
      </w:r>
      <w:r w:rsidRPr="00FA5256">
        <w:rPr>
          <w:rFonts w:ascii="Calibri" w:eastAsia="Calibri" w:hAnsi="Calibri" w:cs="Calibri"/>
          <w:color w:val="000000"/>
          <w:sz w:val="24"/>
          <w:szCs w:val="24"/>
        </w:rPr>
        <w:br/>
        <w:t>Chapter 6: Human Variation and Adaptation [100] [1 page]</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highlight w:val="yellow"/>
        </w:rPr>
        <w:t>Due before Wednesday’s Class: Discussion 3 [Forensic Anthropology and Bio-Archaeology: Social Change Agents] - Turn into D2L and always have a print copy with you during class [you will not turn in this print copy to me but will need it for discussions/class activities]</w:t>
      </w:r>
      <w:r w:rsidRPr="00FA5256">
        <w:rPr>
          <w:rFonts w:ascii="Calibri" w:eastAsia="Calibri" w:hAnsi="Calibri" w:cs="Calibri"/>
          <w:b/>
          <w:color w:val="000000"/>
          <w:sz w:val="24"/>
          <w:szCs w:val="24"/>
        </w:rPr>
        <w:br/>
      </w:r>
      <w:r w:rsidRPr="00FA5256">
        <w:rPr>
          <w:rFonts w:ascii="Calibri" w:eastAsia="Calibri" w:hAnsi="Calibri" w:cs="Calibri"/>
          <w:b/>
          <w:color w:val="000000"/>
          <w:sz w:val="24"/>
          <w:szCs w:val="24"/>
          <w:u w:val="single"/>
        </w:rPr>
        <w:t>Wednesday, February 1</w:t>
      </w:r>
      <w:r w:rsidRPr="00FA5256">
        <w:rPr>
          <w:rFonts w:ascii="Calibri" w:eastAsia="Calibri" w:hAnsi="Calibri" w:cs="Calibri"/>
          <w:b/>
          <w:color w:val="000000"/>
          <w:sz w:val="24"/>
          <w:szCs w:val="24"/>
          <w:u w:val="single"/>
          <w:vertAlign w:val="superscript"/>
        </w:rPr>
        <w:t>st</w:t>
      </w:r>
      <w:r w:rsidRPr="00FA5256">
        <w:rPr>
          <w:rFonts w:ascii="Calibri" w:eastAsia="Calibri" w:hAnsi="Calibri" w:cs="Calibri"/>
          <w:color w:val="000000"/>
          <w:sz w:val="24"/>
          <w:szCs w:val="24"/>
        </w:rPr>
        <w:t xml:space="preserve">: Applied Forensic Anthropology </w:t>
      </w:r>
      <w:r w:rsidRPr="00FA5256">
        <w:rPr>
          <w:rFonts w:ascii="Calibri" w:eastAsia="Calibri" w:hAnsi="Calibri" w:cs="Calibri"/>
          <w:color w:val="000000"/>
          <w:sz w:val="24"/>
          <w:szCs w:val="24"/>
        </w:rPr>
        <w:br/>
        <w:t>Excerpt: “The Bone Woman: A Forensic Anthropologist’s Search for Search for Truth in the Mass Graves of Rwanda, Bosnia, Croatia, and Kosovo” [Clea Koff] [26 pages]</w:t>
      </w:r>
      <w:r w:rsidRPr="00FA5256">
        <w:rPr>
          <w:rFonts w:ascii="Calibri" w:eastAsia="Calibri" w:hAnsi="Calibri" w:cs="Calibri"/>
          <w:color w:val="000000"/>
          <w:sz w:val="24"/>
          <w:szCs w:val="24"/>
        </w:rPr>
        <w:br/>
        <w:t>“Forensic anthropological examination and DNA analysis in the identification of human remains in Rwanda” [</w:t>
      </w:r>
      <w:proofErr w:type="spellStart"/>
      <w:r w:rsidRPr="00FA5256">
        <w:rPr>
          <w:rFonts w:ascii="Calibri" w:eastAsia="Calibri" w:hAnsi="Calibri" w:cs="Calibri"/>
          <w:color w:val="000000"/>
          <w:sz w:val="24"/>
          <w:szCs w:val="24"/>
        </w:rPr>
        <w:t>Mushumba</w:t>
      </w:r>
      <w:proofErr w:type="spellEnd"/>
      <w:r w:rsidRPr="00FA5256">
        <w:rPr>
          <w:rFonts w:ascii="Calibri" w:eastAsia="Calibri" w:hAnsi="Calibri" w:cs="Calibri"/>
          <w:color w:val="000000"/>
          <w:sz w:val="24"/>
          <w:szCs w:val="24"/>
        </w:rPr>
        <w:t xml:space="preserve"> et al.] [7 pages]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Class Activity:</w:t>
      </w:r>
      <w:r w:rsidRPr="00FA5256">
        <w:rPr>
          <w:rFonts w:ascii="Calibri" w:eastAsia="Calibri" w:hAnsi="Calibri" w:cs="Calibri"/>
          <w:color w:val="000000"/>
          <w:sz w:val="24"/>
          <w:szCs w:val="24"/>
        </w:rPr>
        <w:t xml:space="preserve"> Osteology Examination</w:t>
      </w:r>
      <w:r w:rsidRPr="00FA5256">
        <w:rPr>
          <w:rFonts w:ascii="Calibri" w:eastAsia="Calibri" w:hAnsi="Calibri" w:cs="Calibri"/>
          <w:i/>
          <w:color w:val="000000"/>
          <w:sz w:val="24"/>
          <w:szCs w:val="24"/>
        </w:rPr>
        <w:br/>
      </w:r>
      <w:r w:rsidRPr="00FA5256">
        <w:rPr>
          <w:rFonts w:ascii="Calibri" w:eastAsia="Calibri" w:hAnsi="Calibri" w:cs="Calibri"/>
          <w:b/>
          <w:color w:val="000000"/>
          <w:sz w:val="24"/>
          <w:szCs w:val="24"/>
          <w:u w:val="single"/>
        </w:rPr>
        <w:t>Friday, February 3</w:t>
      </w:r>
      <w:r w:rsidRPr="00FA5256">
        <w:rPr>
          <w:rFonts w:ascii="Calibri" w:eastAsia="Calibri" w:hAnsi="Calibri" w:cs="Calibri"/>
          <w:b/>
          <w:color w:val="000000"/>
          <w:sz w:val="24"/>
          <w:szCs w:val="24"/>
          <w:u w:val="single"/>
          <w:vertAlign w:val="superscript"/>
        </w:rPr>
        <w:t>rd</w:t>
      </w:r>
      <w:r w:rsidRPr="00FA5256">
        <w:rPr>
          <w:rFonts w:ascii="Calibri" w:eastAsia="Calibri" w:hAnsi="Calibri" w:cs="Calibri"/>
          <w:b/>
          <w:color w:val="000000"/>
          <w:sz w:val="24"/>
          <w:szCs w:val="24"/>
          <w:u w:val="single"/>
        </w:rPr>
        <w:t xml:space="preserve">: </w:t>
      </w:r>
      <w:r w:rsidRPr="00FA5256">
        <w:rPr>
          <w:rFonts w:ascii="Calibri" w:eastAsia="Calibri" w:hAnsi="Calibri" w:cs="Calibri"/>
          <w:color w:val="000000"/>
          <w:sz w:val="24"/>
          <w:szCs w:val="24"/>
        </w:rPr>
        <w:t>Applied Forensic Anthropology</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Read: Forensic Anthropology [manual] excerpt [TBA]</w:t>
      </w:r>
      <w:r w:rsidRPr="00FA5256">
        <w:rPr>
          <w:rFonts w:ascii="Calibri" w:eastAsia="Calibri" w:hAnsi="Calibri" w:cs="Calibri"/>
          <w:color w:val="000000"/>
          <w:sz w:val="24"/>
          <w:szCs w:val="24"/>
        </w:rPr>
        <w:br/>
        <w:t xml:space="preserve">Complete: Forensic Investigation activity </w:t>
      </w:r>
      <w:r w:rsidRPr="00FA5256">
        <w:rPr>
          <w:rFonts w:ascii="Calibri" w:eastAsia="Calibri" w:hAnsi="Calibri" w:cs="Calibri"/>
          <w:color w:val="000000"/>
          <w:sz w:val="24"/>
          <w:szCs w:val="24"/>
        </w:rPr>
        <w:br/>
      </w:r>
    </w:p>
    <w:p w14:paraId="4A94B7FA"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u w:val="single"/>
        </w:rPr>
        <w:t>Class Part 2: The material record of human beings [Archaeology]</w:t>
      </w:r>
      <w:r w:rsidRPr="00FA5256">
        <w:rPr>
          <w:rFonts w:ascii="Calibri" w:eastAsia="Calibri" w:hAnsi="Calibri" w:cs="Calibri"/>
          <w:b/>
          <w:color w:val="000000"/>
          <w:sz w:val="24"/>
          <w:szCs w:val="24"/>
          <w:u w:val="single"/>
        </w:rPr>
        <w:br/>
      </w:r>
      <w:r w:rsidRPr="00FA5256">
        <w:rPr>
          <w:rFonts w:ascii="Calibri" w:eastAsia="Calibri" w:hAnsi="Calibri" w:cs="Calibri"/>
          <w:b/>
          <w:color w:val="000000"/>
          <w:sz w:val="24"/>
          <w:szCs w:val="24"/>
        </w:rPr>
        <w:t xml:space="preserve">Week 5: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Monday, February 6</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color w:val="000000"/>
          <w:sz w:val="24"/>
          <w:szCs w:val="24"/>
        </w:rPr>
        <w:t xml:space="preserve"> </w:t>
      </w:r>
      <w:r w:rsidRPr="00FA5256">
        <w:rPr>
          <w:rFonts w:ascii="Calibri" w:eastAsia="Calibri" w:hAnsi="Calibri" w:cs="Calibri"/>
          <w:color w:val="000000"/>
          <w:sz w:val="24"/>
          <w:szCs w:val="24"/>
        </w:rPr>
        <w:br/>
        <w:t>Introduction to Archaeology: Topics, Methods, and Major Findings</w:t>
      </w:r>
      <w:r w:rsidRPr="00FA5256">
        <w:rPr>
          <w:rFonts w:ascii="Calibri" w:eastAsia="Calibri" w:hAnsi="Calibri" w:cs="Calibri"/>
          <w:color w:val="000000"/>
          <w:sz w:val="24"/>
          <w:szCs w:val="24"/>
        </w:rPr>
        <w:br/>
        <w:t xml:space="preserve">Chapter 4: Doing Archaeology and Biological Anthropology [54-63; 68-69] [9 pages; 2 pages]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Wednesday, February 8</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color w:val="000000"/>
          <w:sz w:val="24"/>
          <w:szCs w:val="24"/>
        </w:rPr>
        <w:t xml:space="preserve">. </w:t>
      </w:r>
      <w:r w:rsidRPr="00FA5256">
        <w:rPr>
          <w:rFonts w:ascii="Calibri" w:eastAsia="Calibri" w:hAnsi="Calibri" w:cs="Calibri"/>
          <w:color w:val="000000"/>
          <w:sz w:val="24"/>
          <w:szCs w:val="24"/>
        </w:rPr>
        <w:br/>
        <w:t>Reading: TBA</w:t>
      </w:r>
      <w:r w:rsidRPr="00FA5256">
        <w:rPr>
          <w:rFonts w:ascii="Calibri" w:eastAsia="Calibri" w:hAnsi="Calibri" w:cs="Calibri"/>
          <w:color w:val="000000"/>
          <w:sz w:val="24"/>
          <w:szCs w:val="24"/>
        </w:rPr>
        <w:br/>
        <w:t>More Archaeology Methods:</w:t>
      </w:r>
      <w:r w:rsidRPr="00FA5256">
        <w:rPr>
          <w:rFonts w:ascii="Calibri" w:eastAsia="Calibri" w:hAnsi="Calibri" w:cs="Calibri"/>
          <w:color w:val="000000"/>
          <w:sz w:val="24"/>
          <w:szCs w:val="24"/>
        </w:rPr>
        <w:br/>
        <w:t>Experimental Archaeology</w:t>
      </w:r>
      <w:r w:rsidRPr="00FA5256">
        <w:rPr>
          <w:rFonts w:ascii="Calibri" w:eastAsia="Calibri" w:hAnsi="Calibri" w:cs="Calibri"/>
          <w:color w:val="000000"/>
          <w:sz w:val="24"/>
          <w:szCs w:val="24"/>
        </w:rPr>
        <w:br/>
        <w:t xml:space="preserve">Underwater Archaeology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Friday, February 10</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i/>
          <w:color w:val="000000"/>
          <w:sz w:val="24"/>
          <w:szCs w:val="24"/>
        </w:rPr>
        <w:t xml:space="preserve"> </w:t>
      </w:r>
      <w:r w:rsidRPr="00FA5256">
        <w:rPr>
          <w:rFonts w:ascii="Calibri" w:eastAsia="Calibri" w:hAnsi="Calibri" w:cs="Calibri"/>
          <w:i/>
          <w:color w:val="000000"/>
          <w:sz w:val="24"/>
          <w:szCs w:val="24"/>
        </w:rPr>
        <w:br/>
      </w:r>
      <w:r w:rsidRPr="00FA5256">
        <w:rPr>
          <w:rFonts w:ascii="Calibri" w:eastAsia="Calibri" w:hAnsi="Calibri" w:cs="Calibri"/>
          <w:color w:val="000000"/>
          <w:sz w:val="24"/>
          <w:szCs w:val="24"/>
        </w:rPr>
        <w:t>Class Activity:</w:t>
      </w:r>
      <w:r w:rsidRPr="00FA5256">
        <w:rPr>
          <w:rFonts w:ascii="Calibri" w:eastAsia="Calibri" w:hAnsi="Calibri" w:cs="Calibri"/>
          <w:i/>
          <w:color w:val="000000"/>
          <w:sz w:val="24"/>
          <w:szCs w:val="24"/>
        </w:rPr>
        <w:t xml:space="preserve"> </w:t>
      </w:r>
      <w:r w:rsidRPr="00FA5256">
        <w:rPr>
          <w:rFonts w:ascii="Calibri" w:eastAsia="Calibri" w:hAnsi="Calibri" w:cs="Calibri"/>
          <w:color w:val="000000"/>
          <w:sz w:val="24"/>
          <w:szCs w:val="24"/>
        </w:rPr>
        <w:t>Archaeology Laboratory/Field</w:t>
      </w:r>
      <w:r w:rsidRPr="00FA5256">
        <w:rPr>
          <w:rFonts w:ascii="Calibri" w:eastAsia="Calibri" w:hAnsi="Calibri" w:cs="Calibri"/>
          <w:color w:val="000000"/>
          <w:sz w:val="24"/>
          <w:szCs w:val="24"/>
        </w:rPr>
        <w:br/>
        <w:t xml:space="preserve">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lastRenderedPageBreak/>
        <w:t>Week 6:</w:t>
      </w:r>
      <w:r w:rsidRPr="00FA5256">
        <w:rPr>
          <w:rFonts w:ascii="Calibri" w:eastAsia="Calibri" w:hAnsi="Calibri" w:cs="Calibri"/>
          <w:color w:val="000000"/>
          <w:sz w:val="24"/>
          <w:szCs w:val="24"/>
        </w:rPr>
        <w:t xml:space="preserve"> Think-Pair-Share – Group Presentations + Lecture Supplement  </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highlight w:val="yellow"/>
        </w:rPr>
        <w:t>Due before Your Group’s Assigned Class: Discussion 4 (Early Civilization) [M-Group 1; W-Group 2; F-Group 3]</w:t>
      </w:r>
      <w:r w:rsidRPr="00FA5256">
        <w:rPr>
          <w:rFonts w:ascii="Calibri" w:eastAsia="Calibri" w:hAnsi="Calibri" w:cs="Calibri"/>
          <w:b/>
          <w:color w:val="000000"/>
          <w:sz w:val="24"/>
          <w:szCs w:val="24"/>
        </w:rPr>
        <w:t xml:space="preserve"> </w:t>
      </w:r>
      <w:r w:rsidRPr="00FA5256">
        <w:rPr>
          <w:rFonts w:ascii="Calibri" w:eastAsia="Calibri" w:hAnsi="Calibri" w:cs="Calibri"/>
          <w:color w:val="000000"/>
          <w:sz w:val="24"/>
          <w:szCs w:val="24"/>
          <w:highlight w:val="yellow"/>
        </w:rPr>
        <w:t>- Turn into D2L and always have a print copy with you during class [you will not turn in this print copy to me but will need it for discussions/class activities]</w:t>
      </w:r>
      <w:r w:rsidRPr="00FA5256">
        <w:rPr>
          <w:rFonts w:ascii="Calibri" w:eastAsia="Calibri" w:hAnsi="Calibri" w:cs="Calibri"/>
          <w:b/>
          <w:color w:val="000000"/>
          <w:sz w:val="24"/>
          <w:szCs w:val="24"/>
          <w:u w:val="single"/>
        </w:rPr>
        <w:br/>
        <w:t>Monday February 13</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w:t>
      </w:r>
      <w:r w:rsidRPr="00FA5256">
        <w:rPr>
          <w:rFonts w:ascii="Calibri" w:eastAsia="Calibri" w:hAnsi="Calibri" w:cs="Calibri"/>
          <w:b/>
          <w:i/>
          <w:color w:val="000000"/>
          <w:sz w:val="24"/>
          <w:szCs w:val="24"/>
          <w:u w:val="single"/>
        </w:rPr>
        <w:t xml:space="preserve"> </w:t>
      </w:r>
      <w:r w:rsidRPr="00FA5256">
        <w:rPr>
          <w:rFonts w:ascii="Calibri" w:eastAsia="Calibri" w:hAnsi="Calibri" w:cs="Calibri"/>
          <w:b/>
          <w:i/>
          <w:color w:val="000000"/>
          <w:sz w:val="24"/>
          <w:szCs w:val="24"/>
          <w:u w:val="single"/>
        </w:rPr>
        <w:br/>
      </w:r>
      <w:r w:rsidRPr="00FA5256">
        <w:rPr>
          <w:rFonts w:ascii="Calibri" w:eastAsia="Calibri" w:hAnsi="Calibri" w:cs="Calibri"/>
          <w:color w:val="000000"/>
          <w:sz w:val="24"/>
          <w:szCs w:val="24"/>
        </w:rPr>
        <w:t>Early Human Migration and Settlement</w:t>
      </w:r>
      <w:r w:rsidRPr="00FA5256">
        <w:rPr>
          <w:rFonts w:ascii="Calibri" w:eastAsia="Calibri" w:hAnsi="Calibri" w:cs="Calibri"/>
          <w:color w:val="000000"/>
          <w:sz w:val="24"/>
          <w:szCs w:val="24"/>
        </w:rPr>
        <w:br/>
        <w:t>Chapter 10: The Origin and Spread of Modern Humans [165-184] [19 pages]</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highlight w:val="yellow"/>
        </w:rPr>
        <w:t>Due: Group 1 Discussion Post (#4) [D2L + paper copy]</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Wednesday February 15</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vertAlign w:val="superscript"/>
        </w:rPr>
        <w:br/>
      </w:r>
      <w:r w:rsidRPr="00FA5256">
        <w:rPr>
          <w:rFonts w:ascii="Calibri" w:eastAsia="Calibri" w:hAnsi="Calibri" w:cs="Calibri"/>
          <w:color w:val="000000"/>
          <w:sz w:val="24"/>
          <w:szCs w:val="24"/>
        </w:rPr>
        <w:t>The Agricultural Revolution</w:t>
      </w:r>
      <w:r w:rsidRPr="00FA5256">
        <w:rPr>
          <w:rFonts w:ascii="Calibri" w:eastAsia="Calibri" w:hAnsi="Calibri" w:cs="Calibri"/>
          <w:i/>
          <w:color w:val="000000"/>
          <w:sz w:val="24"/>
          <w:szCs w:val="24"/>
        </w:rPr>
        <w:br/>
      </w:r>
      <w:r w:rsidRPr="00FA5256">
        <w:rPr>
          <w:rFonts w:ascii="Calibri" w:eastAsia="Calibri" w:hAnsi="Calibri" w:cs="Calibri"/>
          <w:color w:val="000000"/>
          <w:sz w:val="24"/>
          <w:szCs w:val="24"/>
        </w:rPr>
        <w:t>Chapter 11: The First Farmers [185-205] [20 pages]</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highlight w:val="yellow"/>
        </w:rPr>
        <w:t>Due: Group 2 Discussion Post (#4) [D2L + paper copy]</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Friday February 17</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vertAlign w:val="superscript"/>
        </w:rPr>
        <w:br/>
      </w:r>
      <w:r w:rsidRPr="00FA5256">
        <w:rPr>
          <w:rFonts w:ascii="Calibri" w:eastAsia="Calibri" w:hAnsi="Calibri" w:cs="Calibri"/>
          <w:color w:val="000000"/>
          <w:sz w:val="24"/>
          <w:szCs w:val="24"/>
        </w:rPr>
        <w:t xml:space="preserve">The Industrial Revolution </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Chapter 12 The First Cities and States [206-228] [22 pages]</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highlight w:val="yellow"/>
        </w:rPr>
        <w:t>Due: Group 3 Discussion Post (#4)  [D2L + paper copy]</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Week 7</w:t>
      </w:r>
      <w:r w:rsidRPr="00FA5256">
        <w:rPr>
          <w:rFonts w:ascii="Calibri" w:eastAsia="Calibri" w:hAnsi="Calibri" w:cs="Calibri"/>
          <w:color w:val="000000"/>
          <w:sz w:val="24"/>
          <w:szCs w:val="24"/>
          <w:u w:val="single"/>
        </w:rPr>
        <w:t>:</w:t>
      </w:r>
      <w:r w:rsidRPr="00FA5256">
        <w:rPr>
          <w:rFonts w:ascii="Calibri" w:eastAsia="Calibri" w:hAnsi="Calibri" w:cs="Calibri"/>
          <w:color w:val="000000"/>
          <w:sz w:val="24"/>
          <w:szCs w:val="24"/>
        </w:rPr>
        <w:t xml:space="preserve"> Contemporary Archaeology: Issues of Discovery and Ownership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Monday February 20</w:t>
      </w:r>
      <w:r w:rsidRPr="00FA5256">
        <w:rPr>
          <w:rFonts w:ascii="Calibri" w:eastAsia="Calibri" w:hAnsi="Calibri" w:cs="Calibri"/>
          <w:b/>
          <w:color w:val="000000"/>
          <w:sz w:val="24"/>
          <w:szCs w:val="24"/>
          <w:u w:val="single"/>
          <w:vertAlign w:val="superscript"/>
        </w:rPr>
        <w:t xml:space="preserve">th </w:t>
      </w:r>
      <w:r w:rsidRPr="00FA5256">
        <w:rPr>
          <w:rFonts w:ascii="Calibri" w:eastAsia="Calibri" w:hAnsi="Calibri" w:cs="Calibri"/>
          <w:color w:val="000000"/>
          <w:sz w:val="24"/>
          <w:szCs w:val="24"/>
        </w:rPr>
        <w:t xml:space="preserve">Archaeology: Image and Reality </w:t>
      </w:r>
      <w:r w:rsidRPr="00FA5256">
        <w:rPr>
          <w:rFonts w:ascii="Calibri" w:eastAsia="Calibri" w:hAnsi="Calibri" w:cs="Calibri"/>
          <w:color w:val="000000"/>
          <w:sz w:val="24"/>
          <w:szCs w:val="24"/>
        </w:rPr>
        <w:br/>
        <w:t>Article: Archaeology’s Perilous Pleasures [Lowenthal] [5 pages]</w:t>
      </w:r>
      <w:r w:rsidRPr="00FA5256">
        <w:rPr>
          <w:rFonts w:ascii="Calibri" w:eastAsia="Calibri" w:hAnsi="Calibri" w:cs="Calibri"/>
          <w:color w:val="000000"/>
          <w:sz w:val="24"/>
          <w:szCs w:val="24"/>
        </w:rPr>
        <w:br/>
        <w:t>Excerpt: The Fantastic Claims of Pseudo-Archaeology [222-223; Appreciating Human Diversity textbook]</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highlight w:val="yellow"/>
        </w:rPr>
        <w:t>Due before Wednesday’s class: Discussion (#5): Issues of Cultural Resource Ownership and Management / Archaeology: Social Change Agent</w:t>
      </w:r>
      <w:r w:rsidRPr="00FA5256">
        <w:rPr>
          <w:rFonts w:ascii="Calibri" w:eastAsia="Calibri" w:hAnsi="Calibri" w:cs="Calibri"/>
          <w:b/>
          <w:color w:val="000000"/>
          <w:sz w:val="24"/>
          <w:szCs w:val="24"/>
          <w:highlight w:val="yellow"/>
        </w:rPr>
        <w:t xml:space="preserve"> </w:t>
      </w:r>
      <w:r w:rsidRPr="00FA5256">
        <w:rPr>
          <w:rFonts w:ascii="Calibri" w:eastAsia="Calibri" w:hAnsi="Calibri" w:cs="Calibri"/>
          <w:color w:val="000000"/>
          <w:sz w:val="24"/>
          <w:szCs w:val="24"/>
          <w:highlight w:val="yellow"/>
        </w:rPr>
        <w:t>- Turn into D2L and always have a print copy with you during class [you will not turn in this print copy to me but will need it for discussions/class activities]</w:t>
      </w:r>
      <w:r w:rsidRPr="00FA5256">
        <w:rPr>
          <w:rFonts w:ascii="Calibri" w:eastAsia="Calibri" w:hAnsi="Calibri" w:cs="Calibri"/>
          <w:b/>
          <w:color w:val="000000"/>
          <w:sz w:val="24"/>
          <w:szCs w:val="24"/>
          <w:u w:val="single"/>
        </w:rPr>
        <w:br/>
        <w:t>Wednesday February 22</w:t>
      </w:r>
      <w:r w:rsidRPr="00FA5256">
        <w:rPr>
          <w:rFonts w:ascii="Calibri" w:eastAsia="Calibri" w:hAnsi="Calibri" w:cs="Calibri"/>
          <w:b/>
          <w:color w:val="000000"/>
          <w:sz w:val="24"/>
          <w:szCs w:val="24"/>
          <w:u w:val="single"/>
          <w:vertAlign w:val="superscript"/>
        </w:rPr>
        <w:t xml:space="preserve">nd  </w:t>
      </w:r>
      <w:r w:rsidRPr="00FA5256">
        <w:rPr>
          <w:rFonts w:ascii="Calibri" w:eastAsia="Calibri" w:hAnsi="Calibri" w:cs="Calibri"/>
          <w:color w:val="000000"/>
          <w:sz w:val="24"/>
          <w:szCs w:val="24"/>
        </w:rPr>
        <w:t xml:space="preserve">Cultural Resource Ownership and Management </w:t>
      </w:r>
      <w:r w:rsidRPr="00FA5256">
        <w:rPr>
          <w:rFonts w:ascii="Calibri" w:eastAsia="Calibri" w:hAnsi="Calibri" w:cs="Calibri"/>
          <w:color w:val="000000"/>
          <w:sz w:val="24"/>
          <w:szCs w:val="24"/>
        </w:rPr>
        <w:br/>
        <w:t xml:space="preserve">Article: Sites, Sacredness, and Stories: Interactions of Archaeology and Contemporary Paganism [Robert J. Wallis and Jenny Blain] [12 pages] </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 xml:space="preserve">NAGPRA reading [TBA] </w:t>
      </w:r>
      <w:r w:rsidRPr="00FA5256">
        <w:rPr>
          <w:rFonts w:ascii="Calibri" w:eastAsia="Calibri" w:hAnsi="Calibri" w:cs="Calibri"/>
          <w:b/>
          <w:color w:val="000000"/>
          <w:sz w:val="24"/>
          <w:szCs w:val="24"/>
          <w:u w:val="single"/>
        </w:rPr>
        <w:br/>
        <w:t>Friday February 24</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color w:val="000000"/>
          <w:sz w:val="24"/>
          <w:szCs w:val="24"/>
        </w:rPr>
        <w:t xml:space="preserve"> Archaeology as a Social Change Agent</w:t>
      </w:r>
      <w:r w:rsidRPr="00FA5256">
        <w:rPr>
          <w:rFonts w:ascii="Calibri" w:eastAsia="Calibri" w:hAnsi="Calibri" w:cs="Calibri"/>
          <w:color w:val="000000"/>
          <w:sz w:val="24"/>
          <w:szCs w:val="24"/>
        </w:rPr>
        <w:br/>
        <w:t>Indigenous Archaeology as Decolonizing Praxis - Atalay [23 pages]</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Part 3: </w:t>
      </w:r>
      <w:r w:rsidRPr="00FA5256">
        <w:rPr>
          <w:rFonts w:ascii="Calibri" w:eastAsia="Calibri" w:hAnsi="Calibri" w:cs="Calibri"/>
          <w:b/>
          <w:color w:val="000000"/>
          <w:sz w:val="24"/>
          <w:szCs w:val="24"/>
          <w:u w:val="single"/>
        </w:rPr>
        <w:t>Human Communication and Language [Linguistic Anthropology]</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 xml:space="preserve"> Week 8: </w:t>
      </w:r>
      <w:r w:rsidRPr="00FA5256">
        <w:rPr>
          <w:rFonts w:ascii="Calibri" w:eastAsia="Calibri" w:hAnsi="Calibri" w:cs="Calibri"/>
          <w:color w:val="000000"/>
          <w:sz w:val="24"/>
          <w:szCs w:val="24"/>
        </w:rPr>
        <w:t xml:space="preserve">Human Communication and Language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Monday February 27</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Introduction to Linguistic Anthropology: Topics, Methods, and Major Findings</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 xml:space="preserve">Chapter 14: Language and Communication [254-275]; Cave Art [175] </w:t>
      </w:r>
      <w:r w:rsidRPr="00FA5256">
        <w:rPr>
          <w:rFonts w:ascii="Calibri" w:eastAsia="Calibri" w:hAnsi="Calibri" w:cs="Calibri"/>
          <w:color w:val="000000"/>
          <w:sz w:val="24"/>
          <w:szCs w:val="24"/>
        </w:rPr>
        <w:br/>
        <w:t>Article: Dude [Scott F. Kiesling]</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highlight w:val="yellow"/>
        </w:rPr>
        <w:t xml:space="preserve">Due before Wednesday’s Class: Group 1 and 2 - Discussion #6: Evolution of Language; Language </w:t>
      </w:r>
      <w:r w:rsidRPr="00FA5256">
        <w:rPr>
          <w:rFonts w:ascii="Calibri" w:eastAsia="Calibri" w:hAnsi="Calibri" w:cs="Calibri"/>
          <w:color w:val="000000"/>
          <w:sz w:val="24"/>
          <w:szCs w:val="24"/>
          <w:highlight w:val="yellow"/>
        </w:rPr>
        <w:lastRenderedPageBreak/>
        <w:t>and Cognition / Colloquial Language; Stigmatizing Language and Identity] [D2L + paper copy]</w:t>
      </w:r>
      <w:r w:rsidRPr="00FA5256">
        <w:rPr>
          <w:rFonts w:ascii="Calibri" w:eastAsia="Calibri" w:hAnsi="Calibri" w:cs="Calibri"/>
          <w:color w:val="000000"/>
          <w:sz w:val="24"/>
          <w:szCs w:val="24"/>
          <w:u w:val="single"/>
        </w:rPr>
        <w:br/>
        <w:t>Wednesday March 1</w:t>
      </w:r>
      <w:r w:rsidRPr="00FA5256">
        <w:rPr>
          <w:rFonts w:ascii="Calibri" w:eastAsia="Calibri" w:hAnsi="Calibri" w:cs="Calibri"/>
          <w:color w:val="000000"/>
          <w:sz w:val="24"/>
          <w:szCs w:val="24"/>
          <w:u w:val="single"/>
          <w:vertAlign w:val="superscript"/>
        </w:rPr>
        <w:t>st</w:t>
      </w:r>
      <w:r w:rsidRPr="00FA5256">
        <w:rPr>
          <w:rFonts w:ascii="Calibri" w:eastAsia="Calibri" w:hAnsi="Calibri" w:cs="Calibri"/>
          <w:color w:val="000000"/>
          <w:sz w:val="24"/>
          <w:szCs w:val="24"/>
          <w:u w:val="single"/>
        </w:rPr>
        <w:t xml:space="preserve">: </w:t>
      </w:r>
      <w:r w:rsidRPr="00FA5256">
        <w:rPr>
          <w:rFonts w:ascii="Calibri" w:eastAsia="Calibri" w:hAnsi="Calibri" w:cs="Calibri"/>
          <w:color w:val="000000"/>
          <w:sz w:val="24"/>
          <w:szCs w:val="24"/>
        </w:rPr>
        <w:t>Evolution of Language; Language and Cognition</w:t>
      </w:r>
      <w:r w:rsidRPr="00FA5256">
        <w:rPr>
          <w:rFonts w:ascii="Calibri" w:eastAsia="Calibri" w:hAnsi="Calibri" w:cs="Calibri"/>
          <w:color w:val="000000"/>
          <w:sz w:val="24"/>
          <w:szCs w:val="24"/>
        </w:rPr>
        <w:br/>
        <w:t>Group 1: Excerpt: Can Apes Learn Language? 170-187</w:t>
      </w:r>
      <w:r w:rsidRPr="00FA5256">
        <w:rPr>
          <w:rFonts w:ascii="Calibri" w:eastAsia="Calibri" w:hAnsi="Calibri" w:cs="Calibri"/>
          <w:color w:val="000000"/>
          <w:sz w:val="24"/>
          <w:szCs w:val="24"/>
        </w:rPr>
        <w:br/>
        <w:t>Group 2: Excerpt: Does Language Shape how we think? 188-214</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highlight w:val="yellow"/>
        </w:rPr>
        <w:t>Due before Friday’s class: Group 3 Discussion [#6] [D2L + paper copy]</w:t>
      </w:r>
      <w:r w:rsidRPr="00FA5256">
        <w:rPr>
          <w:rFonts w:ascii="Calibri" w:eastAsia="Calibri" w:hAnsi="Calibri" w:cs="Calibri"/>
          <w:b/>
          <w:color w:val="000000"/>
          <w:sz w:val="24"/>
          <w:szCs w:val="24"/>
          <w:u w:val="single"/>
        </w:rPr>
        <w:br/>
        <w:t>Friday, March 3</w:t>
      </w:r>
      <w:r w:rsidRPr="00FA5256">
        <w:rPr>
          <w:rFonts w:ascii="Calibri" w:eastAsia="Calibri" w:hAnsi="Calibri" w:cs="Calibri"/>
          <w:b/>
          <w:color w:val="000000"/>
          <w:sz w:val="24"/>
          <w:szCs w:val="24"/>
          <w:u w:val="single"/>
          <w:vertAlign w:val="superscript"/>
        </w:rPr>
        <w:t>rd</w:t>
      </w:r>
      <w:r w:rsidRPr="00FA5256">
        <w:rPr>
          <w:rFonts w:ascii="Calibri" w:eastAsia="Calibri" w:hAnsi="Calibri" w:cs="Calibri"/>
          <w:b/>
          <w:color w:val="000000"/>
          <w:sz w:val="24"/>
          <w:szCs w:val="24"/>
          <w:u w:val="single"/>
        </w:rPr>
        <w:t>:</w:t>
      </w:r>
      <w:r w:rsidRPr="00FA5256">
        <w:rPr>
          <w:rFonts w:ascii="Calibri" w:eastAsia="Calibri" w:hAnsi="Calibri" w:cs="Calibri"/>
          <w:i/>
          <w:color w:val="000000"/>
          <w:sz w:val="24"/>
          <w:szCs w:val="24"/>
        </w:rPr>
        <w:t xml:space="preserve"> </w:t>
      </w:r>
      <w:r w:rsidRPr="00FA5256">
        <w:rPr>
          <w:rFonts w:ascii="Calibri" w:eastAsia="Calibri" w:hAnsi="Calibri" w:cs="Calibri"/>
          <w:iCs/>
          <w:color w:val="000000"/>
          <w:sz w:val="24"/>
          <w:szCs w:val="24"/>
          <w:shd w:val="clear" w:color="auto" w:fill="FFFFFF"/>
        </w:rPr>
        <w:t>Language and Social Classification</w:t>
      </w:r>
      <w:r w:rsidRPr="00FA5256">
        <w:rPr>
          <w:rFonts w:ascii="Calibri" w:eastAsia="Calibri" w:hAnsi="Calibri" w:cs="Calibri"/>
          <w:color w:val="000000"/>
          <w:sz w:val="24"/>
          <w:szCs w:val="24"/>
        </w:rPr>
        <w:br/>
        <w:t>Reading: TBA</w:t>
      </w:r>
      <w:r w:rsidRPr="00FA5256">
        <w:rPr>
          <w:rFonts w:ascii="Calibri" w:eastAsia="Calibri" w:hAnsi="Calibri" w:cs="Calibri"/>
          <w:b/>
          <w:color w:val="000000"/>
          <w:sz w:val="24"/>
          <w:szCs w:val="24"/>
        </w:rPr>
        <w:br/>
      </w:r>
      <w:r w:rsidRPr="00FA5256">
        <w:rPr>
          <w:rFonts w:ascii="Calibri" w:eastAsia="Calibri" w:hAnsi="Calibri" w:cs="Calibri"/>
          <w:b/>
          <w:color w:val="000000"/>
          <w:sz w:val="24"/>
          <w:szCs w:val="24"/>
        </w:rPr>
        <w:br/>
        <w:t>Part 4: Introduction to Social-Cultural Anthropology</w:t>
      </w:r>
      <w:r w:rsidRPr="00FA5256">
        <w:rPr>
          <w:rFonts w:ascii="Calibri" w:eastAsia="Calibri" w:hAnsi="Calibri" w:cs="Calibri"/>
          <w:b/>
          <w:iCs/>
          <w:color w:val="000000"/>
          <w:sz w:val="24"/>
          <w:szCs w:val="24"/>
          <w:u w:val="single"/>
          <w:shd w:val="clear" w:color="auto" w:fill="FFFFFF"/>
        </w:rPr>
        <w:br/>
      </w:r>
      <w:r w:rsidRPr="00FA5256">
        <w:rPr>
          <w:rFonts w:ascii="Calibri" w:eastAsia="Calibri" w:hAnsi="Calibri" w:cs="Calibri"/>
          <w:b/>
          <w:color w:val="000000"/>
          <w:sz w:val="24"/>
          <w:szCs w:val="24"/>
        </w:rPr>
        <w:t xml:space="preserve">Week 9: </w:t>
      </w:r>
      <w:r w:rsidRPr="00FA5256">
        <w:rPr>
          <w:rFonts w:ascii="Calibri" w:eastAsia="Calibri" w:hAnsi="Calibri" w:cs="Calibri"/>
          <w:color w:val="000000"/>
          <w:sz w:val="24"/>
          <w:szCs w:val="24"/>
        </w:rPr>
        <w:t>Social Organization (Family; Religion)</w:t>
      </w:r>
      <w:r w:rsidRPr="00FA5256">
        <w:rPr>
          <w:rFonts w:ascii="Calibri" w:eastAsia="Calibri" w:hAnsi="Calibri" w:cs="Calibri"/>
          <w:b/>
          <w:color w:val="000000"/>
          <w:sz w:val="24"/>
          <w:szCs w:val="24"/>
        </w:rPr>
        <w:br/>
      </w:r>
      <w:r w:rsidRPr="00FA5256">
        <w:rPr>
          <w:rFonts w:ascii="Calibri" w:eastAsia="Calibri" w:hAnsi="Calibri" w:cs="Calibri"/>
          <w:b/>
          <w:color w:val="000000"/>
          <w:sz w:val="24"/>
          <w:szCs w:val="24"/>
          <w:u w:val="single"/>
        </w:rPr>
        <w:t>Monday, March 6</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Chapter 19: Families, Kinship, and Descent [368-383] [incl. 374: American Family Life in the 21</w:t>
      </w:r>
      <w:r w:rsidRPr="00FA5256">
        <w:rPr>
          <w:rFonts w:ascii="Calibri" w:eastAsia="Calibri" w:hAnsi="Calibri" w:cs="Calibri"/>
          <w:color w:val="000000"/>
          <w:sz w:val="24"/>
          <w:szCs w:val="24"/>
          <w:vertAlign w:val="superscript"/>
        </w:rPr>
        <w:t>st</w:t>
      </w:r>
      <w:r w:rsidRPr="00FA5256">
        <w:rPr>
          <w:rFonts w:ascii="Calibri" w:eastAsia="Calibri" w:hAnsi="Calibri" w:cs="Calibri"/>
          <w:color w:val="000000"/>
          <w:sz w:val="24"/>
          <w:szCs w:val="24"/>
        </w:rPr>
        <w:t xml:space="preserve"> Century]</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highlight w:val="yellow"/>
        </w:rPr>
        <w:t>Due Before Wednesday’s Class: Discussion #7 [Social Organization: Kinship] - Turn into D2L and always have a print copy with you during class [you will not turn in this print copy to me but will need it for discussions/class activities]</w:t>
      </w:r>
      <w:r w:rsidRPr="00FA5256">
        <w:rPr>
          <w:rFonts w:ascii="Calibri" w:eastAsia="Calibri" w:hAnsi="Calibri" w:cs="Calibri"/>
          <w:color w:val="000000"/>
          <w:sz w:val="24"/>
          <w:szCs w:val="24"/>
        </w:rPr>
        <w:br/>
      </w:r>
      <w:r w:rsidRPr="00FA5256">
        <w:rPr>
          <w:rFonts w:ascii="Calibri" w:eastAsia="Calibri" w:hAnsi="Calibri" w:cs="Calibri"/>
          <w:b/>
          <w:iCs/>
          <w:color w:val="000000"/>
          <w:sz w:val="24"/>
          <w:szCs w:val="24"/>
          <w:u w:val="single"/>
          <w:shd w:val="clear" w:color="auto" w:fill="FFFFFF"/>
        </w:rPr>
        <w:t>Wednesday, March 8</w:t>
      </w:r>
      <w:r w:rsidRPr="00FA5256">
        <w:rPr>
          <w:rFonts w:ascii="Calibri" w:eastAsia="Calibri" w:hAnsi="Calibri" w:cs="Calibri"/>
          <w:b/>
          <w:iCs/>
          <w:color w:val="000000"/>
          <w:sz w:val="24"/>
          <w:szCs w:val="24"/>
          <w:u w:val="single"/>
          <w:shd w:val="clear" w:color="auto" w:fill="FFFFFF"/>
          <w:vertAlign w:val="superscript"/>
        </w:rPr>
        <w:t>th</w:t>
      </w:r>
      <w:r w:rsidRPr="00FA5256">
        <w:rPr>
          <w:rFonts w:ascii="Calibri" w:eastAsia="Calibri" w:hAnsi="Calibri" w:cs="Calibri"/>
          <w:b/>
          <w:iCs/>
          <w:color w:val="000000"/>
          <w:sz w:val="24"/>
          <w:szCs w:val="24"/>
          <w:u w:val="single"/>
          <w:shd w:val="clear" w:color="auto" w:fill="FFFFFF"/>
        </w:rPr>
        <w:t xml:space="preserve">: </w:t>
      </w:r>
      <w:r w:rsidRPr="00FA5256">
        <w:rPr>
          <w:rFonts w:ascii="Calibri" w:eastAsia="Calibri" w:hAnsi="Calibri" w:cs="Calibri"/>
          <w:b/>
          <w:iCs/>
          <w:color w:val="000000"/>
          <w:sz w:val="24"/>
          <w:szCs w:val="24"/>
          <w:u w:val="single"/>
          <w:shd w:val="clear" w:color="auto" w:fill="FFFFFF"/>
        </w:rPr>
        <w:br/>
      </w:r>
      <w:r w:rsidRPr="00FA5256">
        <w:rPr>
          <w:rFonts w:ascii="Calibri" w:eastAsia="Calibri" w:hAnsi="Calibri" w:cs="Calibri"/>
          <w:color w:val="000000"/>
          <w:sz w:val="24"/>
          <w:szCs w:val="24"/>
        </w:rPr>
        <w:t>Chapter 20: Marriage [384-402] [incl. 394: What Anthropologists Could Teach the Supreme Court about the Definition of Marriage]</w:t>
      </w:r>
      <w:r w:rsidRPr="00FA5256">
        <w:rPr>
          <w:rFonts w:ascii="Calibri" w:eastAsia="Calibri" w:hAnsi="Calibri" w:cs="Calibri"/>
          <w:color w:val="000000"/>
          <w:sz w:val="24"/>
          <w:szCs w:val="24"/>
        </w:rPr>
        <w:br/>
      </w:r>
      <w:r w:rsidRPr="00FA5256">
        <w:rPr>
          <w:rFonts w:ascii="Calibri" w:eastAsia="Calibri" w:hAnsi="Calibri" w:cs="Calibri"/>
          <w:b/>
          <w:iCs/>
          <w:color w:val="000000"/>
          <w:sz w:val="24"/>
          <w:szCs w:val="24"/>
          <w:u w:val="single"/>
          <w:shd w:val="clear" w:color="auto" w:fill="FFFFFF"/>
        </w:rPr>
        <w:t>Friday, March 10</w:t>
      </w:r>
      <w:r w:rsidRPr="00FA5256">
        <w:rPr>
          <w:rFonts w:ascii="Calibri" w:eastAsia="Calibri" w:hAnsi="Calibri" w:cs="Calibri"/>
          <w:b/>
          <w:iCs/>
          <w:color w:val="000000"/>
          <w:sz w:val="24"/>
          <w:szCs w:val="24"/>
          <w:u w:val="single"/>
          <w:shd w:val="clear" w:color="auto" w:fill="FFFFFF"/>
          <w:vertAlign w:val="superscript"/>
        </w:rPr>
        <w:t>th</w:t>
      </w:r>
      <w:r w:rsidRPr="00FA5256">
        <w:rPr>
          <w:rFonts w:ascii="Calibri" w:eastAsia="Calibri" w:hAnsi="Calibri" w:cs="Calibri"/>
          <w:b/>
          <w:iCs/>
          <w:color w:val="000000"/>
          <w:sz w:val="24"/>
          <w:szCs w:val="24"/>
          <w:u w:val="single"/>
          <w:shd w:val="clear" w:color="auto" w:fill="FFFFFF"/>
        </w:rPr>
        <w:t>:</w:t>
      </w:r>
      <w:r w:rsidRPr="00FA5256">
        <w:rPr>
          <w:rFonts w:ascii="Calibri" w:eastAsia="Calibri" w:hAnsi="Calibri" w:cs="Calibri"/>
          <w:color w:val="000000"/>
          <w:sz w:val="24"/>
          <w:szCs w:val="24"/>
          <w:shd w:val="clear" w:color="auto" w:fill="FFFFFF"/>
        </w:rPr>
        <w:t xml:space="preserve"> </w:t>
      </w:r>
      <w:r w:rsidRPr="00FA5256">
        <w:rPr>
          <w:rFonts w:ascii="Calibri" w:eastAsia="Calibri" w:hAnsi="Calibri" w:cs="Calibri"/>
          <w:color w:val="000000"/>
          <w:sz w:val="24"/>
          <w:szCs w:val="24"/>
        </w:rPr>
        <w:t>Chapter 21: Religion [403-421]; Class Activity: Partner Interviews</w:t>
      </w:r>
      <w:r w:rsidRPr="00FA5256">
        <w:rPr>
          <w:rFonts w:ascii="Calibri" w:eastAsia="Calibri" w:hAnsi="Calibri" w:cs="Calibri"/>
          <w:b/>
          <w:color w:val="000000"/>
          <w:sz w:val="24"/>
          <w:szCs w:val="24"/>
          <w:u w:val="single"/>
          <w:vertAlign w:val="superscript"/>
        </w:rPr>
        <w:br/>
      </w:r>
      <w:r w:rsidRPr="00FA5256">
        <w:rPr>
          <w:rFonts w:ascii="Calibri" w:eastAsia="Calibri" w:hAnsi="Calibri" w:cs="Calibri"/>
          <w:color w:val="000000"/>
          <w:sz w:val="24"/>
          <w:szCs w:val="24"/>
          <w:highlight w:val="yellow"/>
        </w:rPr>
        <w:t>Due before Monday’s class: Discussion #8: Comparative Social Practice: Religion, Death and Grieving - Turn into D2L and always have a print copy with you during class [you will not turn in this print copy to me but will need it for discussions/class activities]</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Week 10: </w:t>
      </w:r>
      <w:r w:rsidRPr="00FA5256">
        <w:rPr>
          <w:rFonts w:ascii="Calibri" w:eastAsia="Calibri" w:hAnsi="Calibri" w:cs="Calibri"/>
          <w:color w:val="000000"/>
          <w:sz w:val="24"/>
          <w:szCs w:val="24"/>
        </w:rPr>
        <w:t xml:space="preserve">Social Practice: Rituals and Performance of the Deceased and Grieving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Monday, March 13</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 xml:space="preserve">Religious Practices for the Deceased and Grieving </w:t>
      </w:r>
      <w:r w:rsidRPr="00FA5256">
        <w:rPr>
          <w:rFonts w:ascii="Calibri" w:eastAsia="Calibri" w:hAnsi="Calibri" w:cs="Calibri"/>
          <w:color w:val="000000"/>
          <w:sz w:val="24"/>
          <w:szCs w:val="24"/>
        </w:rPr>
        <w:br/>
        <w:t xml:space="preserve">Excerpts: Death and Religion in a Changing World (Tibetan Buddhism; Catholicism) [Kathleen Garces-Foley]  </w:t>
      </w:r>
      <w:r w:rsidRPr="00FA5256">
        <w:rPr>
          <w:rFonts w:ascii="Calibri" w:eastAsia="Calibri" w:hAnsi="Calibri" w:cs="Calibri"/>
          <w:b/>
          <w:color w:val="000000"/>
          <w:sz w:val="24"/>
          <w:szCs w:val="24"/>
          <w:u w:val="single"/>
        </w:rPr>
        <w:br/>
        <w:t>Wednesday, March 15</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vertAlign w:val="superscript"/>
        </w:rPr>
        <w:br/>
      </w:r>
      <w:r w:rsidRPr="00FA5256">
        <w:rPr>
          <w:rFonts w:ascii="Calibri" w:eastAsia="Calibri" w:hAnsi="Calibri" w:cs="Calibri"/>
          <w:color w:val="000000"/>
          <w:sz w:val="24"/>
          <w:szCs w:val="24"/>
        </w:rPr>
        <w:t xml:space="preserve">Contemporary Practices for the Deceased and Grieving </w:t>
      </w:r>
      <w:r w:rsidRPr="00FA5256">
        <w:rPr>
          <w:rFonts w:ascii="Calibri" w:eastAsia="Calibri" w:hAnsi="Calibri" w:cs="Calibri"/>
          <w:color w:val="000000"/>
          <w:sz w:val="24"/>
          <w:szCs w:val="24"/>
        </w:rPr>
        <w:br/>
        <w:t>Excerpt: Stiff: The Curious Life of Human Cadavers (Chapter 2) [Mary Roach]</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Friday, March 17</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p>
    <w:p w14:paraId="4662CBCF" w14:textId="77777777" w:rsidR="00FA5256" w:rsidRPr="00FA5256" w:rsidRDefault="00FA5256" w:rsidP="00FA5256">
      <w:pPr>
        <w:spacing w:line="240" w:lineRule="auto"/>
        <w:rPr>
          <w:rFonts w:ascii="Calibri" w:eastAsia="Calibri" w:hAnsi="Calibri" w:cs="Calibri"/>
          <w:b/>
          <w:color w:val="000000"/>
          <w:sz w:val="24"/>
          <w:szCs w:val="24"/>
        </w:rPr>
      </w:pPr>
      <w:r w:rsidRPr="00FA5256">
        <w:rPr>
          <w:rFonts w:ascii="Calibri" w:eastAsia="Calibri" w:hAnsi="Calibri" w:cs="Calibri"/>
          <w:color w:val="000000"/>
          <w:sz w:val="24"/>
          <w:szCs w:val="24"/>
        </w:rPr>
        <w:t xml:space="preserve">Funeral Activity </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highlight w:val="yellow"/>
        </w:rPr>
        <w:t>Due before Monday’s class: Discussion #9: Social Organization of Political Systems- Turn into D2L and always have a print copy with you during class [you will not turn in this print copy to me but will need it for discussions/class activities]</w:t>
      </w:r>
      <w:r w:rsidRPr="00FA5256">
        <w:rPr>
          <w:rFonts w:ascii="Calibri" w:eastAsia="Calibri" w:hAnsi="Calibri" w:cs="Calibri"/>
          <w:b/>
          <w:color w:val="000000"/>
          <w:sz w:val="24"/>
          <w:szCs w:val="24"/>
          <w:u w:val="single"/>
        </w:rPr>
        <w:br/>
      </w:r>
      <w:r w:rsidRPr="00FA5256">
        <w:rPr>
          <w:rFonts w:ascii="Calibri" w:eastAsia="Calibri" w:hAnsi="Calibri" w:cs="Calibri"/>
          <w:b/>
          <w:color w:val="000000"/>
          <w:sz w:val="24"/>
          <w:szCs w:val="24"/>
          <w:u w:val="single"/>
        </w:rPr>
        <w:br/>
      </w:r>
      <w:r w:rsidRPr="00FA5256">
        <w:rPr>
          <w:rFonts w:ascii="Calibri" w:eastAsia="Calibri" w:hAnsi="Calibri" w:cs="Calibri"/>
          <w:b/>
          <w:color w:val="000000"/>
          <w:sz w:val="24"/>
          <w:szCs w:val="24"/>
        </w:rPr>
        <w:t xml:space="preserve">Week 11: </w:t>
      </w:r>
      <w:r w:rsidRPr="00FA5256">
        <w:rPr>
          <w:rFonts w:ascii="Calibri" w:eastAsia="Calibri" w:hAnsi="Calibri" w:cs="Calibri"/>
          <w:color w:val="000000"/>
          <w:sz w:val="24"/>
          <w:szCs w:val="24"/>
        </w:rPr>
        <w:t xml:space="preserve">Social Organization (Politics, Economics); Social Construction (Class, Inequality)  </w:t>
      </w:r>
      <w:r w:rsidRPr="00FA5256">
        <w:rPr>
          <w:rFonts w:ascii="Calibri" w:eastAsia="Calibri" w:hAnsi="Calibri" w:cs="Calibri"/>
          <w:b/>
          <w:color w:val="000000"/>
          <w:sz w:val="24"/>
          <w:szCs w:val="24"/>
          <w:u w:val="single"/>
        </w:rPr>
        <w:br/>
        <w:t>Monday March 20</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vertAlign w:val="superscript"/>
        </w:rPr>
        <w:br/>
      </w:r>
      <w:r w:rsidRPr="00FA5256">
        <w:rPr>
          <w:rFonts w:ascii="Calibri" w:eastAsia="Calibri" w:hAnsi="Calibri" w:cs="Calibri"/>
          <w:color w:val="000000"/>
          <w:sz w:val="24"/>
          <w:szCs w:val="24"/>
        </w:rPr>
        <w:lastRenderedPageBreak/>
        <w:t>Chapter 17: Political Systems [320-342]</w:t>
      </w:r>
      <w:r w:rsidRPr="00FA5256">
        <w:rPr>
          <w:rFonts w:ascii="Calibri" w:eastAsia="Calibri" w:hAnsi="Calibri" w:cs="Calibri"/>
          <w:b/>
          <w:iCs/>
          <w:color w:val="000000"/>
          <w:sz w:val="24"/>
          <w:szCs w:val="24"/>
          <w:shd w:val="clear" w:color="auto" w:fill="FFFFFF"/>
        </w:rPr>
        <w:br/>
      </w:r>
      <w:r w:rsidRPr="00FA5256">
        <w:rPr>
          <w:rFonts w:ascii="Calibri" w:eastAsia="Calibri" w:hAnsi="Calibri" w:cs="Calibri"/>
          <w:b/>
          <w:color w:val="000000"/>
          <w:sz w:val="24"/>
          <w:szCs w:val="24"/>
          <w:u w:val="single"/>
        </w:rPr>
        <w:t>Wednesday March 22</w:t>
      </w:r>
      <w:r w:rsidRPr="00FA5256">
        <w:rPr>
          <w:rFonts w:ascii="Calibri" w:eastAsia="Calibri" w:hAnsi="Calibri" w:cs="Calibri"/>
          <w:b/>
          <w:color w:val="000000"/>
          <w:sz w:val="24"/>
          <w:szCs w:val="24"/>
          <w:u w:val="single"/>
          <w:vertAlign w:val="superscript"/>
        </w:rPr>
        <w:t>nd</w:t>
      </w:r>
      <w:r w:rsidRPr="00FA5256">
        <w:rPr>
          <w:rFonts w:ascii="Calibri" w:eastAsia="Calibri" w:hAnsi="Calibri" w:cs="Calibri"/>
          <w:b/>
          <w:color w:val="000000"/>
          <w:sz w:val="24"/>
          <w:szCs w:val="24"/>
          <w:u w:val="single"/>
          <w:vertAlign w:val="superscript"/>
        </w:rPr>
        <w:br/>
      </w:r>
      <w:r w:rsidRPr="00FA5256">
        <w:rPr>
          <w:rFonts w:ascii="Calibri" w:eastAsia="Calibri" w:hAnsi="Calibri" w:cs="Calibri"/>
          <w:color w:val="000000"/>
          <w:sz w:val="24"/>
          <w:szCs w:val="24"/>
        </w:rPr>
        <w:t xml:space="preserve">Chapter 16: Making a Living [297-317] </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highlight w:val="yellow"/>
        </w:rPr>
        <w:t xml:space="preserve">Due before Friday’s class: Discussion #10: Economics, Inequality, Work, Types of Value  </w:t>
      </w:r>
      <w:r w:rsidRPr="00FA5256">
        <w:rPr>
          <w:rFonts w:ascii="Calibri" w:eastAsia="Calibri" w:hAnsi="Calibri" w:cs="Calibri"/>
          <w:color w:val="000000"/>
          <w:sz w:val="24"/>
          <w:szCs w:val="24"/>
          <w:highlight w:val="yellow"/>
        </w:rPr>
        <w:br/>
        <w:t>- Turn into D2L and always have a print copy with you during class [you will not turn in this print copy to me but will need it for discussions/class activities]</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Friday March 24</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r w:rsidRPr="00FA5256">
        <w:rPr>
          <w:rFonts w:ascii="Calibri" w:eastAsia="Calibri" w:hAnsi="Calibri" w:cs="Calibri"/>
          <w:b/>
          <w:color w:val="000000"/>
          <w:sz w:val="24"/>
          <w:szCs w:val="24"/>
          <w:u w:val="single"/>
          <w:vertAlign w:val="superscript"/>
        </w:rPr>
        <w:br/>
      </w:r>
      <w:r w:rsidRPr="00FA5256">
        <w:rPr>
          <w:rFonts w:ascii="Calibri" w:eastAsia="Calibri" w:hAnsi="Calibri" w:cs="Calibri"/>
          <w:color w:val="000000"/>
          <w:sz w:val="24"/>
          <w:szCs w:val="24"/>
        </w:rPr>
        <w:t>Chapter 23: The World System, Colonialism and Inequality [448-468]</w:t>
      </w:r>
      <w:r w:rsidRPr="00FA5256">
        <w:rPr>
          <w:rFonts w:ascii="Calibri" w:eastAsia="Calibri" w:hAnsi="Calibri" w:cs="Calibri"/>
          <w:b/>
          <w:color w:val="000000"/>
          <w:sz w:val="24"/>
          <w:szCs w:val="24"/>
        </w:rPr>
        <w:br/>
      </w:r>
      <w:r w:rsidRPr="00FA5256">
        <w:rPr>
          <w:rFonts w:ascii="Calibri" w:eastAsia="Calibri" w:hAnsi="Calibri" w:cs="Calibri"/>
          <w:b/>
          <w:color w:val="000000"/>
          <w:sz w:val="24"/>
          <w:szCs w:val="24"/>
          <w:highlight w:val="yellow"/>
        </w:rPr>
        <w:br/>
      </w:r>
      <w:r w:rsidRPr="00FA5256">
        <w:rPr>
          <w:rFonts w:ascii="Calibri" w:eastAsia="Calibri" w:hAnsi="Calibri" w:cs="Calibri"/>
          <w:b/>
          <w:color w:val="000000"/>
          <w:sz w:val="24"/>
          <w:szCs w:val="24"/>
        </w:rPr>
        <w:t xml:space="preserve">Week 12: </w:t>
      </w:r>
      <w:r w:rsidRPr="00FA5256">
        <w:rPr>
          <w:rFonts w:ascii="Calibri" w:eastAsia="Calibri" w:hAnsi="Calibri" w:cs="Calibri"/>
          <w:color w:val="000000"/>
          <w:sz w:val="24"/>
          <w:szCs w:val="24"/>
        </w:rPr>
        <w:t xml:space="preserve">Social Constructions (Race, Gender, Sexuality) </w:t>
      </w:r>
      <w:r w:rsidRPr="00FA5256">
        <w:rPr>
          <w:rFonts w:ascii="Calibri" w:eastAsia="Calibri" w:hAnsi="Calibri" w:cs="Calibri"/>
          <w:b/>
          <w:color w:val="000000"/>
          <w:sz w:val="24"/>
          <w:szCs w:val="24"/>
          <w:highlight w:val="yellow"/>
        </w:rPr>
        <w:br/>
      </w:r>
      <w:r w:rsidRPr="00FA5256">
        <w:rPr>
          <w:rFonts w:ascii="Calibri" w:eastAsia="Calibri" w:hAnsi="Calibri" w:cs="Calibri"/>
          <w:color w:val="000000"/>
          <w:sz w:val="24"/>
          <w:szCs w:val="24"/>
          <w:highlight w:val="yellow"/>
        </w:rPr>
        <w:t>Due before Monday’s class: Discussion #11: Social Construction of Race/Ethnicity- Turn into D2L and always have a print copy with you during class [you will not turn in this print copy to me but will need it for discussions/class activities]</w:t>
      </w:r>
      <w:r w:rsidRPr="00FA5256">
        <w:rPr>
          <w:rFonts w:ascii="Calibri" w:eastAsia="Calibri" w:hAnsi="Calibri" w:cs="Calibri"/>
          <w:b/>
          <w:color w:val="000000"/>
          <w:sz w:val="24"/>
          <w:szCs w:val="24"/>
          <w:u w:val="single"/>
        </w:rPr>
        <w:br/>
        <w:t>Monday March 27</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Chapter 15: Ethnicity and Race [276-296]</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Wednesday March 29</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Chapter 18: Gender [343-364]</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highlight w:val="yellow"/>
        </w:rPr>
        <w:t>Due before Friday’s class: Discussion #12: Social Construction of Gender/Sexuality- Turn into D2L and always have a print copy with you during class [you will not turn in this print copy to me but will need it for discussions/class activities]</w:t>
      </w:r>
      <w:r w:rsidRPr="00FA5256">
        <w:rPr>
          <w:rFonts w:ascii="Calibri" w:eastAsia="Calibri" w:hAnsi="Calibri" w:cs="Calibri"/>
          <w:b/>
          <w:color w:val="000000"/>
          <w:sz w:val="24"/>
          <w:szCs w:val="24"/>
          <w:u w:val="single"/>
        </w:rPr>
        <w:br/>
        <w:t>Friday March 31</w:t>
      </w:r>
      <w:r w:rsidRPr="00FA5256">
        <w:rPr>
          <w:rFonts w:ascii="Calibri" w:eastAsia="Calibri" w:hAnsi="Calibri" w:cs="Calibri"/>
          <w:b/>
          <w:color w:val="000000"/>
          <w:sz w:val="24"/>
          <w:szCs w:val="24"/>
          <w:u w:val="single"/>
          <w:vertAlign w:val="superscript"/>
        </w:rPr>
        <w:t>st</w:t>
      </w:r>
      <w:r w:rsidRPr="00FA5256">
        <w:rPr>
          <w:rFonts w:ascii="Calibri" w:eastAsia="Calibri" w:hAnsi="Calibri" w:cs="Calibri"/>
          <w:b/>
          <w:color w:val="000000"/>
          <w:sz w:val="24"/>
          <w:szCs w:val="24"/>
          <w:u w:val="single"/>
        </w:rPr>
        <w:t xml:space="preserve"> </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Excerpt: Black Sexual Politics</w:t>
      </w:r>
      <w:r w:rsidRPr="00FA5256">
        <w:rPr>
          <w:rFonts w:ascii="Calibri" w:eastAsia="Calibri" w:hAnsi="Calibri" w:cs="Calibri"/>
          <w:color w:val="000000"/>
          <w:sz w:val="24"/>
          <w:szCs w:val="24"/>
        </w:rPr>
        <w:br/>
        <w:t>Excerpt: Enlightened Sexism</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Week 13:</w:t>
      </w:r>
      <w:r w:rsidRPr="00FA5256">
        <w:rPr>
          <w:rFonts w:ascii="Calibri" w:eastAsia="Calibri" w:hAnsi="Calibri" w:cs="Calibri"/>
          <w:b/>
          <w:color w:val="000000"/>
          <w:sz w:val="24"/>
          <w:szCs w:val="24"/>
          <w:u w:val="single"/>
        </w:rPr>
        <w:br/>
        <w:t>April 1</w:t>
      </w:r>
      <w:r w:rsidRPr="00FA5256">
        <w:rPr>
          <w:rFonts w:ascii="Calibri" w:eastAsia="Calibri" w:hAnsi="Calibri" w:cs="Calibri"/>
          <w:b/>
          <w:color w:val="000000"/>
          <w:sz w:val="24"/>
          <w:szCs w:val="24"/>
          <w:u w:val="single"/>
          <w:vertAlign w:val="superscript"/>
        </w:rPr>
        <w:t>st</w:t>
      </w:r>
      <w:r w:rsidRPr="00FA5256">
        <w:rPr>
          <w:rFonts w:ascii="Calibri" w:eastAsia="Calibri" w:hAnsi="Calibri" w:cs="Calibri"/>
          <w:b/>
          <w:color w:val="000000"/>
          <w:sz w:val="24"/>
          <w:szCs w:val="24"/>
          <w:u w:val="single"/>
        </w:rPr>
        <w:t>-April 7</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-Spring Break : READ</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highlight w:val="yellow"/>
        </w:rPr>
        <w:t>Due Before Monday’s Class : Discussion #13 [Anthropology: Research Methods and Global Impact] Turn into D2L and always have a print copy with you during class [you will not turn in this print copy to me but will need it for discussions/class activities]</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 xml:space="preserve">Part 5: Applied Anthropology /Introduction to Ethnographic Research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Week 14: </w:t>
      </w:r>
      <w:r w:rsidRPr="00FA5256">
        <w:rPr>
          <w:rFonts w:ascii="Calibri" w:eastAsia="Calibri" w:hAnsi="Calibri" w:cs="Calibri"/>
          <w:b/>
          <w:color w:val="000000"/>
          <w:sz w:val="24"/>
          <w:szCs w:val="24"/>
        </w:rPr>
        <w:br/>
      </w:r>
      <w:r w:rsidRPr="00FA5256">
        <w:rPr>
          <w:rFonts w:ascii="Calibri" w:eastAsia="Calibri" w:hAnsi="Calibri" w:cs="Calibri"/>
          <w:b/>
          <w:color w:val="000000"/>
          <w:sz w:val="24"/>
          <w:szCs w:val="24"/>
          <w:u w:val="single"/>
        </w:rPr>
        <w:t>Monday, April 10</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r w:rsidRPr="00FA5256">
        <w:rPr>
          <w:rFonts w:ascii="Calibri" w:eastAsia="Calibri" w:hAnsi="Calibri" w:cs="Calibri"/>
          <w:b/>
          <w:color w:val="000000"/>
          <w:sz w:val="24"/>
          <w:szCs w:val="24"/>
          <w:u w:val="single"/>
          <w:vertAlign w:val="superscript"/>
        </w:rPr>
        <w:t xml:space="preserve">: </w:t>
      </w:r>
      <w:r w:rsidRPr="00FA5256">
        <w:rPr>
          <w:rFonts w:ascii="Calibri" w:eastAsia="Calibri" w:hAnsi="Calibri" w:cs="Calibri"/>
          <w:color w:val="000000"/>
          <w:sz w:val="24"/>
          <w:szCs w:val="24"/>
        </w:rPr>
        <w:t>Chapter 13: Method and Theory in Cultural Anthropology [229-253]</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Wednesday, April 12</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r w:rsidRPr="00FA5256">
        <w:rPr>
          <w:rFonts w:ascii="Calibri" w:eastAsia="Calibri" w:hAnsi="Calibri" w:cs="Calibri"/>
          <w:color w:val="000000"/>
          <w:sz w:val="24"/>
          <w:szCs w:val="24"/>
        </w:rPr>
        <w:t>Chapter 24: Anthropology’s Role in a Globalizing World [468-518]</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Friday, April 14</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w:t>
      </w:r>
      <w:r w:rsidRPr="00FA5256">
        <w:rPr>
          <w:rFonts w:ascii="Calibri" w:eastAsia="Calibri" w:hAnsi="Calibri" w:cs="Calibri"/>
          <w:color w:val="000000"/>
          <w:sz w:val="24"/>
          <w:szCs w:val="24"/>
        </w:rPr>
        <w:t xml:space="preserve"> Acts of Activism: Introduction: 1-33</w:t>
      </w:r>
      <w:r w:rsidRPr="00FA5256">
        <w:rPr>
          <w:rFonts w:ascii="Calibri" w:eastAsia="Calibri" w:hAnsi="Calibri" w:cs="Calibri"/>
          <w:b/>
          <w:color w:val="000000"/>
          <w:sz w:val="24"/>
          <w:szCs w:val="24"/>
          <w:u w:val="single"/>
        </w:rPr>
        <w:br/>
      </w:r>
    </w:p>
    <w:p w14:paraId="5731A3CE"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 xml:space="preserve">Week 15: </w:t>
      </w:r>
      <w:r w:rsidRPr="00FA5256">
        <w:rPr>
          <w:rFonts w:ascii="Calibri" w:eastAsia="Calibri" w:hAnsi="Calibri" w:cs="Calibri"/>
          <w:b/>
          <w:color w:val="000000"/>
          <w:sz w:val="24"/>
          <w:szCs w:val="24"/>
        </w:rPr>
        <w:br/>
      </w:r>
      <w:r w:rsidRPr="00FA5256">
        <w:rPr>
          <w:rFonts w:ascii="Calibri" w:eastAsia="Calibri" w:hAnsi="Calibri" w:cs="Calibri"/>
          <w:b/>
          <w:color w:val="000000"/>
          <w:sz w:val="24"/>
          <w:szCs w:val="24"/>
          <w:u w:val="single"/>
        </w:rPr>
        <w:t>Monday April 17</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Lecture Intro + Act 1.1/1.2</w:t>
      </w:r>
      <w:r w:rsidRPr="00FA5256">
        <w:rPr>
          <w:rFonts w:ascii="Calibri" w:eastAsia="Calibri" w:hAnsi="Calibri" w:cs="Calibri"/>
          <w:b/>
          <w:color w:val="000000"/>
          <w:sz w:val="24"/>
          <w:szCs w:val="24"/>
          <w:u w:val="single"/>
        </w:rPr>
        <w:t xml:space="preserve"> </w:t>
      </w:r>
      <w:r w:rsidRPr="00FA5256">
        <w:rPr>
          <w:rFonts w:ascii="Calibri" w:eastAsia="Calibri" w:hAnsi="Calibri" w:cs="Calibri"/>
          <w:color w:val="000000"/>
          <w:sz w:val="24"/>
          <w:szCs w:val="24"/>
        </w:rPr>
        <w:br/>
        <w:t>Scene one: Watching 60 minutes 34-60</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lastRenderedPageBreak/>
        <w:t>Scene two: Deep particularities 60-66</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Wednesday, April 19</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 xml:space="preserve">Class Discussion – Act 1 </w:t>
      </w:r>
      <w:r w:rsidRPr="00FA5256">
        <w:rPr>
          <w:rFonts w:ascii="Calibri" w:eastAsia="Calibri" w:hAnsi="Calibri" w:cs="Calibri"/>
          <w:color w:val="000000"/>
          <w:sz w:val="24"/>
          <w:szCs w:val="24"/>
        </w:rPr>
        <w:br/>
        <w:t xml:space="preserve">Scene three: </w:t>
      </w:r>
      <w:proofErr w:type="spellStart"/>
      <w:r w:rsidRPr="00FA5256">
        <w:rPr>
          <w:rFonts w:ascii="Calibri" w:eastAsia="Calibri" w:hAnsi="Calibri" w:cs="Calibri"/>
          <w:color w:val="000000"/>
          <w:sz w:val="24"/>
          <w:szCs w:val="24"/>
        </w:rPr>
        <w:t>Klikor</w:t>
      </w:r>
      <w:proofErr w:type="spellEnd"/>
      <w:r w:rsidRPr="00FA5256">
        <w:rPr>
          <w:rFonts w:ascii="Calibri" w:eastAsia="Calibri" w:hAnsi="Calibri" w:cs="Calibri"/>
          <w:color w:val="000000"/>
          <w:sz w:val="24"/>
          <w:szCs w:val="24"/>
        </w:rPr>
        <w:t>, the sage, and the chief 67-85</w:t>
      </w:r>
      <w:r w:rsidRPr="00FA5256">
        <w:rPr>
          <w:rFonts w:ascii="Calibri" w:eastAsia="Calibri" w:hAnsi="Calibri" w:cs="Calibri"/>
          <w:color w:val="000000"/>
          <w:sz w:val="24"/>
          <w:szCs w:val="24"/>
        </w:rPr>
        <w:br/>
        <w:t>Scene four: Graduation day 86-96</w:t>
      </w:r>
      <w:r w:rsidRPr="00FA5256">
        <w:rPr>
          <w:rFonts w:ascii="Calibri" w:eastAsia="Calibri" w:hAnsi="Calibri" w:cs="Calibri"/>
          <w:b/>
          <w:color w:val="000000"/>
          <w:sz w:val="24"/>
          <w:szCs w:val="24"/>
          <w:u w:val="single"/>
        </w:rPr>
        <w:br/>
        <w:t>Friday, April 21</w:t>
      </w:r>
      <w:r w:rsidRPr="00FA5256">
        <w:rPr>
          <w:rFonts w:ascii="Calibri" w:eastAsia="Calibri" w:hAnsi="Calibri" w:cs="Calibri"/>
          <w:b/>
          <w:color w:val="000000"/>
          <w:sz w:val="24"/>
          <w:szCs w:val="24"/>
          <w:u w:val="single"/>
          <w:vertAlign w:val="superscript"/>
        </w:rPr>
        <w:t>st</w:t>
      </w:r>
      <w:r w:rsidRPr="00FA5256">
        <w:rPr>
          <w:rFonts w:ascii="Calibri" w:eastAsia="Calibri" w:hAnsi="Calibri" w:cs="Calibri"/>
          <w:b/>
          <w:color w:val="000000"/>
          <w:sz w:val="24"/>
          <w:szCs w:val="24"/>
          <w:u w:val="single"/>
        </w:rPr>
        <w:t>:</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Scene one: “Then do it!” 97-123</w:t>
      </w:r>
      <w:r w:rsidRPr="00FA5256">
        <w:rPr>
          <w:rFonts w:ascii="Calibri" w:eastAsia="Calibri" w:hAnsi="Calibri" w:cs="Calibri"/>
          <w:color w:val="000000"/>
          <w:sz w:val="24"/>
          <w:szCs w:val="24"/>
        </w:rPr>
        <w:br/>
        <w:t>Scene two: The sense of being present 124-138</w:t>
      </w:r>
    </w:p>
    <w:p w14:paraId="26660D59" w14:textId="77777777" w:rsidR="00FA5256" w:rsidRPr="00FA5256" w:rsidRDefault="00FA5256" w:rsidP="00FA5256">
      <w:pPr>
        <w:spacing w:line="240" w:lineRule="auto"/>
        <w:rPr>
          <w:rFonts w:ascii="Calibri" w:eastAsia="Calibri" w:hAnsi="Calibri" w:cs="Calibri"/>
          <w:b/>
          <w:color w:val="000000"/>
          <w:sz w:val="24"/>
          <w:szCs w:val="24"/>
        </w:rPr>
      </w:pP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Week 16</w:t>
      </w:r>
      <w:r w:rsidRPr="00FA5256">
        <w:rPr>
          <w:rFonts w:ascii="Calibri" w:eastAsia="Calibri" w:hAnsi="Calibri" w:cs="Calibri"/>
          <w:color w:val="000000"/>
          <w:sz w:val="24"/>
          <w:szCs w:val="24"/>
          <w:u w:val="single"/>
        </w:rPr>
        <w:t xml:space="preserve">: </w:t>
      </w:r>
      <w:r w:rsidRPr="00FA5256">
        <w:rPr>
          <w:rFonts w:ascii="Calibri" w:eastAsia="Calibri" w:hAnsi="Calibri" w:cs="Calibri"/>
          <w:color w:val="000000"/>
          <w:sz w:val="24"/>
          <w:szCs w:val="24"/>
          <w:u w:val="single"/>
        </w:rPr>
        <w:br/>
      </w:r>
      <w:r w:rsidRPr="00FA5256">
        <w:rPr>
          <w:rFonts w:ascii="Calibri" w:eastAsia="Calibri" w:hAnsi="Calibri" w:cs="Calibri"/>
          <w:b/>
          <w:color w:val="000000"/>
          <w:sz w:val="24"/>
          <w:szCs w:val="24"/>
          <w:u w:val="single"/>
        </w:rPr>
        <w:t>Monday April 24</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r w:rsidRPr="00FA5256">
        <w:rPr>
          <w:rFonts w:ascii="Calibri" w:eastAsia="Calibri" w:hAnsi="Calibri" w:cs="Calibri"/>
          <w:color w:val="000000"/>
          <w:sz w:val="24"/>
          <w:szCs w:val="24"/>
        </w:rPr>
        <w:br/>
        <w:t>Scene three: The aim to provoke? 139-147</w:t>
      </w:r>
      <w:r w:rsidRPr="00FA5256">
        <w:rPr>
          <w:rFonts w:ascii="Calibri" w:eastAsia="Calibri" w:hAnsi="Calibri" w:cs="Calibri"/>
          <w:color w:val="000000"/>
          <w:sz w:val="24"/>
          <w:szCs w:val="24"/>
        </w:rPr>
        <w:br/>
        <w:t>Scene four: Who am I in all this? 148-156</w:t>
      </w:r>
      <w:r w:rsidRPr="00FA5256">
        <w:rPr>
          <w:rFonts w:ascii="Calibri" w:eastAsia="Calibri" w:hAnsi="Calibri" w:cs="Calibri"/>
          <w:b/>
          <w:color w:val="000000"/>
          <w:sz w:val="24"/>
          <w:szCs w:val="24"/>
          <w:u w:val="single"/>
        </w:rPr>
        <w:br/>
        <w:t>Wednesday, April 26</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color w:val="000000"/>
          <w:sz w:val="24"/>
          <w:szCs w:val="24"/>
        </w:rPr>
        <w:t xml:space="preserve">: </w:t>
      </w:r>
      <w:r w:rsidRPr="00FA5256">
        <w:rPr>
          <w:rFonts w:ascii="Calibri" w:eastAsia="Calibri" w:hAnsi="Calibri" w:cs="Calibri"/>
          <w:color w:val="000000"/>
          <w:sz w:val="24"/>
          <w:szCs w:val="24"/>
        </w:rPr>
        <w:br/>
        <w:t>Scene one: The white girl upstairs 157-171</w:t>
      </w:r>
      <w:r w:rsidRPr="00FA5256">
        <w:rPr>
          <w:rFonts w:ascii="Calibri" w:eastAsia="Calibri" w:hAnsi="Calibri" w:cs="Calibri"/>
          <w:color w:val="000000"/>
          <w:sz w:val="24"/>
          <w:szCs w:val="24"/>
        </w:rPr>
        <w:br/>
        <w:t>Scene two: Don’t cry, wail 172-186</w:t>
      </w:r>
    </w:p>
    <w:p w14:paraId="341ADE4F" w14:textId="77777777" w:rsidR="00FA5256" w:rsidRPr="00FA5256" w:rsidRDefault="00FA5256" w:rsidP="00FA5256">
      <w:pPr>
        <w:spacing w:line="240" w:lineRule="auto"/>
        <w:rPr>
          <w:rFonts w:ascii="Calibri" w:eastAsia="Calibri" w:hAnsi="Calibri" w:cs="Calibri"/>
          <w:b/>
          <w:color w:val="000000"/>
          <w:sz w:val="24"/>
          <w:szCs w:val="24"/>
        </w:rPr>
      </w:pPr>
      <w:r w:rsidRPr="00FA5256">
        <w:rPr>
          <w:rFonts w:ascii="Calibri" w:eastAsia="Calibri" w:hAnsi="Calibri" w:cs="Calibri"/>
          <w:color w:val="000000"/>
          <w:sz w:val="24"/>
          <w:szCs w:val="24"/>
        </w:rPr>
        <w:t>Scene three: I am an activist 187-200</w:t>
      </w:r>
      <w:r w:rsidRPr="00FA5256">
        <w:rPr>
          <w:rFonts w:ascii="Calibri" w:eastAsia="Calibri" w:hAnsi="Calibri" w:cs="Calibri"/>
          <w:b/>
          <w:color w:val="000000"/>
          <w:sz w:val="24"/>
          <w:szCs w:val="24"/>
          <w:u w:val="single"/>
        </w:rPr>
        <w:br/>
        <w:t>Friday, April 28</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Scene four: Narrating Theatre for Development 201-223</w:t>
      </w:r>
      <w:r w:rsidRPr="00FA5256">
        <w:rPr>
          <w:rFonts w:ascii="Calibri" w:eastAsia="Calibri" w:hAnsi="Calibri" w:cs="Calibri"/>
          <w:color w:val="000000"/>
          <w:sz w:val="24"/>
          <w:szCs w:val="24"/>
        </w:rPr>
        <w:br/>
        <w:t>Epilogue 224-228</w:t>
      </w:r>
      <w:r w:rsidRPr="00FA5256">
        <w:rPr>
          <w:rFonts w:ascii="Calibri" w:eastAsia="Calibri" w:hAnsi="Calibri" w:cs="Calibri"/>
          <w:b/>
          <w:color w:val="000000"/>
          <w:sz w:val="24"/>
          <w:szCs w:val="24"/>
          <w:u w:val="single"/>
        </w:rPr>
        <w:br/>
      </w:r>
    </w:p>
    <w:p w14:paraId="05CF416A"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Week 17:</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Monday, May 1</w:t>
      </w:r>
      <w:r w:rsidRPr="00FA5256">
        <w:rPr>
          <w:rFonts w:ascii="Calibri" w:eastAsia="Calibri" w:hAnsi="Calibri" w:cs="Calibri"/>
          <w:b/>
          <w:color w:val="000000"/>
          <w:sz w:val="24"/>
          <w:szCs w:val="24"/>
          <w:u w:val="single"/>
          <w:vertAlign w:val="superscript"/>
        </w:rPr>
        <w:t>st</w:t>
      </w:r>
      <w:r w:rsidRPr="00FA5256">
        <w:rPr>
          <w:rFonts w:ascii="Calibri" w:eastAsia="Calibri" w:hAnsi="Calibri" w:cs="Calibri"/>
          <w:b/>
          <w:color w:val="000000"/>
          <w:sz w:val="24"/>
          <w:szCs w:val="24"/>
          <w:u w:val="single"/>
        </w:rPr>
        <w:t xml:space="preserve"> </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 xml:space="preserve">Student in-class evaluation [paper] </w:t>
      </w:r>
      <w:r w:rsidRPr="00FA5256">
        <w:rPr>
          <w:rFonts w:ascii="Calibri" w:eastAsia="Calibri" w:hAnsi="Calibri" w:cs="Calibri"/>
          <w:color w:val="000000"/>
          <w:sz w:val="24"/>
          <w:szCs w:val="24"/>
        </w:rPr>
        <w:br/>
        <w:t>What kind of anthropologist are you? Fun Quiz Activity</w:t>
      </w:r>
    </w:p>
    <w:p w14:paraId="7B0D2245"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Career Path Overview Day</w:t>
      </w:r>
      <w:r w:rsidRPr="00FA5256">
        <w:rPr>
          <w:rFonts w:ascii="Calibri" w:eastAsia="Calibri" w:hAnsi="Calibri" w:cs="Calibri"/>
          <w:color w:val="000000"/>
          <w:sz w:val="24"/>
          <w:szCs w:val="24"/>
        </w:rPr>
        <w:br/>
        <w:t xml:space="preserve">Multiple Perspectives Activity </w:t>
      </w:r>
    </w:p>
    <w:p w14:paraId="41E8BC0F"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br/>
        <w:t>Week 18:</w:t>
      </w:r>
    </w:p>
    <w:p w14:paraId="749D8AC4" w14:textId="7C3E8075" w:rsidR="00EC17DA" w:rsidRPr="00EC17DA" w:rsidRDefault="00FA5256" w:rsidP="00EC17DA">
      <w:pPr>
        <w:spacing w:after="160" w:line="240" w:lineRule="auto"/>
        <w:rPr>
          <w:rFonts w:ascii="Calibri" w:eastAsia="Calibri" w:hAnsi="Calibri" w:cs="Calibri"/>
          <w:b/>
          <w:color w:val="000000"/>
          <w:sz w:val="24"/>
          <w:szCs w:val="24"/>
        </w:rPr>
        <w:sectPr w:rsidR="00EC17DA" w:rsidRPr="00EC17DA" w:rsidSect="009510F8">
          <w:headerReference w:type="default" r:id="rId75"/>
          <w:pgSz w:w="12240" w:h="15840"/>
          <w:pgMar w:top="1440" w:right="1440" w:bottom="1440" w:left="1440" w:header="720" w:footer="720" w:gutter="0"/>
          <w:cols w:space="720"/>
          <w:titlePg/>
          <w:docGrid w:linePitch="360"/>
        </w:sectPr>
      </w:pPr>
      <w:r w:rsidRPr="00FA5256">
        <w:rPr>
          <w:rFonts w:ascii="Calibri" w:eastAsia="Calibri" w:hAnsi="Calibri" w:cs="Calibri"/>
          <w:b/>
          <w:color w:val="000000"/>
          <w:sz w:val="24"/>
          <w:szCs w:val="24"/>
        </w:rPr>
        <w:t xml:space="preserve">Finals Day: Student Presentations </w:t>
      </w:r>
      <w:bookmarkStart w:id="283" w:name="_Toc532429244"/>
      <w:bookmarkStart w:id="284" w:name="_Toc165576038"/>
    </w:p>
    <w:p w14:paraId="0B49210A" w14:textId="77777777" w:rsidR="00FA5256" w:rsidRPr="00FA5256" w:rsidRDefault="00FA5256" w:rsidP="00FA5256">
      <w:pPr>
        <w:keepNext/>
        <w:keepLines/>
        <w:spacing w:before="240" w:line="240" w:lineRule="auto"/>
        <w:outlineLvl w:val="0"/>
        <w:rPr>
          <w:rFonts w:ascii="Calibri" w:eastAsia="Times New Roman" w:hAnsi="Calibri" w:cs="Calibri"/>
          <w:b/>
          <w:color w:val="000000"/>
          <w:sz w:val="24"/>
          <w:szCs w:val="24"/>
          <w:u w:val="single"/>
        </w:rPr>
      </w:pPr>
      <w:r w:rsidRPr="00FA5256">
        <w:rPr>
          <w:rFonts w:ascii="Calibri" w:eastAsia="Times New Roman" w:hAnsi="Calibri" w:cs="Calibri"/>
          <w:b/>
          <w:color w:val="000000"/>
          <w:sz w:val="24"/>
          <w:szCs w:val="24"/>
          <w:u w:val="single"/>
        </w:rPr>
        <w:lastRenderedPageBreak/>
        <w:t>Syllabus: Fall 2016 - ANTH 1102: Introduction to Anthropology (Theme: Imperialism)</w:t>
      </w:r>
      <w:bookmarkEnd w:id="283"/>
      <w:bookmarkEnd w:id="284"/>
    </w:p>
    <w:p w14:paraId="0F85405F" w14:textId="77777777" w:rsidR="00FA5256" w:rsidRPr="00FA5256" w:rsidRDefault="00FA5256" w:rsidP="00FA5256">
      <w:pPr>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t>ANTH 1102/08: Introduction to Anthropology</w:t>
      </w:r>
    </w:p>
    <w:p w14:paraId="060337C9" w14:textId="77777777" w:rsidR="00FA5256" w:rsidRPr="00FA5256" w:rsidRDefault="00FA5256" w:rsidP="00FA5256">
      <w:pPr>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t>Section: 80745 - Fall 2016</w:t>
      </w:r>
    </w:p>
    <w:p w14:paraId="447FC122" w14:textId="77777777" w:rsidR="00FA5256" w:rsidRPr="00FA5256" w:rsidRDefault="00FA5256" w:rsidP="00FA5256">
      <w:pPr>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t xml:space="preserve">     Monday, Wednesday 11:00am-12:15pm </w:t>
      </w:r>
    </w:p>
    <w:p w14:paraId="74210825" w14:textId="77777777" w:rsidR="00FA5256" w:rsidRPr="00FA5256" w:rsidRDefault="00FA5256" w:rsidP="00FA5256">
      <w:pPr>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t>Location: Social Sciences Building; Room 3030</w:t>
      </w:r>
    </w:p>
    <w:p w14:paraId="324268A1" w14:textId="77777777" w:rsidR="00FA5256" w:rsidRPr="00FA5256" w:rsidRDefault="00FA5256" w:rsidP="00FA5256">
      <w:pPr>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t>+</w:t>
      </w:r>
    </w:p>
    <w:p w14:paraId="38B4C5A0" w14:textId="77777777" w:rsidR="00FA5256" w:rsidRPr="00FA5256" w:rsidRDefault="00FA5256" w:rsidP="00FA5256">
      <w:pPr>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t>ANTH 1102/09: Introduction to Anthropology</w:t>
      </w:r>
    </w:p>
    <w:p w14:paraId="0A0E5C80" w14:textId="77777777" w:rsidR="00FA5256" w:rsidRPr="00FA5256" w:rsidRDefault="00FA5256" w:rsidP="00FA5256">
      <w:pPr>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t>Section: 80746 Fall 2016</w:t>
      </w:r>
    </w:p>
    <w:p w14:paraId="63FF5804" w14:textId="77777777" w:rsidR="00FA5256" w:rsidRPr="00FA5256" w:rsidRDefault="00FA5256" w:rsidP="00FA5256">
      <w:pPr>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t xml:space="preserve">Monday, Wednesday, Friday 1:00pm-1:50pm </w:t>
      </w:r>
    </w:p>
    <w:p w14:paraId="55E07029" w14:textId="77777777" w:rsidR="00FA5256" w:rsidRPr="00FA5256" w:rsidRDefault="00FA5256" w:rsidP="00FA5256">
      <w:pPr>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t>Location: Social Sciences Building; Room 2038</w:t>
      </w:r>
    </w:p>
    <w:p w14:paraId="1E3BC584" w14:textId="77777777" w:rsidR="00FA5256" w:rsidRPr="00FA5256" w:rsidRDefault="00FA5256" w:rsidP="00FA5256">
      <w:pPr>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t xml:space="preserve">Theme: Ritual, Performance, Power: Legacies of Imperialism </w:t>
      </w:r>
    </w:p>
    <w:p w14:paraId="76150CA7" w14:textId="77777777" w:rsidR="00FA5256" w:rsidRPr="00FA5256" w:rsidRDefault="00FA5256" w:rsidP="00FA5256">
      <w:pPr>
        <w:spacing w:after="12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u w:val="single"/>
        </w:rPr>
        <w:br/>
        <w:t>Instructor Information</w:t>
      </w:r>
      <w:r w:rsidRPr="00FA5256">
        <w:rPr>
          <w:rFonts w:ascii="Calibri" w:eastAsia="Calibri" w:hAnsi="Calibri" w:cs="Calibri"/>
          <w:color w:val="000000"/>
          <w:sz w:val="24"/>
          <w:szCs w:val="24"/>
        </w:rPr>
        <w:br/>
        <w:t>Instructor’s Name: A. Hannah Spadafora</w:t>
      </w:r>
      <w:r w:rsidRPr="00FA5256">
        <w:rPr>
          <w:rFonts w:ascii="Calibri" w:eastAsia="Calibri" w:hAnsi="Calibri" w:cs="Calibri"/>
          <w:color w:val="000000"/>
          <w:sz w:val="24"/>
          <w:szCs w:val="24"/>
        </w:rPr>
        <w:br/>
        <w:t xml:space="preserve">Email: </w:t>
      </w:r>
      <w:hyperlink r:id="rId76" w:history="1">
        <w:r w:rsidRPr="00FA5256">
          <w:rPr>
            <w:rFonts w:ascii="Calibri" w:eastAsia="Calibri" w:hAnsi="Calibri" w:cs="Calibri"/>
            <w:color w:val="000000"/>
            <w:sz w:val="24"/>
            <w:szCs w:val="24"/>
            <w:u w:val="single"/>
          </w:rPr>
          <w:t>ASpadaf1@kennesaw.edu</w:t>
        </w:r>
      </w:hyperlink>
      <w:r w:rsidRPr="00FA5256">
        <w:rPr>
          <w:rFonts w:ascii="Calibri" w:eastAsia="Calibri" w:hAnsi="Calibri" w:cs="Calibri"/>
          <w:color w:val="000000"/>
          <w:sz w:val="24"/>
          <w:szCs w:val="24"/>
        </w:rPr>
        <w:t xml:space="preserve"> - Please only e-mail via your student e-mail [NO Desire2Learn Messages]</w:t>
      </w:r>
      <w:r w:rsidRPr="00FA5256">
        <w:rPr>
          <w:rFonts w:ascii="Calibri" w:eastAsia="Calibri" w:hAnsi="Calibri" w:cs="Calibri"/>
          <w:color w:val="000000"/>
          <w:sz w:val="24"/>
          <w:szCs w:val="24"/>
        </w:rPr>
        <w:br/>
        <w:t xml:space="preserve">Office Hours: Monday/Wednesday/Friday: 12:15-1:00pm; 1:50pm-2:30pm (make appointment directly after class) </w:t>
      </w:r>
      <w:r w:rsidRPr="00FA5256">
        <w:rPr>
          <w:rFonts w:ascii="Calibri" w:eastAsia="Calibri" w:hAnsi="Calibri" w:cs="Calibri"/>
          <w:color w:val="000000"/>
          <w:sz w:val="24"/>
          <w:szCs w:val="24"/>
        </w:rPr>
        <w:br/>
        <w:t xml:space="preserve">Additional Friday Hours: 11:00am-1:00pm (by appointment; two days advance notice) </w:t>
      </w:r>
      <w:r w:rsidRPr="00FA5256">
        <w:rPr>
          <w:rFonts w:ascii="Calibri" w:eastAsia="Calibri" w:hAnsi="Calibri" w:cs="Calibri"/>
          <w:color w:val="000000"/>
          <w:sz w:val="24"/>
          <w:szCs w:val="24"/>
        </w:rPr>
        <w:br/>
        <w:t>Office Location:</w:t>
      </w:r>
      <w:r w:rsidRPr="00FA5256">
        <w:rPr>
          <w:rFonts w:ascii="Calibri" w:eastAsia="Calibri" w:hAnsi="Calibri" w:cs="Calibri"/>
          <w:b/>
          <w:color w:val="000000"/>
          <w:sz w:val="24"/>
          <w:szCs w:val="24"/>
        </w:rPr>
        <w:t xml:space="preserve"> </w:t>
      </w:r>
      <w:r w:rsidRPr="00FA5256">
        <w:rPr>
          <w:rFonts w:ascii="Calibri" w:eastAsia="Calibri" w:hAnsi="Calibri" w:cs="Calibri"/>
          <w:color w:val="000000"/>
          <w:sz w:val="24"/>
          <w:szCs w:val="24"/>
          <w:shd w:val="clear" w:color="auto" w:fill="FFFFFF"/>
        </w:rPr>
        <w:t>Social Sciences Building (SO 402), Room 4005</w:t>
      </w:r>
    </w:p>
    <w:p w14:paraId="2093493F" w14:textId="77777777" w:rsidR="00FA5256" w:rsidRPr="00FA5256" w:rsidRDefault="00FA5256" w:rsidP="00FA5256">
      <w:pPr>
        <w:spacing w:after="12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u w:val="single"/>
        </w:rPr>
        <w:t>Textbook and Materials</w:t>
      </w:r>
      <w:r w:rsidRPr="00FA5256">
        <w:rPr>
          <w:rFonts w:ascii="Calibri" w:eastAsia="Calibri" w:hAnsi="Calibri" w:cs="Calibri"/>
          <w:color w:val="000000"/>
          <w:sz w:val="24"/>
          <w:szCs w:val="24"/>
        </w:rPr>
        <w:br/>
        <w:t>Readings will be provided in PDF or other electronic form for students. Book list is provided later in syllabus [keep reading!] for individuals who wish to optionally purchase books for their own shelves.</w:t>
      </w:r>
      <w:r w:rsidRPr="00FA5256">
        <w:rPr>
          <w:rFonts w:ascii="Calibri" w:eastAsia="Calibri" w:hAnsi="Calibri" w:cs="Calibri"/>
          <w:color w:val="000000"/>
          <w:sz w:val="24"/>
          <w:szCs w:val="24"/>
        </w:rPr>
        <w:br/>
        <w:t xml:space="preserve">You will also need to access additional course materials posted on the Desire2Learn website, Memrise.com, and ‘clicker’ phone application or technology. </w:t>
      </w:r>
    </w:p>
    <w:p w14:paraId="4D6DC2FD" w14:textId="77777777" w:rsidR="00FA5256" w:rsidRPr="00FA5256" w:rsidRDefault="00FA5256" w:rsidP="00FA5256">
      <w:pPr>
        <w:spacing w:after="120" w:line="240" w:lineRule="auto"/>
        <w:rPr>
          <w:rFonts w:ascii="Calibri" w:eastAsia="Batang" w:hAnsi="Calibri" w:cs="Calibri"/>
          <w:color w:val="000000"/>
          <w:sz w:val="24"/>
          <w:szCs w:val="24"/>
        </w:rPr>
      </w:pPr>
      <w:r w:rsidRPr="00FA5256">
        <w:rPr>
          <w:rFonts w:ascii="Calibri" w:eastAsia="Calibri" w:hAnsi="Calibri" w:cs="Calibri"/>
          <w:b/>
          <w:color w:val="000000"/>
          <w:sz w:val="24"/>
          <w:szCs w:val="24"/>
          <w:u w:val="single"/>
        </w:rPr>
        <w:t>Introduction to Anthropology</w:t>
      </w:r>
      <w:r w:rsidRPr="00FA5256">
        <w:rPr>
          <w:rFonts w:ascii="Calibri" w:eastAsia="Calibri" w:hAnsi="Calibri" w:cs="Calibri"/>
          <w:color w:val="000000"/>
          <w:sz w:val="24"/>
          <w:szCs w:val="24"/>
        </w:rPr>
        <w:br/>
      </w:r>
      <w:proofErr w:type="spellStart"/>
      <w:r w:rsidRPr="00FA5256">
        <w:rPr>
          <w:rFonts w:ascii="Calibri" w:eastAsia="Batang" w:hAnsi="Calibri" w:cs="Calibri"/>
          <w:color w:val="000000"/>
          <w:sz w:val="24"/>
          <w:szCs w:val="24"/>
        </w:rPr>
        <w:t>Anthropology</w:t>
      </w:r>
      <w:proofErr w:type="spellEnd"/>
      <w:r w:rsidRPr="00FA5256">
        <w:rPr>
          <w:rFonts w:ascii="Calibri" w:eastAsia="Batang" w:hAnsi="Calibri" w:cs="Calibri"/>
          <w:color w:val="000000"/>
          <w:sz w:val="24"/>
          <w:szCs w:val="24"/>
        </w:rPr>
        <w:t xml:space="preserve"> is the study of human diversity and commonality through four fields of research: Social-Cultural Anthropology; Linguistic Anthropology; Biological Anthropology; and Archaeology. Social Anthropologists research human communities, rituals, customs, laws, and/or structures. Central methods </w:t>
      </w:r>
      <w:proofErr w:type="gramStart"/>
      <w:r w:rsidRPr="00FA5256">
        <w:rPr>
          <w:rFonts w:ascii="Calibri" w:eastAsia="Batang" w:hAnsi="Calibri" w:cs="Calibri"/>
          <w:color w:val="000000"/>
          <w:sz w:val="24"/>
          <w:szCs w:val="24"/>
        </w:rPr>
        <w:t>include:</w:t>
      </w:r>
      <w:proofErr w:type="gramEnd"/>
      <w:r w:rsidRPr="00FA5256">
        <w:rPr>
          <w:rFonts w:ascii="Calibri" w:eastAsia="Batang" w:hAnsi="Calibri" w:cs="Calibri"/>
          <w:color w:val="000000"/>
          <w:sz w:val="24"/>
          <w:szCs w:val="24"/>
        </w:rPr>
        <w:t xml:space="preserve"> participant-observation, ethnographic interview, and literature-review research. Linguistic Anthropologists analyze patterns, meanings, and significance of spoken and written communications in human societies. This may include the analysis of text, speech, or other symbolic communication. Biological anthropologists study </w:t>
      </w:r>
      <w:r w:rsidRPr="00FA5256">
        <w:rPr>
          <w:rFonts w:ascii="Calibri" w:eastAsia="Batang" w:hAnsi="Calibri" w:cs="Calibri"/>
          <w:color w:val="000000"/>
          <w:sz w:val="24"/>
          <w:szCs w:val="24"/>
        </w:rPr>
        <w:lastRenderedPageBreak/>
        <w:t xml:space="preserve">human genetic variation, evolution, adaptation, and causes of death or evidence of disease on human remains. Methods include osteology, genetic-lab work, and other specialized techniques drawing on interdisciplinary sciences. Archaeologists uncover the history of past societies through survey and excavation of sites with man-made material objects and physical structures. Methods </w:t>
      </w:r>
      <w:proofErr w:type="gramStart"/>
      <w:r w:rsidRPr="00FA5256">
        <w:rPr>
          <w:rFonts w:ascii="Calibri" w:eastAsia="Batang" w:hAnsi="Calibri" w:cs="Calibri"/>
          <w:color w:val="000000"/>
          <w:sz w:val="24"/>
          <w:szCs w:val="24"/>
        </w:rPr>
        <w:t>include:</w:t>
      </w:r>
      <w:proofErr w:type="gramEnd"/>
      <w:r w:rsidRPr="00FA5256">
        <w:rPr>
          <w:rFonts w:ascii="Calibri" w:eastAsia="Batang" w:hAnsi="Calibri" w:cs="Calibri"/>
          <w:color w:val="000000"/>
          <w:sz w:val="24"/>
          <w:szCs w:val="24"/>
        </w:rPr>
        <w:t xml:space="preserve"> surface-survey, excavation (box-grid or other format), use of ground-penetrating radar technologies, and data-cataloguing of findings. All four subfields of Anthropology are united by the attempt to understand what it means to be human, and how human beings make meaning for their lives. </w:t>
      </w:r>
    </w:p>
    <w:p w14:paraId="06DE3A3B" w14:textId="77777777" w:rsidR="00FA5256" w:rsidRPr="00FA5256" w:rsidRDefault="00FA5256" w:rsidP="00FA5256">
      <w:pPr>
        <w:spacing w:after="12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u w:val="single"/>
        </w:rPr>
        <w:t xml:space="preserve">Course Description: </w:t>
      </w:r>
      <w:r w:rsidRPr="00FA5256">
        <w:rPr>
          <w:rFonts w:ascii="Calibri" w:eastAsia="Batang" w:hAnsi="Calibri" w:cs="Calibri"/>
          <w:color w:val="000000"/>
          <w:sz w:val="24"/>
          <w:szCs w:val="24"/>
        </w:rPr>
        <w:t>The topic for this class is ‘Anthropology of Ritual, Performance, and Power’</w:t>
      </w:r>
      <w:r w:rsidRPr="00FA5256">
        <w:rPr>
          <w:rFonts w:ascii="Calibri" w:eastAsia="Batang" w:hAnsi="Calibri" w:cs="Calibri"/>
          <w:b/>
          <w:i/>
          <w:color w:val="000000"/>
          <w:sz w:val="24"/>
          <w:szCs w:val="24"/>
        </w:rPr>
        <w:t xml:space="preserve">. </w:t>
      </w:r>
      <w:r w:rsidRPr="00FA5256">
        <w:rPr>
          <w:rFonts w:ascii="Calibri" w:eastAsia="Batang" w:hAnsi="Calibri" w:cs="Calibri"/>
          <w:color w:val="000000"/>
          <w:sz w:val="24"/>
          <w:szCs w:val="24"/>
        </w:rPr>
        <w:t xml:space="preserve">The course is designed for you, the student, to demonstrate knowledge of how the basic four fields of anthropology have been applied in the study of important subjects, sites across the world, and contemporary as well as historical events. </w:t>
      </w:r>
    </w:p>
    <w:p w14:paraId="166CA681" w14:textId="77777777" w:rsidR="00FA5256" w:rsidRPr="00FA5256" w:rsidRDefault="00FA5256" w:rsidP="00FA5256">
      <w:pPr>
        <w:spacing w:after="120" w:line="240" w:lineRule="auto"/>
        <w:rPr>
          <w:rFonts w:ascii="Calibri" w:eastAsia="Batang" w:hAnsi="Calibri" w:cs="Calibri"/>
          <w:color w:val="000000"/>
          <w:sz w:val="24"/>
          <w:szCs w:val="24"/>
        </w:rPr>
      </w:pPr>
      <w:r w:rsidRPr="00FA5256">
        <w:rPr>
          <w:rFonts w:ascii="Calibri" w:eastAsia="Batang" w:hAnsi="Calibri" w:cs="Calibri"/>
          <w:b/>
          <w:color w:val="000000"/>
          <w:sz w:val="24"/>
          <w:szCs w:val="24"/>
          <w:u w:val="single"/>
        </w:rPr>
        <w:t xml:space="preserve">Course Expectation: </w:t>
      </w:r>
      <w:r w:rsidRPr="00FA5256">
        <w:rPr>
          <w:rFonts w:ascii="Calibri" w:eastAsia="Batang" w:hAnsi="Calibri" w:cs="Calibri"/>
          <w:color w:val="000000"/>
          <w:sz w:val="24"/>
          <w:szCs w:val="24"/>
        </w:rPr>
        <w:t xml:space="preserve">During this course, you will be asked to think critically and reflect on your opinions and experiences </w:t>
      </w:r>
      <w:proofErr w:type="gramStart"/>
      <w:r w:rsidRPr="00FA5256">
        <w:rPr>
          <w:rFonts w:ascii="Calibri" w:eastAsia="Batang" w:hAnsi="Calibri" w:cs="Calibri"/>
          <w:color w:val="000000"/>
          <w:sz w:val="24"/>
          <w:szCs w:val="24"/>
        </w:rPr>
        <w:t>related back</w:t>
      </w:r>
      <w:proofErr w:type="gramEnd"/>
      <w:r w:rsidRPr="00FA5256">
        <w:rPr>
          <w:rFonts w:ascii="Calibri" w:eastAsia="Batang" w:hAnsi="Calibri" w:cs="Calibri"/>
          <w:color w:val="000000"/>
          <w:sz w:val="24"/>
          <w:szCs w:val="24"/>
        </w:rPr>
        <w:t xml:space="preserve"> to course </w:t>
      </w:r>
      <w:proofErr w:type="gramStart"/>
      <w:r w:rsidRPr="00FA5256">
        <w:rPr>
          <w:rFonts w:ascii="Calibri" w:eastAsia="Batang" w:hAnsi="Calibri" w:cs="Calibri"/>
          <w:color w:val="000000"/>
          <w:sz w:val="24"/>
          <w:szCs w:val="24"/>
        </w:rPr>
        <w:t>matter</w:t>
      </w:r>
      <w:proofErr w:type="gramEnd"/>
      <w:r w:rsidRPr="00FA5256">
        <w:rPr>
          <w:rFonts w:ascii="Calibri" w:eastAsia="Batang" w:hAnsi="Calibri" w:cs="Calibri"/>
          <w:color w:val="000000"/>
          <w:sz w:val="24"/>
          <w:szCs w:val="24"/>
        </w:rPr>
        <w:t xml:space="preserve">. You will demonstrate this by articulating opinions verbally through discussions, written work (including possible pop-quizzes), class-activity participation, an exam, and a semester project. </w:t>
      </w:r>
      <w:r w:rsidRPr="00FA5256">
        <w:rPr>
          <w:rFonts w:ascii="Calibri" w:eastAsia="Calibri" w:hAnsi="Calibri" w:cs="Calibri"/>
          <w:color w:val="000000"/>
          <w:sz w:val="24"/>
          <w:szCs w:val="24"/>
        </w:rPr>
        <w:t xml:space="preserve">Upon successful completion of this class, </w:t>
      </w:r>
      <w:r w:rsidRPr="00FA5256">
        <w:rPr>
          <w:rFonts w:ascii="Calibri" w:eastAsia="Batang" w:hAnsi="Calibri" w:cs="Calibri"/>
          <w:color w:val="000000"/>
          <w:sz w:val="24"/>
          <w:szCs w:val="24"/>
        </w:rPr>
        <w:t>the student will be able to articulate informed spoken or written opinions on Anthropology, History, and other related interdisciplinary studies.</w:t>
      </w:r>
    </w:p>
    <w:p w14:paraId="613C57C3" w14:textId="77777777" w:rsidR="00FA5256" w:rsidRPr="00FA5256" w:rsidRDefault="00FA5256" w:rsidP="00FA5256">
      <w:pPr>
        <w:spacing w:after="120" w:line="240" w:lineRule="auto"/>
        <w:rPr>
          <w:rFonts w:ascii="Calibri" w:eastAsia="Batang" w:hAnsi="Calibri" w:cs="Calibri"/>
          <w:color w:val="000000"/>
          <w:sz w:val="24"/>
          <w:szCs w:val="24"/>
        </w:rPr>
      </w:pPr>
      <w:r w:rsidRPr="00FA5256">
        <w:rPr>
          <w:rFonts w:ascii="Calibri" w:eastAsia="Calibri" w:hAnsi="Calibri" w:cs="Calibri"/>
          <w:b/>
          <w:color w:val="000000"/>
          <w:sz w:val="24"/>
          <w:szCs w:val="24"/>
          <w:u w:val="single"/>
        </w:rPr>
        <w:t>General Education Requirement:</w:t>
      </w:r>
      <w:r w:rsidRPr="00FA5256">
        <w:rPr>
          <w:rFonts w:ascii="Calibri" w:eastAsia="Calibri" w:hAnsi="Calibri" w:cs="Calibri"/>
          <w:color w:val="000000"/>
          <w:sz w:val="24"/>
          <w:szCs w:val="24"/>
        </w:rPr>
        <w:t xml:space="preserve"> Anthropology 1102 satisfies one of Kennesaw State University’s general education program requirements.  It addresses the social sciences general education learning outcome(s).  The learning outcome states:</w:t>
      </w:r>
      <w:r w:rsidRPr="00FA5256">
        <w:rPr>
          <w:rFonts w:ascii="Calibri" w:eastAsia="MS Mincho" w:hAnsi="Calibri" w:cs="Calibri"/>
          <w:color w:val="000000"/>
          <w:sz w:val="24"/>
          <w:szCs w:val="24"/>
        </w:rPr>
        <w:t xml:space="preserve"> Students analyze the complexity of how historical, economic, and political relationships develop, persist, or change</w:t>
      </w:r>
      <w:r w:rsidRPr="00FA5256">
        <w:rPr>
          <w:rFonts w:ascii="Calibri" w:eastAsia="Calibri" w:hAnsi="Calibri" w:cs="Calibri"/>
          <w:color w:val="000000"/>
          <w:sz w:val="24"/>
          <w:szCs w:val="24"/>
        </w:rPr>
        <w:t xml:space="preserve">.  For more information about KSU’s General Education program requirements and associated learning outcomes, please visit </w:t>
      </w:r>
      <w:hyperlink r:id="rId77" w:history="1">
        <w:r w:rsidRPr="00FA5256">
          <w:rPr>
            <w:rFonts w:ascii="Calibri" w:eastAsia="Calibri" w:hAnsi="Calibri" w:cs="Calibri"/>
            <w:color w:val="000000"/>
            <w:sz w:val="24"/>
            <w:szCs w:val="24"/>
            <w:u w:val="single"/>
          </w:rPr>
          <w:t>http://catalog.kennesaw.edu/preview_program.php?catoid=29&amp;poid=3434</w:t>
        </w:r>
      </w:hyperlink>
    </w:p>
    <w:p w14:paraId="62FFB6D1" w14:textId="77777777" w:rsidR="00FA5256" w:rsidRPr="00FA5256" w:rsidRDefault="00FA5256" w:rsidP="00FA5256">
      <w:pPr>
        <w:spacing w:after="160" w:line="240" w:lineRule="auto"/>
        <w:contextualSpacing/>
        <w:rPr>
          <w:rFonts w:ascii="Calibri" w:eastAsia="Batang" w:hAnsi="Calibri" w:cs="Calibri"/>
          <w:color w:val="000000"/>
          <w:sz w:val="24"/>
          <w:szCs w:val="24"/>
        </w:rPr>
      </w:pPr>
      <w:r w:rsidRPr="00FA5256">
        <w:rPr>
          <w:rFonts w:ascii="Calibri" w:eastAsia="Calibri" w:hAnsi="Calibri" w:cs="Calibri"/>
          <w:b/>
          <w:color w:val="000000"/>
          <w:sz w:val="24"/>
          <w:szCs w:val="24"/>
          <w:u w:val="single"/>
        </w:rPr>
        <w:t>Optional Book List [Excerpts will be provided in free PDF form on Desire2Learn Website!]:</w:t>
      </w:r>
    </w:p>
    <w:p w14:paraId="07156E1C" w14:textId="77777777" w:rsidR="00FA5256" w:rsidRPr="00FA5256" w:rsidRDefault="00FA5256" w:rsidP="00FA5256">
      <w:pPr>
        <w:spacing w:after="16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t>“Anthropology and Archaeology: Past, Present and Future” [David Shankland]</w:t>
      </w:r>
    </w:p>
    <w:p w14:paraId="5C2DD727" w14:textId="77777777" w:rsidR="00FA5256" w:rsidRPr="00FA5256" w:rsidRDefault="00FA5256" w:rsidP="00FA5256">
      <w:pPr>
        <w:spacing w:after="16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br/>
        <w:t>“Archaeology of the Olympics: The Olympics and Other Festivals in Antiquity” [Wendy J. Raschke]</w:t>
      </w:r>
    </w:p>
    <w:p w14:paraId="65A3C8BC" w14:textId="77777777" w:rsidR="00FA5256" w:rsidRPr="00FA5256" w:rsidRDefault="00FA5256" w:rsidP="00FA5256">
      <w:pPr>
        <w:spacing w:after="16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br/>
        <w:t>“Dancing in the Streets: A History of Collective Joy” [Barbara Ehrenreich]</w:t>
      </w:r>
    </w:p>
    <w:p w14:paraId="5758BEC5" w14:textId="77777777" w:rsidR="00FA5256" w:rsidRPr="00FA5256" w:rsidRDefault="00FA5256" w:rsidP="00FA5256">
      <w:pPr>
        <w:spacing w:after="16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br/>
        <w:t>“Death and Religion in a Changing World” [Kathleen Garces-Foley]</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t>“Black Feminist Anthropology: Theory, Politics, Praxis, and Poetics” [Irma McClaurin]</w:t>
      </w:r>
    </w:p>
    <w:p w14:paraId="029B69AE" w14:textId="77777777" w:rsidR="00FA5256" w:rsidRPr="00FA5256" w:rsidRDefault="00FA5256" w:rsidP="00FA5256">
      <w:pPr>
        <w:spacing w:after="16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br/>
        <w:t xml:space="preserve">“Black Sexual Politics: African Americans, Gender, and the New Racism” [Patricia Collins] </w:t>
      </w:r>
    </w:p>
    <w:p w14:paraId="1F31F115" w14:textId="77777777" w:rsidR="00FA5256" w:rsidRPr="00FA5256" w:rsidRDefault="00FA5256" w:rsidP="00FA5256">
      <w:pPr>
        <w:autoSpaceDE w:val="0"/>
        <w:autoSpaceDN w:val="0"/>
        <w:adjustRightInd w:val="0"/>
        <w:spacing w:after="16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lastRenderedPageBreak/>
        <w:br/>
        <w:t xml:space="preserve">“Enforcing Order: An Ethnography of Urban Policing” [Didier </w:t>
      </w:r>
      <w:proofErr w:type="spellStart"/>
      <w:r w:rsidRPr="00FA5256">
        <w:rPr>
          <w:rFonts w:ascii="Calibri" w:eastAsia="Calibri" w:hAnsi="Calibri" w:cs="Calibri"/>
          <w:color w:val="000000"/>
          <w:sz w:val="24"/>
          <w:szCs w:val="24"/>
        </w:rPr>
        <w:t>Fassin</w:t>
      </w:r>
      <w:proofErr w:type="spellEnd"/>
      <w:r w:rsidRPr="00FA5256">
        <w:rPr>
          <w:rFonts w:ascii="Calibri" w:eastAsia="Calibri" w:hAnsi="Calibri" w:cs="Calibri"/>
          <w:color w:val="000000"/>
          <w:sz w:val="24"/>
          <w:szCs w:val="24"/>
        </w:rPr>
        <w:t>]</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t>“Pathologies of the West: An Anthropology of Mental Illness in Europe and America” [Ronald Littlewood]</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t xml:space="preserve">“Rest in Peace: A Cultural History of Death and the Funeral Home in </w:t>
      </w:r>
      <w:proofErr w:type="gramStart"/>
      <w:r w:rsidRPr="00FA5256">
        <w:rPr>
          <w:rFonts w:ascii="Calibri" w:eastAsia="Calibri" w:hAnsi="Calibri" w:cs="Calibri"/>
          <w:color w:val="000000"/>
          <w:sz w:val="24"/>
          <w:szCs w:val="24"/>
        </w:rPr>
        <w:t>Twentieth-Century America</w:t>
      </w:r>
      <w:proofErr w:type="gramEnd"/>
      <w:r w:rsidRPr="00FA5256">
        <w:rPr>
          <w:rFonts w:ascii="Calibri" w:eastAsia="Calibri" w:hAnsi="Calibri" w:cs="Calibri"/>
          <w:color w:val="000000"/>
          <w:sz w:val="24"/>
          <w:szCs w:val="24"/>
        </w:rPr>
        <w:t xml:space="preserve">” [Gary Laderman] </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t xml:space="preserve">“Silencing the Past: Power and Production of History” [Michel </w:t>
      </w:r>
      <w:proofErr w:type="spellStart"/>
      <w:r w:rsidRPr="00FA5256">
        <w:rPr>
          <w:rFonts w:ascii="Calibri" w:eastAsia="Calibri" w:hAnsi="Calibri" w:cs="Calibri"/>
          <w:color w:val="000000"/>
          <w:sz w:val="24"/>
          <w:szCs w:val="24"/>
        </w:rPr>
        <w:t>Trouilliot</w:t>
      </w:r>
      <w:proofErr w:type="spellEnd"/>
      <w:r w:rsidRPr="00FA5256">
        <w:rPr>
          <w:rFonts w:ascii="Calibri" w:eastAsia="Calibri" w:hAnsi="Calibri" w:cs="Calibri"/>
          <w:color w:val="000000"/>
          <w:sz w:val="24"/>
          <w:szCs w:val="24"/>
        </w:rPr>
        <w:t>]</w:t>
      </w:r>
    </w:p>
    <w:p w14:paraId="59FA874D" w14:textId="77777777" w:rsidR="00FA5256" w:rsidRPr="00FA5256" w:rsidRDefault="00FA5256" w:rsidP="00FA5256">
      <w:pPr>
        <w:spacing w:after="16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br/>
        <w:t>“Stiff: The Curious Life of Human Cadavers” [Mary Roach]</w:t>
      </w:r>
    </w:p>
    <w:p w14:paraId="7B256930" w14:textId="77777777" w:rsidR="00FA5256" w:rsidRPr="00FA5256" w:rsidRDefault="00FA5256" w:rsidP="00FA5256">
      <w:pPr>
        <w:autoSpaceDE w:val="0"/>
        <w:autoSpaceDN w:val="0"/>
        <w:adjustRightInd w:val="0"/>
        <w:spacing w:after="16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br/>
        <w:t>“The Anthropology of News and Journalism: Global Perspectives” [S. Elizabeth Bird]</w:t>
      </w:r>
    </w:p>
    <w:p w14:paraId="65415CEF" w14:textId="77777777" w:rsidR="00FA5256" w:rsidRPr="00FA5256" w:rsidRDefault="00FA5256" w:rsidP="00FA5256">
      <w:pPr>
        <w:spacing w:after="160" w:line="240" w:lineRule="auto"/>
        <w:contextualSpacing/>
        <w:rPr>
          <w:rFonts w:ascii="Calibri" w:eastAsia="Calibri" w:hAnsi="Calibri" w:cs="Calibri"/>
          <w:color w:val="000000"/>
          <w:sz w:val="24"/>
          <w:szCs w:val="24"/>
          <w:shd w:val="clear" w:color="auto" w:fill="FFFFFF"/>
        </w:rPr>
      </w:pPr>
      <w:r w:rsidRPr="00FA5256">
        <w:rPr>
          <w:rFonts w:ascii="Calibri" w:eastAsia="Calibri" w:hAnsi="Calibri" w:cs="Calibri"/>
          <w:color w:val="000000"/>
          <w:sz w:val="24"/>
          <w:szCs w:val="24"/>
        </w:rPr>
        <w:br/>
        <w:t>“The Bone Woman: A Forensic Anthropologist’s Search for Search for Truth in the Mass Graves of Rwanda, Bosnia, Croatia, and Kosovo”. Clea Koff</w:t>
      </w:r>
    </w:p>
    <w:p w14:paraId="17971877" w14:textId="77777777" w:rsidR="00FA5256" w:rsidRPr="00FA5256" w:rsidRDefault="00FA5256" w:rsidP="00FA5256">
      <w:pPr>
        <w:spacing w:after="16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br/>
        <w:t xml:space="preserve">“The Making of Law: An Ethnography of the Conseil </w:t>
      </w:r>
      <w:proofErr w:type="spellStart"/>
      <w:r w:rsidRPr="00FA5256">
        <w:rPr>
          <w:rFonts w:ascii="Calibri" w:eastAsia="Calibri" w:hAnsi="Calibri" w:cs="Calibri"/>
          <w:color w:val="000000"/>
          <w:sz w:val="24"/>
          <w:szCs w:val="24"/>
        </w:rPr>
        <w:t>d’Etat</w:t>
      </w:r>
      <w:proofErr w:type="spellEnd"/>
      <w:r w:rsidRPr="00FA5256">
        <w:rPr>
          <w:rFonts w:ascii="Calibri" w:eastAsia="Calibri" w:hAnsi="Calibri" w:cs="Calibri"/>
          <w:color w:val="000000"/>
          <w:sz w:val="24"/>
          <w:szCs w:val="24"/>
        </w:rPr>
        <w:t>” [Bruno Latour]</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t xml:space="preserve"> “The Rise of Enlightened Sexism: How Pop Culture Took Us from Girl Power to Girls Gone Wild” [Susan Douglass]</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t>“The Spirit Catches You and You Fall Down: A Hmong Child, Her American Doctors, and the Collision of Two Cultures” [Anne Fadiman]</w:t>
      </w:r>
    </w:p>
    <w:p w14:paraId="1A924654" w14:textId="77777777" w:rsidR="00FA5256" w:rsidRPr="00FA5256" w:rsidRDefault="00FA5256" w:rsidP="00FA5256">
      <w:pPr>
        <w:spacing w:after="16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br/>
        <w:t>“Violent Origins: Ritual Killings and Cultural Formation” [Walter Burkhart, Rene Girard, and Kelly-Hammerton]</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t>“Was Greek Thought Religious? On the Use and Abuse of Hellenism, from Rome to Romanticism” [Louis A. Ruprecht Jr.]</w:t>
      </w:r>
    </w:p>
    <w:p w14:paraId="78A0C7B9" w14:textId="77777777" w:rsidR="00FA5256" w:rsidRPr="00FA5256" w:rsidRDefault="00FA5256" w:rsidP="00FA5256">
      <w:pPr>
        <w:spacing w:after="16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shd w:val="clear" w:color="auto" w:fill="FFFFFF"/>
        </w:rPr>
        <w:br/>
      </w:r>
      <w:r w:rsidRPr="00FA5256">
        <w:rPr>
          <w:rFonts w:ascii="Calibri" w:eastAsia="Calibri" w:hAnsi="Calibri" w:cs="Calibri"/>
          <w:color w:val="000000"/>
          <w:sz w:val="24"/>
          <w:szCs w:val="24"/>
        </w:rPr>
        <w:t xml:space="preserve">“We Wish to Inform You That Tomorrow We Will Be Killed with Our Families: Stories from Rwanda” [Philip </w:t>
      </w:r>
      <w:proofErr w:type="spellStart"/>
      <w:r w:rsidRPr="00FA5256">
        <w:rPr>
          <w:rFonts w:ascii="Calibri" w:eastAsia="Calibri" w:hAnsi="Calibri" w:cs="Calibri"/>
          <w:color w:val="000000"/>
          <w:sz w:val="24"/>
          <w:szCs w:val="24"/>
        </w:rPr>
        <w:t>Gourevitch</w:t>
      </w:r>
      <w:proofErr w:type="spellEnd"/>
      <w:r w:rsidRPr="00FA5256">
        <w:rPr>
          <w:rFonts w:ascii="Calibri" w:eastAsia="Calibri" w:hAnsi="Calibri" w:cs="Calibri"/>
          <w:color w:val="000000"/>
          <w:sz w:val="24"/>
          <w:szCs w:val="24"/>
        </w:rPr>
        <w:t xml:space="preserve">] </w:t>
      </w:r>
    </w:p>
    <w:p w14:paraId="4B1B01C9" w14:textId="77777777" w:rsidR="00FA5256" w:rsidRPr="00FA5256" w:rsidRDefault="00FA5256" w:rsidP="00FA5256">
      <w:pPr>
        <w:spacing w:after="160" w:line="240" w:lineRule="auto"/>
        <w:contextualSpacing/>
        <w:rPr>
          <w:rFonts w:ascii="Calibri" w:eastAsia="Calibri" w:hAnsi="Calibri" w:cs="Calibri"/>
          <w:color w:val="000000"/>
          <w:sz w:val="24"/>
          <w:szCs w:val="24"/>
          <w:shd w:val="clear" w:color="auto" w:fill="FFFFFF"/>
        </w:rPr>
      </w:pPr>
      <w:r w:rsidRPr="00FA5256">
        <w:rPr>
          <w:rFonts w:ascii="Calibri" w:eastAsia="Calibri" w:hAnsi="Calibri" w:cs="Calibri"/>
          <w:color w:val="000000"/>
          <w:sz w:val="24"/>
          <w:szCs w:val="24"/>
          <w:shd w:val="clear" w:color="auto" w:fill="FFFFFF"/>
        </w:rPr>
        <w:br/>
        <w:t>“Women Who Live Evil Lives: Gender, Religion, and the Politics of Power in Colonial Guatemala 1650-1750” [Martha Few]</w:t>
      </w:r>
    </w:p>
    <w:p w14:paraId="66206657" w14:textId="77777777" w:rsidR="00FA5256" w:rsidRPr="00FA5256" w:rsidRDefault="00FA5256" w:rsidP="00FA5256">
      <w:pPr>
        <w:spacing w:line="240" w:lineRule="auto"/>
        <w:rPr>
          <w:rFonts w:ascii="Calibri" w:eastAsia="Calibri" w:hAnsi="Calibri" w:cs="Calibri"/>
          <w:color w:val="000000"/>
          <w:sz w:val="24"/>
          <w:szCs w:val="24"/>
          <w:shd w:val="clear" w:color="auto" w:fill="FFFFFF"/>
        </w:rPr>
      </w:pPr>
      <w:r w:rsidRPr="00FA5256">
        <w:rPr>
          <w:rFonts w:ascii="Calibri" w:eastAsia="Calibri" w:hAnsi="Calibri" w:cs="Calibri"/>
          <w:b/>
          <w:color w:val="000000"/>
          <w:sz w:val="24"/>
          <w:szCs w:val="24"/>
        </w:rPr>
        <w:t>Semester Schedule:</w:t>
      </w:r>
    </w:p>
    <w:p w14:paraId="04030E25" w14:textId="77777777" w:rsidR="00FA5256" w:rsidRPr="00FA5256" w:rsidRDefault="00FA5256" w:rsidP="00FA5256">
      <w:pPr>
        <w:autoSpaceDE w:val="0"/>
        <w:autoSpaceDN w:val="0"/>
        <w:adjustRightInd w:val="0"/>
        <w:spacing w:line="240" w:lineRule="auto"/>
        <w:rPr>
          <w:rFonts w:ascii="Calibri" w:eastAsia="Calibri" w:hAnsi="Calibri" w:cs="Calibri"/>
          <w:b/>
          <w:color w:val="000000"/>
          <w:sz w:val="24"/>
          <w:szCs w:val="24"/>
          <w:u w:val="single"/>
        </w:rPr>
      </w:pPr>
      <w:r w:rsidRPr="00FA5256">
        <w:rPr>
          <w:rFonts w:ascii="Calibri" w:eastAsia="Calibri" w:hAnsi="Calibri" w:cs="Calibri"/>
          <w:b/>
          <w:color w:val="000000"/>
          <w:sz w:val="24"/>
          <w:szCs w:val="24"/>
          <w:u w:val="single"/>
        </w:rPr>
        <w:t>Class Part 1: Introduction to Four-Field Anthropology (3 weeks)</w:t>
      </w:r>
    </w:p>
    <w:p w14:paraId="0442628F" w14:textId="77777777" w:rsidR="00FA5256" w:rsidRPr="00FA5256" w:rsidRDefault="00FA5256" w:rsidP="00FA5256">
      <w:pPr>
        <w:autoSpaceDE w:val="0"/>
        <w:autoSpaceDN w:val="0"/>
        <w:adjustRightInd w:val="0"/>
        <w:spacing w:line="240" w:lineRule="auto"/>
        <w:rPr>
          <w:rFonts w:ascii="Calibri" w:eastAsia="Calibri" w:hAnsi="Calibri" w:cs="Calibri"/>
          <w:b/>
          <w:color w:val="000000"/>
          <w:sz w:val="24"/>
          <w:szCs w:val="24"/>
          <w:u w:val="single"/>
        </w:rPr>
      </w:pPr>
      <w:r w:rsidRPr="00FA5256">
        <w:rPr>
          <w:rFonts w:ascii="Calibri" w:eastAsia="Calibri" w:hAnsi="Calibri" w:cs="Calibri"/>
          <w:b/>
          <w:color w:val="000000"/>
          <w:sz w:val="24"/>
          <w:szCs w:val="24"/>
          <w:u w:val="single"/>
        </w:rPr>
        <w:t>Week 1: Introduction to Anthropology and the (Four?) Subfields</w:t>
      </w:r>
    </w:p>
    <w:p w14:paraId="01CBB582"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u w:val="single"/>
        </w:rPr>
        <w:lastRenderedPageBreak/>
        <w:t>Monday, August 15</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i/>
          <w:color w:val="000000"/>
          <w:sz w:val="24"/>
          <w:szCs w:val="24"/>
        </w:rPr>
        <w:t xml:space="preserve"> The Four Subfields: What we do</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Class Introductions; Preliminary Knowledge Test</w:t>
      </w:r>
    </w:p>
    <w:p w14:paraId="7EFF007C"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u w:val="single"/>
        </w:rPr>
        <w:t>Wednesday, August 17</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r w:rsidRPr="00FA5256">
        <w:rPr>
          <w:rFonts w:ascii="Calibri" w:eastAsia="Calibri" w:hAnsi="Calibri" w:cs="Calibri"/>
          <w:color w:val="000000"/>
          <w:sz w:val="24"/>
          <w:szCs w:val="24"/>
        </w:rPr>
        <w:t xml:space="preserve">Class Achievement: How to Succeed </w:t>
      </w:r>
    </w:p>
    <w:p w14:paraId="17C28119" w14:textId="77777777" w:rsidR="00FA5256" w:rsidRPr="00FA5256" w:rsidRDefault="00FA5256" w:rsidP="00FA5256">
      <w:pPr>
        <w:autoSpaceDE w:val="0"/>
        <w:autoSpaceDN w:val="0"/>
        <w:adjustRightInd w:val="0"/>
        <w:spacing w:line="240" w:lineRule="auto"/>
        <w:rPr>
          <w:rFonts w:ascii="Calibri" w:eastAsia="Calibri" w:hAnsi="Calibri" w:cs="Calibri"/>
          <w:i/>
          <w:color w:val="000000"/>
          <w:sz w:val="24"/>
          <w:szCs w:val="24"/>
        </w:rPr>
      </w:pPr>
      <w:r w:rsidRPr="00FA5256">
        <w:rPr>
          <w:rFonts w:ascii="Calibri" w:eastAsia="Calibri" w:hAnsi="Calibri" w:cs="Calibri"/>
          <w:color w:val="000000"/>
          <w:sz w:val="24"/>
          <w:szCs w:val="24"/>
        </w:rPr>
        <w:t>Syllabus overview; D2L informational session</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Friday, August 19</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proofErr w:type="gramStart"/>
      <w:r w:rsidRPr="00FA5256">
        <w:rPr>
          <w:rFonts w:ascii="Calibri" w:eastAsia="Calibri" w:hAnsi="Calibri" w:cs="Calibri"/>
          <w:i/>
          <w:color w:val="000000"/>
          <w:sz w:val="24"/>
          <w:szCs w:val="24"/>
        </w:rPr>
        <w:t>The</w:t>
      </w:r>
      <w:proofErr w:type="gramEnd"/>
      <w:r w:rsidRPr="00FA5256">
        <w:rPr>
          <w:rFonts w:ascii="Calibri" w:eastAsia="Calibri" w:hAnsi="Calibri" w:cs="Calibri"/>
          <w:i/>
          <w:color w:val="000000"/>
          <w:sz w:val="24"/>
          <w:szCs w:val="24"/>
        </w:rPr>
        <w:t xml:space="preserve"> Four Subfields: What we do</w:t>
      </w:r>
    </w:p>
    <w:p w14:paraId="1BDF63CA"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Excerpt: Introduction: Archaeology and Anthropology [David Shankland]</w:t>
      </w:r>
    </w:p>
    <w:p w14:paraId="64040FB4" w14:textId="77777777" w:rsidR="00FA5256" w:rsidRPr="00FA5256" w:rsidRDefault="00FA5256" w:rsidP="00FA5256">
      <w:pPr>
        <w:tabs>
          <w:tab w:val="left" w:pos="2780"/>
        </w:tabs>
        <w:autoSpaceDE w:val="0"/>
        <w:autoSpaceDN w:val="0"/>
        <w:adjustRightInd w:val="0"/>
        <w:spacing w:line="240" w:lineRule="auto"/>
        <w:rPr>
          <w:rFonts w:ascii="Calibri" w:eastAsia="Calibri" w:hAnsi="Calibri" w:cs="Calibri"/>
          <w:color w:val="000000"/>
          <w:sz w:val="24"/>
          <w:szCs w:val="24"/>
          <w:u w:val="single"/>
        </w:rPr>
      </w:pPr>
      <w:r w:rsidRPr="00FA5256">
        <w:rPr>
          <w:rFonts w:ascii="Calibri" w:eastAsia="Calibri" w:hAnsi="Calibri" w:cs="Calibri"/>
          <w:b/>
          <w:color w:val="000000"/>
          <w:sz w:val="24"/>
          <w:szCs w:val="24"/>
        </w:rPr>
        <w:tab/>
      </w:r>
      <w:r w:rsidRPr="00FA5256">
        <w:rPr>
          <w:rFonts w:ascii="Calibri" w:eastAsia="Calibri" w:hAnsi="Calibri" w:cs="Calibri"/>
          <w:b/>
          <w:color w:val="000000"/>
          <w:sz w:val="24"/>
          <w:szCs w:val="24"/>
        </w:rPr>
        <w:br/>
      </w:r>
      <w:r w:rsidRPr="00FA5256">
        <w:rPr>
          <w:rFonts w:ascii="Calibri" w:eastAsia="Calibri" w:hAnsi="Calibri" w:cs="Calibri"/>
          <w:b/>
          <w:color w:val="000000"/>
          <w:sz w:val="24"/>
          <w:szCs w:val="24"/>
          <w:u w:val="single"/>
        </w:rPr>
        <w:t>Week 2: Introduction to Biological Anthropology</w:t>
      </w:r>
    </w:p>
    <w:p w14:paraId="0ADB45A2" w14:textId="77777777" w:rsidR="00FA5256" w:rsidRPr="00FA5256" w:rsidRDefault="00FA5256" w:rsidP="00FA5256">
      <w:pPr>
        <w:spacing w:line="240" w:lineRule="auto"/>
        <w:contextualSpacing/>
        <w:rPr>
          <w:rFonts w:ascii="Calibri" w:eastAsia="Times New Roman" w:hAnsi="Calibri" w:cs="Calibri"/>
          <w:i/>
          <w:color w:val="000000"/>
          <w:kern w:val="1"/>
          <w:sz w:val="24"/>
          <w:szCs w:val="24"/>
          <w:lang w:eastAsia="ar-SA"/>
        </w:rPr>
      </w:pPr>
      <w:r w:rsidRPr="00FA5256">
        <w:rPr>
          <w:rFonts w:ascii="Calibri" w:eastAsia="Times New Roman" w:hAnsi="Calibri" w:cs="Calibri"/>
          <w:b/>
          <w:color w:val="000000"/>
          <w:kern w:val="1"/>
          <w:sz w:val="24"/>
          <w:szCs w:val="24"/>
          <w:u w:val="single"/>
          <w:lang w:eastAsia="ar-SA"/>
        </w:rPr>
        <w:t>Monday, August 22</w:t>
      </w:r>
      <w:r w:rsidRPr="00FA5256">
        <w:rPr>
          <w:rFonts w:ascii="Calibri" w:eastAsia="Times New Roman" w:hAnsi="Calibri" w:cs="Calibri"/>
          <w:b/>
          <w:color w:val="000000"/>
          <w:kern w:val="1"/>
          <w:sz w:val="24"/>
          <w:szCs w:val="24"/>
          <w:u w:val="single"/>
          <w:vertAlign w:val="superscript"/>
          <w:lang w:eastAsia="ar-SA"/>
        </w:rPr>
        <w:t>nd</w:t>
      </w:r>
      <w:r w:rsidRPr="00FA5256">
        <w:rPr>
          <w:rFonts w:ascii="Calibri" w:eastAsia="Times New Roman" w:hAnsi="Calibri" w:cs="Calibri"/>
          <w:b/>
          <w:i/>
          <w:color w:val="000000"/>
          <w:kern w:val="1"/>
          <w:sz w:val="24"/>
          <w:szCs w:val="24"/>
          <w:u w:val="single"/>
          <w:lang w:eastAsia="ar-SA"/>
        </w:rPr>
        <w:t xml:space="preserve"> </w:t>
      </w:r>
      <w:r w:rsidRPr="00FA5256">
        <w:rPr>
          <w:rFonts w:ascii="Calibri" w:eastAsia="Times New Roman" w:hAnsi="Calibri" w:cs="Calibri"/>
          <w:i/>
          <w:color w:val="000000"/>
          <w:kern w:val="1"/>
          <w:sz w:val="24"/>
          <w:szCs w:val="24"/>
          <w:lang w:eastAsia="ar-SA"/>
        </w:rPr>
        <w:t>Biological Anthropology: Human Evolution; Social: Rites of Passage</w:t>
      </w:r>
    </w:p>
    <w:p w14:paraId="190B1825" w14:textId="77777777" w:rsidR="00FA5256" w:rsidRPr="00FA5256" w:rsidRDefault="00FA5256" w:rsidP="00FA5256">
      <w:pPr>
        <w:spacing w:line="240" w:lineRule="auto"/>
        <w:contextualSpacing/>
        <w:rPr>
          <w:rFonts w:ascii="Calibri" w:eastAsia="Times New Roman" w:hAnsi="Calibri" w:cs="Calibri"/>
          <w:color w:val="000000"/>
          <w:kern w:val="1"/>
          <w:sz w:val="24"/>
          <w:szCs w:val="24"/>
          <w:lang w:eastAsia="ar-SA"/>
        </w:rPr>
      </w:pPr>
      <w:r w:rsidRPr="00FA5256">
        <w:rPr>
          <w:rFonts w:ascii="Calibri" w:eastAsia="Times New Roman" w:hAnsi="Calibri" w:cs="Calibri"/>
          <w:color w:val="000000"/>
          <w:kern w:val="1"/>
          <w:sz w:val="24"/>
          <w:szCs w:val="24"/>
          <w:lang w:eastAsia="ar-SA"/>
        </w:rPr>
        <w:t>Article: Human Origins: The Case to Include Social Anthropology (Alan Barnard)</w:t>
      </w:r>
    </w:p>
    <w:p w14:paraId="59A9F112"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u w:val="single"/>
        </w:rPr>
        <w:t>Wednesday, August 24</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w:t>
      </w:r>
      <w:r w:rsidRPr="00FA5256">
        <w:rPr>
          <w:rFonts w:ascii="Calibri" w:eastAsia="Calibri" w:hAnsi="Calibri" w:cs="Calibri"/>
          <w:color w:val="000000"/>
          <w:sz w:val="24"/>
          <w:szCs w:val="24"/>
        </w:rPr>
        <w:t xml:space="preserve"> </w:t>
      </w:r>
      <w:r w:rsidRPr="00FA5256">
        <w:rPr>
          <w:rFonts w:ascii="Calibri" w:eastAsia="Calibri" w:hAnsi="Calibri" w:cs="Calibri"/>
          <w:i/>
          <w:color w:val="000000"/>
          <w:sz w:val="24"/>
          <w:szCs w:val="24"/>
        </w:rPr>
        <w:t>Biological Anthropology: Human Adaptation</w:t>
      </w:r>
      <w:r w:rsidRPr="00FA5256">
        <w:rPr>
          <w:rFonts w:ascii="Calibri" w:eastAsia="Calibri" w:hAnsi="Calibri" w:cs="Calibri"/>
          <w:i/>
          <w:color w:val="000000"/>
          <w:sz w:val="24"/>
          <w:szCs w:val="24"/>
        </w:rPr>
        <w:br/>
      </w:r>
      <w:r w:rsidRPr="00FA5256">
        <w:rPr>
          <w:rFonts w:ascii="Calibri" w:eastAsia="Calibri" w:hAnsi="Calibri" w:cs="Calibri"/>
          <w:color w:val="000000"/>
          <w:sz w:val="24"/>
          <w:szCs w:val="24"/>
        </w:rPr>
        <w:t>Excerpt: An Introduction to Ecological Anthropology [Emilio Moran]</w:t>
      </w:r>
    </w:p>
    <w:p w14:paraId="67923121"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u w:val="single"/>
        </w:rPr>
        <w:t>Friday, August 26</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w:t>
      </w:r>
      <w:r w:rsidRPr="00FA5256">
        <w:rPr>
          <w:rFonts w:ascii="Calibri" w:eastAsia="Calibri" w:hAnsi="Calibri" w:cs="Calibri"/>
          <w:color w:val="000000"/>
          <w:sz w:val="24"/>
          <w:szCs w:val="24"/>
        </w:rPr>
        <w:t xml:space="preserve">  </w:t>
      </w:r>
      <w:r w:rsidRPr="00FA5256">
        <w:rPr>
          <w:rFonts w:ascii="Calibri" w:eastAsia="Calibri" w:hAnsi="Calibri" w:cs="Calibri"/>
          <w:b/>
          <w:color w:val="000000"/>
          <w:sz w:val="24"/>
          <w:szCs w:val="24"/>
        </w:rPr>
        <w:t xml:space="preserve">In-Class Activity 1: </w:t>
      </w:r>
      <w:r w:rsidRPr="00FA5256">
        <w:rPr>
          <w:rFonts w:ascii="Calibri" w:eastAsia="Times New Roman" w:hAnsi="Calibri" w:cs="Calibri"/>
          <w:b/>
          <w:color w:val="000000"/>
          <w:sz w:val="24"/>
          <w:szCs w:val="24"/>
        </w:rPr>
        <w:t>Environmental</w:t>
      </w:r>
      <w:r w:rsidRPr="00FA5256">
        <w:rPr>
          <w:rFonts w:ascii="Calibri" w:eastAsia="Calibri" w:hAnsi="Calibri" w:cs="Calibri"/>
          <w:b/>
          <w:color w:val="000000"/>
          <w:sz w:val="24"/>
          <w:szCs w:val="24"/>
        </w:rPr>
        <w:t xml:space="preserve">/ </w:t>
      </w:r>
      <w:r w:rsidRPr="00FA5256">
        <w:rPr>
          <w:rFonts w:ascii="Calibri" w:eastAsia="Times New Roman" w:hAnsi="Calibri" w:cs="Calibri"/>
          <w:b/>
          <w:color w:val="000000"/>
          <w:sz w:val="24"/>
          <w:szCs w:val="24"/>
        </w:rPr>
        <w:t>Ecological Anthropology</w:t>
      </w:r>
      <w:r w:rsidRPr="00FA5256">
        <w:rPr>
          <w:rFonts w:ascii="Calibri" w:eastAsia="Calibri" w:hAnsi="Calibri" w:cs="Calibri"/>
          <w:b/>
          <w:color w:val="000000"/>
          <w:sz w:val="24"/>
          <w:szCs w:val="24"/>
        </w:rPr>
        <w:t>- Adaptation and Invention:</w:t>
      </w:r>
      <w:r w:rsidRPr="00FA5256">
        <w:rPr>
          <w:rFonts w:ascii="Calibri" w:eastAsia="Calibri" w:hAnsi="Calibri" w:cs="Calibri"/>
          <w:color w:val="000000"/>
          <w:sz w:val="24"/>
          <w:szCs w:val="24"/>
        </w:rPr>
        <w:t xml:space="preserve"> Identify and propose solutions for contemporary environmental/ecological problem facing human communities</w:t>
      </w:r>
      <w:r w:rsidRPr="00FA5256">
        <w:rPr>
          <w:rFonts w:ascii="Calibri" w:eastAsia="Calibri" w:hAnsi="Calibri" w:cs="Calibri"/>
          <w:iCs/>
          <w:color w:val="000000"/>
          <w:sz w:val="24"/>
          <w:szCs w:val="24"/>
        </w:rPr>
        <w:br/>
      </w:r>
    </w:p>
    <w:p w14:paraId="6E73A6E9" w14:textId="77777777" w:rsidR="00FA5256" w:rsidRPr="00FA5256" w:rsidRDefault="00FA5256" w:rsidP="00FA5256">
      <w:pPr>
        <w:spacing w:after="160" w:line="240" w:lineRule="auto"/>
        <w:contextualSpacing/>
        <w:rPr>
          <w:rFonts w:ascii="Calibri" w:eastAsia="Calibri" w:hAnsi="Calibri" w:cs="Calibri"/>
          <w:b/>
          <w:color w:val="000000"/>
          <w:sz w:val="24"/>
          <w:szCs w:val="24"/>
          <w:u w:val="single"/>
        </w:rPr>
      </w:pPr>
      <w:r w:rsidRPr="00FA5256">
        <w:rPr>
          <w:rFonts w:ascii="Calibri" w:eastAsia="Calibri" w:hAnsi="Calibri" w:cs="Calibri"/>
          <w:b/>
          <w:bCs/>
          <w:color w:val="000000"/>
          <w:sz w:val="24"/>
          <w:szCs w:val="24"/>
          <w:u w:val="single"/>
        </w:rPr>
        <w:t>Week 3: to Archaeology, Social Anthropology, and Origins of Human Ritual</w:t>
      </w:r>
      <w:r w:rsidRPr="00FA5256">
        <w:rPr>
          <w:rFonts w:ascii="Calibri" w:eastAsia="Calibri" w:hAnsi="Calibri" w:cs="Calibri"/>
          <w:b/>
          <w:bCs/>
          <w:color w:val="000000"/>
          <w:sz w:val="24"/>
          <w:szCs w:val="24"/>
          <w:u w:val="single"/>
        </w:rPr>
        <w:br/>
        <w:t>Monday, August 29</w:t>
      </w:r>
      <w:r w:rsidRPr="00FA5256">
        <w:rPr>
          <w:rFonts w:ascii="Calibri" w:eastAsia="Calibri" w:hAnsi="Calibri" w:cs="Calibri"/>
          <w:b/>
          <w:bCs/>
          <w:color w:val="000000"/>
          <w:sz w:val="24"/>
          <w:szCs w:val="24"/>
          <w:u w:val="single"/>
          <w:vertAlign w:val="superscript"/>
        </w:rPr>
        <w:t>th</w:t>
      </w:r>
      <w:r w:rsidRPr="00FA5256">
        <w:rPr>
          <w:rFonts w:ascii="Calibri" w:eastAsia="Calibri" w:hAnsi="Calibri" w:cs="Calibri"/>
          <w:b/>
          <w:bCs/>
          <w:color w:val="000000"/>
          <w:sz w:val="24"/>
          <w:szCs w:val="24"/>
          <w:u w:val="single"/>
        </w:rPr>
        <w:t> </w:t>
      </w:r>
      <w:r w:rsidRPr="00FA5256">
        <w:rPr>
          <w:rFonts w:ascii="Calibri" w:eastAsia="Calibri" w:hAnsi="Calibri" w:cs="Calibri"/>
          <w:b/>
          <w:i/>
          <w:iCs/>
          <w:color w:val="000000"/>
          <w:sz w:val="24"/>
          <w:szCs w:val="24"/>
          <w:u w:val="single"/>
        </w:rPr>
        <w:t>Archaeology: Origin of Rituals</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Article: Hunter-gatherers and the cultural geography of South America [Luis Alberto Borrero]</w:t>
      </w:r>
      <w:r w:rsidRPr="00FA5256">
        <w:rPr>
          <w:rFonts w:ascii="Calibri" w:eastAsia="Calibri" w:hAnsi="Calibri" w:cs="Calibri"/>
          <w:b/>
          <w:bCs/>
          <w:color w:val="000000"/>
          <w:sz w:val="24"/>
          <w:szCs w:val="24"/>
          <w:u w:val="single"/>
        </w:rPr>
        <w:br/>
        <w:t>Wednesday, August 31</w:t>
      </w:r>
      <w:r w:rsidRPr="00FA5256">
        <w:rPr>
          <w:rFonts w:ascii="Calibri" w:eastAsia="Calibri" w:hAnsi="Calibri" w:cs="Calibri"/>
          <w:b/>
          <w:bCs/>
          <w:color w:val="000000"/>
          <w:sz w:val="24"/>
          <w:szCs w:val="24"/>
          <w:u w:val="single"/>
          <w:vertAlign w:val="superscript"/>
        </w:rPr>
        <w:t>st</w:t>
      </w:r>
      <w:r w:rsidRPr="00FA5256">
        <w:rPr>
          <w:rFonts w:ascii="Calibri" w:eastAsia="Calibri" w:hAnsi="Calibri" w:cs="Calibri"/>
          <w:b/>
          <w:color w:val="000000"/>
          <w:sz w:val="24"/>
          <w:szCs w:val="24"/>
          <w:u w:val="single"/>
        </w:rPr>
        <w:t> </w:t>
      </w:r>
      <w:r w:rsidRPr="00FA5256">
        <w:rPr>
          <w:rFonts w:ascii="Calibri" w:eastAsia="Calibri" w:hAnsi="Calibri" w:cs="Calibri"/>
          <w:b/>
          <w:i/>
          <w:iCs/>
          <w:color w:val="000000"/>
          <w:sz w:val="24"/>
          <w:szCs w:val="24"/>
          <w:u w:val="single"/>
        </w:rPr>
        <w:t>Social Anthropology: Origin of Rituals</w:t>
      </w:r>
      <w:r w:rsidRPr="00FA5256">
        <w:rPr>
          <w:rFonts w:ascii="Calibri" w:eastAsia="Calibri" w:hAnsi="Calibri" w:cs="Calibri"/>
          <w:b/>
          <w:i/>
          <w:iCs/>
          <w:color w:val="000000"/>
          <w:sz w:val="24"/>
          <w:szCs w:val="24"/>
          <w:u w:val="single"/>
        </w:rPr>
        <w:br/>
      </w:r>
      <w:r w:rsidRPr="00FA5256">
        <w:rPr>
          <w:rFonts w:ascii="Calibri" w:eastAsia="Calibri" w:hAnsi="Calibri" w:cs="Calibri"/>
          <w:color w:val="000000"/>
          <w:sz w:val="24"/>
          <w:szCs w:val="24"/>
        </w:rPr>
        <w:t>Article: Sites, Sacredness, and Stories: Interactions of Archaeology and Contemporary Paganism [Robert J. Wallis and Jenny Blain]</w:t>
      </w:r>
    </w:p>
    <w:p w14:paraId="65D7365F" w14:textId="77777777" w:rsidR="00FA5256" w:rsidRPr="00FA5256" w:rsidRDefault="00FA5256" w:rsidP="00FA5256">
      <w:pPr>
        <w:spacing w:after="160" w:line="240" w:lineRule="auto"/>
        <w:contextualSpacing/>
        <w:rPr>
          <w:rFonts w:ascii="Calibri" w:eastAsia="Calibri" w:hAnsi="Calibri" w:cs="Calibri"/>
          <w:b/>
          <w:color w:val="000000"/>
          <w:sz w:val="24"/>
          <w:szCs w:val="24"/>
          <w:u w:val="single"/>
        </w:rPr>
      </w:pPr>
      <w:r w:rsidRPr="00FA5256">
        <w:rPr>
          <w:rFonts w:ascii="Calibri" w:eastAsia="Calibri" w:hAnsi="Calibri" w:cs="Calibri"/>
          <w:b/>
          <w:bCs/>
          <w:color w:val="000000"/>
          <w:sz w:val="24"/>
          <w:szCs w:val="24"/>
          <w:u w:val="single"/>
        </w:rPr>
        <w:t>Friday, September 2</w:t>
      </w:r>
      <w:r w:rsidRPr="00FA5256">
        <w:rPr>
          <w:rFonts w:ascii="Calibri" w:eastAsia="Calibri" w:hAnsi="Calibri" w:cs="Calibri"/>
          <w:b/>
          <w:bCs/>
          <w:color w:val="000000"/>
          <w:sz w:val="24"/>
          <w:szCs w:val="24"/>
          <w:u w:val="single"/>
          <w:vertAlign w:val="superscript"/>
        </w:rPr>
        <w:t>nd</w:t>
      </w:r>
      <w:r w:rsidRPr="00FA5256">
        <w:rPr>
          <w:rFonts w:ascii="Calibri" w:eastAsia="Calibri" w:hAnsi="Calibri" w:cs="Calibri"/>
          <w:b/>
          <w:color w:val="000000"/>
          <w:sz w:val="24"/>
          <w:szCs w:val="24"/>
          <w:u w:val="single"/>
        </w:rPr>
        <w:t> </w:t>
      </w:r>
      <w:r w:rsidRPr="00FA5256">
        <w:rPr>
          <w:rFonts w:ascii="Calibri" w:eastAsia="Calibri" w:hAnsi="Calibri" w:cs="Calibri"/>
          <w:b/>
          <w:i/>
          <w:iCs/>
          <w:color w:val="000000"/>
          <w:sz w:val="24"/>
          <w:szCs w:val="24"/>
          <w:u w:val="single"/>
        </w:rPr>
        <w:br/>
      </w:r>
      <w:r w:rsidRPr="00FA5256">
        <w:rPr>
          <w:rFonts w:ascii="Calibri" w:eastAsia="Calibri" w:hAnsi="Calibri" w:cs="Calibri"/>
          <w:color w:val="000000"/>
          <w:sz w:val="24"/>
          <w:szCs w:val="24"/>
        </w:rPr>
        <w:t>Excerpt: Violent Origins: Walter Burkhart, Rene Girard, and Jonathon Z. Smith on Ritual Killing and Cultural Formation [</w:t>
      </w:r>
      <w:proofErr w:type="spellStart"/>
      <w:r w:rsidRPr="00FA5256">
        <w:rPr>
          <w:rFonts w:ascii="Calibri" w:eastAsia="Calibri" w:hAnsi="Calibri" w:cs="Calibri"/>
          <w:color w:val="000000"/>
          <w:sz w:val="24"/>
          <w:szCs w:val="24"/>
        </w:rPr>
        <w:t>Hamerton</w:t>
      </w:r>
      <w:proofErr w:type="spellEnd"/>
      <w:r w:rsidRPr="00FA5256">
        <w:rPr>
          <w:rFonts w:ascii="Calibri" w:eastAsia="Calibri" w:hAnsi="Calibri" w:cs="Calibri"/>
          <w:color w:val="000000"/>
          <w:sz w:val="24"/>
          <w:szCs w:val="24"/>
        </w:rPr>
        <w:t>-Kelly]</w:t>
      </w:r>
      <w:r w:rsidRPr="00FA5256">
        <w:rPr>
          <w:rFonts w:ascii="Calibri" w:eastAsia="Calibri" w:hAnsi="Calibri" w:cs="Calibri"/>
          <w:b/>
          <w:color w:val="000000"/>
          <w:sz w:val="24"/>
          <w:szCs w:val="24"/>
          <w:u w:val="single"/>
        </w:rPr>
        <w:br/>
      </w:r>
      <w:r w:rsidRPr="00FA5256">
        <w:rPr>
          <w:rFonts w:ascii="Calibri" w:eastAsia="Calibri" w:hAnsi="Calibri" w:cs="Calibri"/>
          <w:b/>
          <w:color w:val="000000"/>
          <w:sz w:val="24"/>
          <w:szCs w:val="24"/>
          <w:u w:val="single"/>
        </w:rPr>
        <w:br/>
      </w:r>
      <w:r w:rsidRPr="00FA5256">
        <w:rPr>
          <w:rFonts w:ascii="Calibri" w:eastAsia="Calibri" w:hAnsi="Calibri" w:cs="Calibri"/>
          <w:b/>
          <w:bCs/>
          <w:color w:val="000000"/>
          <w:sz w:val="24"/>
          <w:szCs w:val="24"/>
          <w:u w:val="single"/>
        </w:rPr>
        <w:t>Week 4: </w:t>
      </w:r>
      <w:r w:rsidRPr="00FA5256">
        <w:rPr>
          <w:rFonts w:ascii="Calibri" w:eastAsia="Calibri" w:hAnsi="Calibri" w:cs="Calibri"/>
          <w:b/>
          <w:bCs/>
          <w:color w:val="000000"/>
          <w:sz w:val="24"/>
          <w:szCs w:val="24"/>
          <w:u w:val="single"/>
        </w:rPr>
        <w:br/>
        <w:t>Monday, September 5</w:t>
      </w:r>
      <w:r w:rsidRPr="00FA5256">
        <w:rPr>
          <w:rFonts w:ascii="Calibri" w:eastAsia="Calibri" w:hAnsi="Calibri" w:cs="Calibri"/>
          <w:b/>
          <w:bCs/>
          <w:color w:val="000000"/>
          <w:sz w:val="24"/>
          <w:szCs w:val="24"/>
          <w:u w:val="single"/>
          <w:vertAlign w:val="superscript"/>
        </w:rPr>
        <w:t>th - </w:t>
      </w:r>
      <w:r w:rsidRPr="00FA5256">
        <w:rPr>
          <w:rFonts w:ascii="Calibri" w:eastAsia="Calibri" w:hAnsi="Calibri" w:cs="Calibri"/>
          <w:b/>
          <w:color w:val="000000"/>
          <w:sz w:val="24"/>
          <w:szCs w:val="24"/>
          <w:u w:val="single"/>
        </w:rPr>
        <w:t>No Class- Labor Day Holiday</w:t>
      </w:r>
    </w:p>
    <w:p w14:paraId="0C4DD2ED" w14:textId="77777777" w:rsidR="00FA5256" w:rsidRPr="00FA5256" w:rsidRDefault="00FA5256" w:rsidP="00FA5256">
      <w:pPr>
        <w:spacing w:after="160" w:line="240" w:lineRule="auto"/>
        <w:contextualSpacing/>
        <w:rPr>
          <w:rFonts w:ascii="Calibri" w:eastAsia="Calibri" w:hAnsi="Calibri" w:cs="Calibri"/>
          <w:b/>
          <w:color w:val="000000"/>
          <w:sz w:val="24"/>
          <w:szCs w:val="24"/>
          <w:u w:val="single"/>
        </w:rPr>
      </w:pPr>
      <w:r w:rsidRPr="00FA5256">
        <w:rPr>
          <w:rFonts w:ascii="Calibri" w:eastAsia="Calibri" w:hAnsi="Calibri" w:cs="Calibri"/>
          <w:b/>
          <w:bCs/>
          <w:color w:val="000000"/>
          <w:sz w:val="24"/>
          <w:szCs w:val="24"/>
          <w:u w:val="single"/>
        </w:rPr>
        <w:t>Wednesday, September 7</w:t>
      </w:r>
      <w:r w:rsidRPr="00FA5256">
        <w:rPr>
          <w:rFonts w:ascii="Calibri" w:eastAsia="Calibri" w:hAnsi="Calibri" w:cs="Calibri"/>
          <w:b/>
          <w:bCs/>
          <w:color w:val="000000"/>
          <w:sz w:val="24"/>
          <w:szCs w:val="24"/>
          <w:u w:val="single"/>
          <w:vertAlign w:val="superscript"/>
        </w:rPr>
        <w:t>th </w:t>
      </w:r>
      <w:r w:rsidRPr="00FA5256">
        <w:rPr>
          <w:rFonts w:ascii="Calibri" w:eastAsia="Calibri" w:hAnsi="Calibri" w:cs="Calibri"/>
          <w:b/>
          <w:i/>
          <w:iCs/>
          <w:color w:val="000000"/>
          <w:sz w:val="24"/>
          <w:szCs w:val="24"/>
          <w:u w:val="single"/>
        </w:rPr>
        <w:t>Linguistic Anthropology: Speech, Language, Writing. Rituals and Rites </w:t>
      </w:r>
      <w:r w:rsidRPr="00FA5256">
        <w:rPr>
          <w:rFonts w:ascii="Calibri" w:eastAsia="Calibri" w:hAnsi="Calibri" w:cs="Calibri"/>
          <w:b/>
          <w:i/>
          <w:iCs/>
          <w:color w:val="000000"/>
          <w:sz w:val="24"/>
          <w:szCs w:val="24"/>
          <w:u w:val="single"/>
        </w:rPr>
        <w:br/>
      </w:r>
      <w:r w:rsidRPr="00FA5256">
        <w:rPr>
          <w:rFonts w:ascii="Calibri" w:eastAsia="Calibri" w:hAnsi="Calibri" w:cs="Calibri"/>
          <w:color w:val="000000"/>
          <w:sz w:val="24"/>
          <w:szCs w:val="24"/>
        </w:rPr>
        <w:t xml:space="preserve">Article: The Faculty of Language: What Is It, Who Has It, and How Did It Evolve? [Marc D. </w:t>
      </w:r>
      <w:proofErr w:type="spellStart"/>
      <w:r w:rsidRPr="00FA5256">
        <w:rPr>
          <w:rFonts w:ascii="Calibri" w:eastAsia="Calibri" w:hAnsi="Calibri" w:cs="Calibri"/>
          <w:color w:val="000000"/>
          <w:sz w:val="24"/>
          <w:szCs w:val="24"/>
        </w:rPr>
        <w:t>Häuser</w:t>
      </w:r>
      <w:proofErr w:type="spellEnd"/>
      <w:r w:rsidRPr="00FA5256">
        <w:rPr>
          <w:rFonts w:ascii="Calibri" w:eastAsia="Calibri" w:hAnsi="Calibri" w:cs="Calibri"/>
          <w:color w:val="000000"/>
          <w:sz w:val="24"/>
          <w:szCs w:val="24"/>
        </w:rPr>
        <w:t>, Noam Chomsky, W. Tecumseh Fitch]</w:t>
      </w:r>
    </w:p>
    <w:p w14:paraId="20A17D9B" w14:textId="77777777" w:rsidR="00FA5256" w:rsidRPr="00FA5256" w:rsidRDefault="00FA5256" w:rsidP="00FA5256">
      <w:pPr>
        <w:spacing w:after="160" w:line="240" w:lineRule="auto"/>
        <w:contextualSpacing/>
        <w:rPr>
          <w:rFonts w:ascii="Calibri" w:eastAsia="Calibri" w:hAnsi="Calibri" w:cs="Calibri"/>
          <w:b/>
          <w:color w:val="000000"/>
          <w:sz w:val="24"/>
          <w:szCs w:val="24"/>
          <w:u w:val="single"/>
        </w:rPr>
      </w:pPr>
      <w:r w:rsidRPr="00FA5256">
        <w:rPr>
          <w:rFonts w:ascii="Calibri" w:eastAsia="Calibri" w:hAnsi="Calibri" w:cs="Calibri"/>
          <w:b/>
          <w:bCs/>
          <w:color w:val="000000"/>
          <w:sz w:val="24"/>
          <w:szCs w:val="24"/>
          <w:u w:val="single"/>
        </w:rPr>
        <w:t>Friday, September 9</w:t>
      </w:r>
      <w:r w:rsidRPr="00FA5256">
        <w:rPr>
          <w:rFonts w:ascii="Calibri" w:eastAsia="Calibri" w:hAnsi="Calibri" w:cs="Calibri"/>
          <w:b/>
          <w:bCs/>
          <w:color w:val="000000"/>
          <w:sz w:val="24"/>
          <w:szCs w:val="24"/>
          <w:u w:val="single"/>
          <w:vertAlign w:val="superscript"/>
        </w:rPr>
        <w:t>th</w:t>
      </w:r>
      <w:r w:rsidRPr="00FA5256">
        <w:rPr>
          <w:rFonts w:ascii="Calibri" w:eastAsia="Calibri" w:hAnsi="Calibri" w:cs="Calibri"/>
          <w:b/>
          <w:bCs/>
          <w:color w:val="000000"/>
          <w:sz w:val="24"/>
          <w:szCs w:val="24"/>
          <w:u w:val="single"/>
        </w:rPr>
        <w:t> </w:t>
      </w:r>
      <w:r w:rsidRPr="00FA5256">
        <w:rPr>
          <w:rFonts w:ascii="Calibri" w:eastAsia="Calibri" w:hAnsi="Calibri" w:cs="Calibri"/>
          <w:b/>
          <w:bCs/>
          <w:color w:val="000000"/>
          <w:sz w:val="24"/>
          <w:szCs w:val="24"/>
          <w:u w:val="single"/>
        </w:rPr>
        <w:br/>
      </w:r>
      <w:r w:rsidRPr="00FA5256">
        <w:rPr>
          <w:rFonts w:ascii="Calibri" w:eastAsia="Calibri" w:hAnsi="Calibri" w:cs="Calibri"/>
          <w:color w:val="000000"/>
          <w:sz w:val="24"/>
          <w:szCs w:val="24"/>
        </w:rPr>
        <w:t>Excerpts: Death and Religion in a Changing World (Public Shrines) [Garces-Foley]</w:t>
      </w:r>
      <w:r w:rsidRPr="00FA5256">
        <w:rPr>
          <w:rFonts w:ascii="Calibri" w:eastAsia="Calibri" w:hAnsi="Calibri" w:cs="Calibri"/>
          <w:b/>
          <w:bCs/>
          <w:color w:val="000000"/>
          <w:sz w:val="24"/>
          <w:szCs w:val="24"/>
          <w:u w:val="single"/>
        </w:rPr>
        <w:br/>
      </w:r>
      <w:r w:rsidRPr="00FA5256">
        <w:rPr>
          <w:rFonts w:ascii="Calibri" w:eastAsia="Calibri" w:hAnsi="Calibri" w:cs="Calibri"/>
          <w:b/>
          <w:bCs/>
          <w:color w:val="000000"/>
          <w:sz w:val="24"/>
          <w:szCs w:val="24"/>
          <w:u w:val="single"/>
        </w:rPr>
        <w:br/>
        <w:t>Week 5: Social Cultural Anthropology: Community; Test!</w:t>
      </w:r>
      <w:r w:rsidRPr="00FA5256">
        <w:rPr>
          <w:rFonts w:ascii="Calibri" w:eastAsia="Calibri" w:hAnsi="Calibri" w:cs="Calibri"/>
          <w:b/>
          <w:bCs/>
          <w:color w:val="000000"/>
          <w:sz w:val="24"/>
          <w:szCs w:val="24"/>
          <w:u w:val="single"/>
        </w:rPr>
        <w:br/>
        <w:t>Monday, September 12</w:t>
      </w:r>
      <w:r w:rsidRPr="00FA5256">
        <w:rPr>
          <w:rFonts w:ascii="Calibri" w:eastAsia="Calibri" w:hAnsi="Calibri" w:cs="Calibri"/>
          <w:b/>
          <w:bCs/>
          <w:color w:val="000000"/>
          <w:sz w:val="24"/>
          <w:szCs w:val="24"/>
          <w:u w:val="single"/>
          <w:vertAlign w:val="superscript"/>
        </w:rPr>
        <w:t>th</w:t>
      </w:r>
      <w:r w:rsidRPr="00FA5256">
        <w:rPr>
          <w:rFonts w:ascii="Calibri" w:eastAsia="Calibri" w:hAnsi="Calibri" w:cs="Calibri"/>
          <w:b/>
          <w:bCs/>
          <w:color w:val="000000"/>
          <w:sz w:val="24"/>
          <w:szCs w:val="24"/>
          <w:u w:val="single"/>
        </w:rPr>
        <w:t>:</w:t>
      </w:r>
      <w:r w:rsidRPr="00FA5256">
        <w:rPr>
          <w:rFonts w:ascii="Calibri" w:eastAsia="Calibri" w:hAnsi="Calibri" w:cs="Calibri"/>
          <w:b/>
          <w:bCs/>
          <w:color w:val="000000"/>
          <w:sz w:val="24"/>
          <w:szCs w:val="24"/>
          <w:u w:val="single"/>
        </w:rPr>
        <w:br/>
      </w:r>
      <w:r w:rsidRPr="00FA5256">
        <w:rPr>
          <w:rFonts w:ascii="Calibri" w:eastAsia="Calibri" w:hAnsi="Calibri" w:cs="Calibri"/>
          <w:color w:val="000000"/>
          <w:sz w:val="24"/>
          <w:szCs w:val="24"/>
        </w:rPr>
        <w:t xml:space="preserve">Article: Embrace of Shelter: The Cultural Hybridism of Athenian Roma [Kathryn A. </w:t>
      </w:r>
      <w:proofErr w:type="spellStart"/>
      <w:r w:rsidRPr="00FA5256">
        <w:rPr>
          <w:rFonts w:ascii="Calibri" w:eastAsia="Calibri" w:hAnsi="Calibri" w:cs="Calibri"/>
          <w:color w:val="000000"/>
          <w:sz w:val="24"/>
          <w:szCs w:val="24"/>
        </w:rPr>
        <w:t>Kozaitis</w:t>
      </w:r>
      <w:proofErr w:type="spellEnd"/>
      <w:r w:rsidRPr="00FA5256">
        <w:rPr>
          <w:rFonts w:ascii="Calibri" w:eastAsia="Calibri" w:hAnsi="Calibri" w:cs="Calibri"/>
          <w:color w:val="000000"/>
          <w:sz w:val="24"/>
          <w:szCs w:val="24"/>
        </w:rPr>
        <w:t>]</w:t>
      </w:r>
    </w:p>
    <w:p w14:paraId="6E5C5CED" w14:textId="77777777" w:rsidR="00FA5256" w:rsidRPr="00FA5256" w:rsidRDefault="00FA5256" w:rsidP="00FA5256">
      <w:pPr>
        <w:spacing w:after="160" w:line="240" w:lineRule="auto"/>
        <w:contextualSpacing/>
        <w:rPr>
          <w:rFonts w:ascii="Calibri" w:eastAsia="Calibri" w:hAnsi="Calibri" w:cs="Calibri"/>
          <w:b/>
          <w:color w:val="000000"/>
          <w:sz w:val="24"/>
          <w:szCs w:val="24"/>
        </w:rPr>
      </w:pPr>
      <w:r w:rsidRPr="00FA5256">
        <w:rPr>
          <w:rFonts w:ascii="Calibri" w:eastAsia="Calibri" w:hAnsi="Calibri" w:cs="Calibri"/>
          <w:b/>
          <w:bCs/>
          <w:color w:val="000000"/>
          <w:sz w:val="24"/>
          <w:szCs w:val="24"/>
          <w:u w:val="single"/>
        </w:rPr>
        <w:lastRenderedPageBreak/>
        <w:t>Wednesday, September 14</w:t>
      </w:r>
      <w:r w:rsidRPr="00FA5256">
        <w:rPr>
          <w:rFonts w:ascii="Calibri" w:eastAsia="Calibri" w:hAnsi="Calibri" w:cs="Calibri"/>
          <w:b/>
          <w:bCs/>
          <w:color w:val="000000"/>
          <w:sz w:val="24"/>
          <w:szCs w:val="24"/>
          <w:u w:val="single"/>
          <w:vertAlign w:val="superscript"/>
        </w:rPr>
        <w:t>th</w:t>
      </w:r>
      <w:r w:rsidRPr="00FA5256">
        <w:rPr>
          <w:rFonts w:ascii="Calibri" w:eastAsia="Calibri" w:hAnsi="Calibri" w:cs="Calibri"/>
          <w:b/>
          <w:bCs/>
          <w:color w:val="000000"/>
          <w:sz w:val="24"/>
          <w:szCs w:val="24"/>
          <w:u w:val="single"/>
          <w:vertAlign w:val="superscript"/>
        </w:rPr>
        <w:br/>
      </w:r>
      <w:r w:rsidRPr="00FA5256">
        <w:rPr>
          <w:rFonts w:ascii="Calibri" w:eastAsia="Calibri" w:hAnsi="Calibri" w:cs="Calibri"/>
          <w:bCs/>
          <w:color w:val="000000"/>
          <w:sz w:val="24"/>
          <w:szCs w:val="24"/>
        </w:rPr>
        <w:t>Jeopardy Review</w:t>
      </w:r>
      <w:r w:rsidRPr="00FA5256">
        <w:rPr>
          <w:rFonts w:ascii="Calibri" w:eastAsia="Calibri" w:hAnsi="Calibri" w:cs="Calibri"/>
          <w:b/>
          <w:color w:val="000000"/>
          <w:sz w:val="24"/>
          <w:szCs w:val="24"/>
        </w:rPr>
        <w:br/>
      </w:r>
      <w:r w:rsidRPr="00FA5256">
        <w:rPr>
          <w:rFonts w:ascii="Calibri" w:eastAsia="Calibri" w:hAnsi="Calibri" w:cs="Calibri"/>
          <w:b/>
          <w:bCs/>
          <w:color w:val="000000"/>
          <w:sz w:val="24"/>
          <w:szCs w:val="24"/>
          <w:u w:val="single"/>
        </w:rPr>
        <w:t>Friday, September 16</w:t>
      </w:r>
      <w:r w:rsidRPr="00FA5256">
        <w:rPr>
          <w:rFonts w:ascii="Calibri" w:eastAsia="Calibri" w:hAnsi="Calibri" w:cs="Calibri"/>
          <w:b/>
          <w:bCs/>
          <w:color w:val="000000"/>
          <w:sz w:val="24"/>
          <w:szCs w:val="24"/>
          <w:u w:val="single"/>
          <w:vertAlign w:val="superscript"/>
        </w:rPr>
        <w:t>th</w:t>
      </w:r>
      <w:r w:rsidRPr="00FA5256">
        <w:rPr>
          <w:rFonts w:ascii="Calibri" w:eastAsia="Calibri" w:hAnsi="Calibri" w:cs="Calibri"/>
          <w:b/>
          <w:bCs/>
          <w:color w:val="000000"/>
          <w:sz w:val="24"/>
          <w:szCs w:val="24"/>
          <w:u w:val="single"/>
        </w:rPr>
        <w:t> </w:t>
      </w:r>
      <w:r w:rsidRPr="00FA5256">
        <w:rPr>
          <w:rFonts w:ascii="Calibri" w:eastAsia="Calibri" w:hAnsi="Calibri" w:cs="Calibri"/>
          <w:b/>
          <w:bCs/>
          <w:color w:val="000000"/>
          <w:sz w:val="24"/>
          <w:szCs w:val="24"/>
          <w:u w:val="single"/>
        </w:rPr>
        <w:br/>
        <w:t>*******Class Part 1: Test*********</w:t>
      </w:r>
      <w:r w:rsidRPr="00FA5256">
        <w:rPr>
          <w:rFonts w:ascii="Calibri" w:eastAsia="Calibri" w:hAnsi="Calibri" w:cs="Calibri"/>
          <w:b/>
          <w:color w:val="000000"/>
          <w:sz w:val="24"/>
          <w:szCs w:val="24"/>
          <w:u w:val="single"/>
        </w:rPr>
        <w:t xml:space="preserve"> </w:t>
      </w:r>
      <w:r w:rsidRPr="00FA5256">
        <w:rPr>
          <w:rFonts w:ascii="Calibri" w:eastAsia="Calibri" w:hAnsi="Calibri" w:cs="Calibri"/>
          <w:b/>
          <w:color w:val="000000"/>
          <w:sz w:val="24"/>
          <w:szCs w:val="24"/>
          <w:highlight w:val="yellow"/>
          <w:u w:val="single"/>
        </w:rPr>
        <w:t>Due:</w:t>
      </w:r>
      <w:r w:rsidRPr="00FA5256">
        <w:rPr>
          <w:rFonts w:ascii="Calibri" w:eastAsia="Calibri" w:hAnsi="Calibri" w:cs="Calibri"/>
          <w:b/>
          <w:color w:val="000000"/>
          <w:sz w:val="24"/>
          <w:szCs w:val="24"/>
          <w:u w:val="single"/>
        </w:rPr>
        <w:t xml:space="preserve"> </w:t>
      </w:r>
      <w:r w:rsidRPr="00FA5256">
        <w:rPr>
          <w:rFonts w:ascii="Calibri" w:eastAsia="Calibri" w:hAnsi="Calibri" w:cs="Calibri"/>
          <w:b/>
          <w:color w:val="000000"/>
          <w:sz w:val="24"/>
          <w:szCs w:val="24"/>
          <w:highlight w:val="yellow"/>
        </w:rPr>
        <w:t xml:space="preserve">Project Step 1- </w:t>
      </w:r>
      <w:r w:rsidRPr="00FA5256">
        <w:rPr>
          <w:rFonts w:ascii="Calibri" w:eastAsia="Calibri" w:hAnsi="Calibri" w:cs="Calibri"/>
          <w:color w:val="000000"/>
          <w:sz w:val="24"/>
          <w:szCs w:val="24"/>
          <w:highlight w:val="yellow"/>
        </w:rPr>
        <w:t xml:space="preserve">Pick a Site / Choose community to study </w:t>
      </w:r>
    </w:p>
    <w:p w14:paraId="6865E416" w14:textId="77777777" w:rsidR="00FA5256" w:rsidRPr="00FA5256" w:rsidRDefault="00FA5256" w:rsidP="00FA5256">
      <w:pPr>
        <w:spacing w:after="160" w:line="240" w:lineRule="auto"/>
        <w:contextualSpacing/>
        <w:rPr>
          <w:rFonts w:ascii="Calibri" w:eastAsia="Calibri" w:hAnsi="Calibri" w:cs="Calibri"/>
          <w:b/>
          <w:color w:val="000000"/>
          <w:sz w:val="24"/>
          <w:szCs w:val="24"/>
          <w:u w:val="single"/>
        </w:rPr>
      </w:pPr>
      <w:r w:rsidRPr="00FA5256">
        <w:rPr>
          <w:rFonts w:ascii="Calibri" w:eastAsia="Calibri" w:hAnsi="Calibri" w:cs="Calibri"/>
          <w:b/>
          <w:color w:val="000000"/>
          <w:sz w:val="24"/>
          <w:szCs w:val="24"/>
          <w:u w:val="single"/>
        </w:rPr>
        <w:t>Class Part 2: Comparative Social Rituals</w:t>
      </w:r>
    </w:p>
    <w:p w14:paraId="27EC00BA" w14:textId="77777777" w:rsidR="00FA5256" w:rsidRPr="00FA5256" w:rsidRDefault="00FA5256" w:rsidP="00FA5256">
      <w:pPr>
        <w:spacing w:after="160" w:line="240" w:lineRule="auto"/>
        <w:contextualSpacing/>
        <w:rPr>
          <w:rFonts w:ascii="Calibri" w:eastAsia="Calibri" w:hAnsi="Calibri" w:cs="Calibri"/>
          <w:b/>
          <w:color w:val="000000"/>
          <w:sz w:val="24"/>
          <w:szCs w:val="24"/>
          <w:u w:val="single"/>
        </w:rPr>
      </w:pPr>
      <w:r w:rsidRPr="00FA5256">
        <w:rPr>
          <w:rFonts w:ascii="Calibri" w:eastAsia="Calibri" w:hAnsi="Calibri" w:cs="Calibri"/>
          <w:b/>
          <w:color w:val="000000"/>
          <w:sz w:val="24"/>
          <w:szCs w:val="24"/>
          <w:u w:val="single"/>
        </w:rPr>
        <w:t>Week 6: Rituals of Sport and Nationalism</w:t>
      </w:r>
    </w:p>
    <w:p w14:paraId="23E4A628"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u w:val="single"/>
        </w:rPr>
      </w:pPr>
      <w:r w:rsidRPr="00FA5256">
        <w:rPr>
          <w:rFonts w:ascii="Calibri" w:eastAsia="Calibri" w:hAnsi="Calibri" w:cs="Calibri"/>
          <w:b/>
          <w:color w:val="000000"/>
          <w:sz w:val="24"/>
          <w:szCs w:val="24"/>
          <w:u w:val="single"/>
        </w:rPr>
        <w:t>Monday, September 19</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color w:val="000000"/>
          <w:sz w:val="24"/>
          <w:szCs w:val="24"/>
          <w:u w:val="single"/>
        </w:rPr>
        <w:t xml:space="preserve">: </w:t>
      </w:r>
    </w:p>
    <w:p w14:paraId="15C7040E" w14:textId="77777777" w:rsidR="00FA5256" w:rsidRPr="00FA5256" w:rsidRDefault="00FA5256" w:rsidP="00FA5256">
      <w:pPr>
        <w:autoSpaceDE w:val="0"/>
        <w:autoSpaceDN w:val="0"/>
        <w:adjustRightInd w:val="0"/>
        <w:spacing w:after="160" w:line="240" w:lineRule="auto"/>
        <w:rPr>
          <w:rFonts w:ascii="Calibri" w:eastAsia="Calibri" w:hAnsi="Calibri" w:cs="Calibri"/>
          <w:b/>
          <w:color w:val="000000"/>
          <w:sz w:val="24"/>
          <w:szCs w:val="24"/>
        </w:rPr>
      </w:pPr>
      <w:r w:rsidRPr="00FA5256">
        <w:rPr>
          <w:rFonts w:ascii="Calibri" w:eastAsia="Calibri" w:hAnsi="Calibri" w:cs="Calibri"/>
          <w:color w:val="000000"/>
          <w:sz w:val="24"/>
          <w:szCs w:val="24"/>
        </w:rPr>
        <w:t>Excerpt: Contemporary American Magical Landscape [Smith]</w:t>
      </w:r>
      <w:r w:rsidRPr="00FA5256">
        <w:rPr>
          <w:rFonts w:ascii="Calibri" w:eastAsia="Calibri" w:hAnsi="Calibri" w:cs="Calibri"/>
          <w:color w:val="000000"/>
          <w:sz w:val="24"/>
          <w:szCs w:val="24"/>
        </w:rPr>
        <w:br/>
        <w:t xml:space="preserve">See </w:t>
      </w:r>
      <w:r w:rsidRPr="00FA5256">
        <w:rPr>
          <w:rFonts w:ascii="Calibri" w:eastAsia="Calibri" w:hAnsi="Calibri" w:cs="Calibri"/>
          <w:i/>
          <w:color w:val="000000"/>
          <w:sz w:val="24"/>
          <w:szCs w:val="24"/>
        </w:rPr>
        <w:t>ReligionNerd.com</w:t>
      </w:r>
      <w:r w:rsidRPr="00FA5256">
        <w:rPr>
          <w:rFonts w:ascii="Calibri" w:eastAsia="Calibri" w:hAnsi="Calibri" w:cs="Calibri"/>
          <w:color w:val="000000"/>
          <w:sz w:val="24"/>
          <w:szCs w:val="24"/>
        </w:rPr>
        <w:t xml:space="preserve"> articles listed on Newsfeed [D2L]</w:t>
      </w:r>
    </w:p>
    <w:p w14:paraId="0EF3576B" w14:textId="77777777" w:rsidR="00FA5256" w:rsidRPr="00FA5256" w:rsidRDefault="00FA5256" w:rsidP="00FA5256">
      <w:pPr>
        <w:autoSpaceDE w:val="0"/>
        <w:autoSpaceDN w:val="0"/>
        <w:adjustRightInd w:val="0"/>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u w:val="single"/>
        </w:rPr>
        <w:t>Wednesday, September 21</w:t>
      </w:r>
      <w:r w:rsidRPr="00FA5256">
        <w:rPr>
          <w:rFonts w:ascii="Calibri" w:eastAsia="Calibri" w:hAnsi="Calibri" w:cs="Calibri"/>
          <w:b/>
          <w:color w:val="000000"/>
          <w:sz w:val="24"/>
          <w:szCs w:val="24"/>
          <w:u w:val="single"/>
          <w:vertAlign w:val="superscript"/>
        </w:rPr>
        <w:t>st</w:t>
      </w:r>
      <w:r w:rsidRPr="00FA5256">
        <w:rPr>
          <w:rFonts w:ascii="Calibri" w:eastAsia="Calibri" w:hAnsi="Calibri" w:cs="Calibri"/>
          <w:b/>
          <w:color w:val="000000"/>
          <w:sz w:val="24"/>
          <w:szCs w:val="24"/>
          <w:u w:val="single"/>
        </w:rPr>
        <w:t>:</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Excerpt: Was Greek Thought Religious? [Louis A. Ruprecht Jr.]</w:t>
      </w:r>
    </w:p>
    <w:p w14:paraId="286D5E8B" w14:textId="77777777" w:rsidR="00FA5256" w:rsidRPr="00FA5256" w:rsidRDefault="00FA5256" w:rsidP="00FA5256">
      <w:pPr>
        <w:spacing w:after="160" w:line="240" w:lineRule="auto"/>
        <w:contextualSpacing/>
        <w:rPr>
          <w:rFonts w:ascii="Calibri" w:eastAsia="Calibri" w:hAnsi="Calibri" w:cs="Calibri"/>
          <w:b/>
          <w:color w:val="000000"/>
          <w:sz w:val="24"/>
          <w:szCs w:val="24"/>
        </w:rPr>
      </w:pPr>
      <w:r w:rsidRPr="00FA5256">
        <w:rPr>
          <w:rFonts w:ascii="Calibri" w:eastAsia="Calibri" w:hAnsi="Calibri" w:cs="Calibri"/>
          <w:b/>
          <w:color w:val="000000"/>
          <w:sz w:val="24"/>
          <w:szCs w:val="24"/>
          <w:u w:val="single"/>
        </w:rPr>
        <w:t xml:space="preserve">Friday, </w:t>
      </w:r>
      <w:r w:rsidRPr="00FA5256">
        <w:rPr>
          <w:rFonts w:ascii="Calibri" w:eastAsia="Calibri" w:hAnsi="Calibri" w:cs="Calibri"/>
          <w:b/>
          <w:color w:val="000000"/>
          <w:sz w:val="24"/>
          <w:szCs w:val="24"/>
          <w:u w:val="single"/>
          <w:shd w:val="clear" w:color="auto" w:fill="FFFFFF"/>
        </w:rPr>
        <w:t>September 23</w:t>
      </w:r>
      <w:r w:rsidRPr="00FA5256">
        <w:rPr>
          <w:rFonts w:ascii="Calibri" w:eastAsia="Calibri" w:hAnsi="Calibri" w:cs="Calibri"/>
          <w:b/>
          <w:color w:val="000000"/>
          <w:sz w:val="24"/>
          <w:szCs w:val="24"/>
          <w:u w:val="single"/>
          <w:shd w:val="clear" w:color="auto" w:fill="FFFFFF"/>
          <w:vertAlign w:val="superscript"/>
        </w:rPr>
        <w:t>rd</w:t>
      </w:r>
      <w:r w:rsidRPr="00FA5256">
        <w:rPr>
          <w:rFonts w:ascii="Calibri" w:eastAsia="Calibri" w:hAnsi="Calibri" w:cs="Calibri"/>
          <w:b/>
          <w:color w:val="000000"/>
          <w:sz w:val="24"/>
          <w:szCs w:val="24"/>
          <w:u w:val="single"/>
          <w:shd w:val="clear" w:color="auto" w:fill="FFFFFF"/>
        </w:rPr>
        <w:t xml:space="preserve">: </w:t>
      </w:r>
      <w:r w:rsidRPr="00FA5256">
        <w:rPr>
          <w:rFonts w:ascii="Calibri" w:eastAsia="Calibri" w:hAnsi="Calibri" w:cs="Calibri"/>
          <w:b/>
          <w:color w:val="000000"/>
          <w:sz w:val="24"/>
          <w:szCs w:val="24"/>
        </w:rPr>
        <w:t xml:space="preserve"> </w:t>
      </w:r>
      <w:r w:rsidRPr="00FA5256">
        <w:rPr>
          <w:rFonts w:ascii="Calibri" w:eastAsia="Calibri" w:hAnsi="Calibri" w:cs="Calibri"/>
          <w:color w:val="000000"/>
          <w:sz w:val="24"/>
          <w:szCs w:val="24"/>
        </w:rPr>
        <w:br/>
        <w:t xml:space="preserve">Excerpt: Archaeology of the Olympics [Wendy J. </w:t>
      </w:r>
      <w:r w:rsidRPr="00FA5256">
        <w:rPr>
          <w:rFonts w:ascii="Calibri" w:eastAsia="Calibri" w:hAnsi="Calibri" w:cs="Calibri"/>
          <w:color w:val="000000"/>
          <w:sz w:val="24"/>
          <w:szCs w:val="24"/>
          <w:lang w:val="en"/>
        </w:rPr>
        <w:t>Raschke</w:t>
      </w:r>
      <w:r w:rsidRPr="00FA5256">
        <w:rPr>
          <w:rFonts w:ascii="Calibri" w:eastAsia="Calibri" w:hAnsi="Calibri" w:cs="Calibri"/>
          <w:color w:val="000000"/>
          <w:sz w:val="24"/>
          <w:szCs w:val="24"/>
        </w:rPr>
        <w:t>]</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Class Activity 2: </w:t>
      </w:r>
      <w:r w:rsidRPr="00FA5256">
        <w:rPr>
          <w:rFonts w:ascii="Calibri" w:eastAsia="Times New Roman" w:hAnsi="Calibri" w:cs="Calibri"/>
          <w:b/>
          <w:color w:val="000000"/>
          <w:sz w:val="24"/>
          <w:szCs w:val="24"/>
        </w:rPr>
        <w:t>Visual Anthropology</w:t>
      </w:r>
      <w:r w:rsidRPr="00FA5256">
        <w:rPr>
          <w:rFonts w:ascii="Calibri" w:eastAsia="Calibri" w:hAnsi="Calibri" w:cs="Calibri"/>
          <w:color w:val="000000"/>
          <w:sz w:val="24"/>
          <w:szCs w:val="24"/>
        </w:rPr>
        <w:br/>
        <w:t>Analyses/comparison of Olympics -Opening Ceremonies; Political Ritual</w:t>
      </w:r>
    </w:p>
    <w:p w14:paraId="06D0B698" w14:textId="77777777" w:rsidR="00FA5256" w:rsidRPr="00FA5256" w:rsidRDefault="00FA5256" w:rsidP="00FA5256">
      <w:pPr>
        <w:spacing w:line="240" w:lineRule="auto"/>
        <w:contextualSpacing/>
        <w:rPr>
          <w:rFonts w:ascii="Calibri" w:eastAsia="Times New Roman" w:hAnsi="Calibri" w:cs="Calibri"/>
          <w:color w:val="000000"/>
          <w:kern w:val="1"/>
          <w:sz w:val="24"/>
          <w:szCs w:val="24"/>
          <w:lang w:eastAsia="ar-SA"/>
        </w:rPr>
      </w:pPr>
    </w:p>
    <w:p w14:paraId="0FF98C42" w14:textId="77777777" w:rsidR="00FA5256" w:rsidRPr="00FA5256" w:rsidRDefault="00FA5256" w:rsidP="00FA5256">
      <w:pPr>
        <w:autoSpaceDE w:val="0"/>
        <w:autoSpaceDN w:val="0"/>
        <w:adjustRightInd w:val="0"/>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u w:val="single"/>
        </w:rPr>
        <w:t>Week 7: Anthropology of Knowledge Production</w:t>
      </w:r>
      <w:r w:rsidRPr="00FA5256">
        <w:rPr>
          <w:rFonts w:ascii="Calibri" w:eastAsia="Calibri" w:hAnsi="Calibri" w:cs="Calibri"/>
          <w:b/>
          <w:color w:val="000000"/>
          <w:sz w:val="24"/>
          <w:szCs w:val="24"/>
        </w:rPr>
        <w:t xml:space="preserve">: </w:t>
      </w:r>
      <w:r w:rsidRPr="00FA5256">
        <w:rPr>
          <w:rFonts w:ascii="Calibri" w:eastAsia="Calibri" w:hAnsi="Calibri" w:cs="Calibri"/>
          <w:b/>
          <w:color w:val="000000"/>
          <w:sz w:val="24"/>
          <w:szCs w:val="24"/>
          <w:u w:val="single"/>
        </w:rPr>
        <w:t xml:space="preserve">Historical Records, Contemporary Propaganda </w:t>
      </w:r>
    </w:p>
    <w:p w14:paraId="73868BCD" w14:textId="77777777" w:rsidR="00FA5256" w:rsidRPr="00FA5256" w:rsidRDefault="00FA5256" w:rsidP="00FA5256">
      <w:pPr>
        <w:spacing w:line="240" w:lineRule="auto"/>
        <w:contextualSpacing/>
        <w:rPr>
          <w:rFonts w:ascii="Calibri" w:eastAsia="Times New Roman" w:hAnsi="Calibri" w:cs="Calibri"/>
          <w:color w:val="000000"/>
          <w:kern w:val="1"/>
          <w:sz w:val="24"/>
          <w:szCs w:val="24"/>
          <w:lang w:eastAsia="ar-SA"/>
        </w:rPr>
      </w:pPr>
      <w:r w:rsidRPr="00FA5256">
        <w:rPr>
          <w:rFonts w:ascii="Calibri" w:eastAsia="Times New Roman" w:hAnsi="Calibri" w:cs="Calibri"/>
          <w:b/>
          <w:color w:val="000000"/>
          <w:kern w:val="1"/>
          <w:sz w:val="24"/>
          <w:szCs w:val="24"/>
          <w:u w:val="single"/>
          <w:lang w:eastAsia="ar-SA"/>
        </w:rPr>
        <w:t>Monday, September 26</w:t>
      </w:r>
      <w:r w:rsidRPr="00FA5256">
        <w:rPr>
          <w:rFonts w:ascii="Calibri" w:eastAsia="Times New Roman" w:hAnsi="Calibri" w:cs="Calibri"/>
          <w:b/>
          <w:color w:val="000000"/>
          <w:kern w:val="1"/>
          <w:sz w:val="24"/>
          <w:szCs w:val="24"/>
          <w:u w:val="single"/>
          <w:vertAlign w:val="superscript"/>
          <w:lang w:eastAsia="ar-SA"/>
        </w:rPr>
        <w:t>th</w:t>
      </w:r>
      <w:r w:rsidRPr="00FA5256">
        <w:rPr>
          <w:rFonts w:ascii="Calibri" w:eastAsia="Times New Roman" w:hAnsi="Calibri" w:cs="Calibri"/>
          <w:b/>
          <w:color w:val="000000"/>
          <w:kern w:val="1"/>
          <w:sz w:val="24"/>
          <w:szCs w:val="24"/>
          <w:u w:val="single"/>
          <w:lang w:eastAsia="ar-SA"/>
        </w:rPr>
        <w:t>:</w:t>
      </w:r>
    </w:p>
    <w:p w14:paraId="0BAE30C9" w14:textId="77777777" w:rsidR="00FA5256" w:rsidRPr="00FA5256" w:rsidRDefault="00FA5256" w:rsidP="00FA5256">
      <w:pPr>
        <w:spacing w:after="16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t xml:space="preserve">Excerpt: Archaeology of the Olympics [Wendy J. </w:t>
      </w:r>
      <w:r w:rsidRPr="00FA5256">
        <w:rPr>
          <w:rFonts w:ascii="Calibri" w:eastAsia="Calibri" w:hAnsi="Calibri" w:cs="Calibri"/>
          <w:color w:val="000000"/>
          <w:sz w:val="24"/>
          <w:szCs w:val="24"/>
          <w:lang w:val="en"/>
        </w:rPr>
        <w:t>Raschke</w:t>
      </w:r>
      <w:r w:rsidRPr="00FA5256">
        <w:rPr>
          <w:rFonts w:ascii="Calibri" w:eastAsia="Calibri" w:hAnsi="Calibri" w:cs="Calibri"/>
          <w:color w:val="000000"/>
          <w:sz w:val="24"/>
          <w:szCs w:val="24"/>
        </w:rPr>
        <w:t>]</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Wednesday, September 28</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w:t>
      </w:r>
      <w:r w:rsidRPr="00FA5256">
        <w:rPr>
          <w:rFonts w:ascii="Calibri" w:eastAsia="Calibri" w:hAnsi="Calibri" w:cs="Calibri"/>
          <w:color w:val="000000"/>
          <w:sz w:val="24"/>
          <w:szCs w:val="24"/>
        </w:rPr>
        <w:t xml:space="preserve"> </w:t>
      </w:r>
      <w:r w:rsidRPr="00FA5256">
        <w:rPr>
          <w:rFonts w:ascii="Calibri" w:eastAsia="Calibri" w:hAnsi="Calibri" w:cs="Calibri"/>
          <w:color w:val="000000"/>
          <w:sz w:val="24"/>
          <w:szCs w:val="24"/>
        </w:rPr>
        <w:br/>
        <w:t>Olympics-continued</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Friday September 30</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p>
    <w:p w14:paraId="3492457E" w14:textId="77777777" w:rsidR="00FA5256" w:rsidRPr="00FA5256" w:rsidRDefault="00FA5256" w:rsidP="00FA5256">
      <w:pPr>
        <w:spacing w:line="240" w:lineRule="auto"/>
        <w:contextualSpacing/>
        <w:rPr>
          <w:rFonts w:ascii="Calibri" w:eastAsia="Times New Roman" w:hAnsi="Calibri" w:cs="Calibri"/>
          <w:b/>
          <w:color w:val="000000"/>
          <w:kern w:val="1"/>
          <w:sz w:val="24"/>
          <w:szCs w:val="24"/>
          <w:lang w:eastAsia="ar-SA"/>
        </w:rPr>
      </w:pPr>
      <w:r w:rsidRPr="00FA5256">
        <w:rPr>
          <w:rFonts w:ascii="Calibri" w:eastAsia="Times New Roman" w:hAnsi="Calibri" w:cs="Calibri"/>
          <w:color w:val="000000"/>
          <w:kern w:val="1"/>
          <w:sz w:val="24"/>
          <w:szCs w:val="24"/>
          <w:lang w:eastAsia="ar-SA"/>
        </w:rPr>
        <w:t>Olympics-continued</w:t>
      </w:r>
      <w:r w:rsidRPr="00FA5256">
        <w:rPr>
          <w:rFonts w:ascii="Calibri" w:eastAsia="Times New Roman" w:hAnsi="Calibri" w:cs="Calibri"/>
          <w:b/>
          <w:color w:val="000000"/>
          <w:kern w:val="1"/>
          <w:sz w:val="24"/>
          <w:szCs w:val="24"/>
          <w:u w:val="single"/>
          <w:lang w:eastAsia="ar-SA"/>
        </w:rPr>
        <w:br/>
      </w:r>
      <w:r w:rsidRPr="00FA5256">
        <w:rPr>
          <w:rFonts w:ascii="Calibri" w:eastAsia="Times New Roman" w:hAnsi="Calibri" w:cs="Calibri"/>
          <w:b/>
          <w:color w:val="000000"/>
          <w:kern w:val="1"/>
          <w:sz w:val="24"/>
          <w:szCs w:val="24"/>
          <w:u w:val="single"/>
          <w:lang w:eastAsia="ar-SA"/>
        </w:rPr>
        <w:br/>
        <w:t>Week 8: Rituals of Celebration and Protest</w:t>
      </w:r>
    </w:p>
    <w:p w14:paraId="6A80CEA2" w14:textId="77777777" w:rsidR="00FA5256" w:rsidRPr="00FA5256" w:rsidRDefault="00FA5256" w:rsidP="00FA5256">
      <w:pPr>
        <w:spacing w:after="160" w:line="240" w:lineRule="auto"/>
        <w:contextualSpacing/>
        <w:rPr>
          <w:rFonts w:ascii="Calibri" w:eastAsia="Calibri" w:hAnsi="Calibri" w:cs="Calibri"/>
          <w:color w:val="000000"/>
          <w:sz w:val="24"/>
          <w:szCs w:val="24"/>
        </w:rPr>
      </w:pPr>
      <w:r w:rsidRPr="00FA5256">
        <w:rPr>
          <w:rFonts w:ascii="Calibri" w:eastAsia="Calibri" w:hAnsi="Calibri" w:cs="Calibri"/>
          <w:b/>
          <w:color w:val="000000"/>
          <w:sz w:val="24"/>
          <w:szCs w:val="24"/>
          <w:u w:val="single"/>
        </w:rPr>
        <w:t>Monday, October 3</w:t>
      </w:r>
      <w:r w:rsidRPr="00FA5256">
        <w:rPr>
          <w:rFonts w:ascii="Calibri" w:eastAsia="Calibri" w:hAnsi="Calibri" w:cs="Calibri"/>
          <w:b/>
          <w:color w:val="000000"/>
          <w:sz w:val="24"/>
          <w:szCs w:val="24"/>
          <w:u w:val="single"/>
          <w:vertAlign w:val="superscript"/>
        </w:rPr>
        <w:t>rd</w:t>
      </w:r>
      <w:r w:rsidRPr="00FA5256">
        <w:rPr>
          <w:rFonts w:ascii="Calibri" w:eastAsia="Calibri" w:hAnsi="Calibri" w:cs="Calibri"/>
          <w:b/>
          <w:color w:val="000000"/>
          <w:sz w:val="24"/>
          <w:szCs w:val="24"/>
          <w:u w:val="single"/>
        </w:rPr>
        <w:t>:</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Study Session; Carnival Start</w:t>
      </w:r>
      <w:r w:rsidRPr="00FA5256">
        <w:rPr>
          <w:rFonts w:ascii="Calibri" w:eastAsia="Calibri" w:hAnsi="Calibri" w:cs="Calibri"/>
          <w:color w:val="000000"/>
          <w:sz w:val="24"/>
          <w:szCs w:val="24"/>
        </w:rPr>
        <w:br/>
        <w:t>Excerpt: Dancing in the Streets: A History of Collective Joy (Chapter 4-5) [Barbara Ehrenreich]</w:t>
      </w:r>
    </w:p>
    <w:p w14:paraId="6A841137"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u w:val="single"/>
        </w:rPr>
      </w:pPr>
      <w:r w:rsidRPr="00FA5256">
        <w:rPr>
          <w:rFonts w:ascii="Calibri" w:eastAsia="Calibri" w:hAnsi="Calibri" w:cs="Calibri"/>
          <w:b/>
          <w:color w:val="000000"/>
          <w:sz w:val="24"/>
          <w:szCs w:val="24"/>
          <w:u w:val="single"/>
        </w:rPr>
        <w:t>Wednesday, October 5</w:t>
      </w:r>
      <w:r w:rsidRPr="00FA5256">
        <w:rPr>
          <w:rFonts w:ascii="Calibri" w:eastAsia="Calibri" w:hAnsi="Calibri" w:cs="Calibri"/>
          <w:b/>
          <w:color w:val="000000"/>
          <w:sz w:val="24"/>
          <w:szCs w:val="24"/>
          <w:u w:val="single"/>
          <w:vertAlign w:val="superscript"/>
        </w:rPr>
        <w:t>th</w:t>
      </w:r>
    </w:p>
    <w:p w14:paraId="67954830" w14:textId="77777777" w:rsidR="00FA5256" w:rsidRPr="00FA5256" w:rsidRDefault="00FA5256" w:rsidP="00FA5256">
      <w:pPr>
        <w:spacing w:after="16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t>Carnival (Continued)</w:t>
      </w:r>
      <w:r w:rsidRPr="00FA5256">
        <w:rPr>
          <w:rFonts w:ascii="Calibri" w:eastAsia="Calibri" w:hAnsi="Calibri" w:cs="Calibri"/>
          <w:color w:val="000000"/>
          <w:sz w:val="24"/>
          <w:szCs w:val="24"/>
        </w:rPr>
        <w:br/>
        <w:t>Excerpt: Dancing in the Streets: A History of Collective Joy (Chapter 8) [Barbara Ehrenreich]</w:t>
      </w:r>
    </w:p>
    <w:p w14:paraId="64FF5824" w14:textId="77777777" w:rsidR="00FA5256" w:rsidRPr="00FA5256" w:rsidRDefault="00FA5256" w:rsidP="00FA5256">
      <w:pPr>
        <w:spacing w:after="160" w:line="240" w:lineRule="auto"/>
        <w:contextualSpacing/>
        <w:rPr>
          <w:rFonts w:ascii="Calibri" w:eastAsia="Calibri" w:hAnsi="Calibri" w:cs="Calibri"/>
          <w:color w:val="000000"/>
          <w:sz w:val="24"/>
          <w:szCs w:val="24"/>
        </w:rPr>
      </w:pPr>
      <w:r w:rsidRPr="00FA5256">
        <w:rPr>
          <w:rFonts w:ascii="Calibri" w:eastAsia="Calibri" w:hAnsi="Calibri" w:cs="Calibri"/>
          <w:bCs/>
          <w:color w:val="000000"/>
          <w:sz w:val="24"/>
          <w:szCs w:val="24"/>
        </w:rPr>
        <w:t>Article: Inventing the Fiesta City: Heritage and Carnival in San Antonio</w:t>
      </w:r>
      <w:r w:rsidRPr="00FA5256">
        <w:rPr>
          <w:rFonts w:ascii="Calibri" w:eastAsia="Calibri" w:hAnsi="Calibri" w:cs="Calibri"/>
          <w:color w:val="000000"/>
          <w:sz w:val="24"/>
          <w:szCs w:val="24"/>
        </w:rPr>
        <w:t xml:space="preserve"> [Vasiliki </w:t>
      </w:r>
      <w:proofErr w:type="spellStart"/>
      <w:r w:rsidRPr="00FA5256">
        <w:rPr>
          <w:rFonts w:ascii="Calibri" w:eastAsia="Calibri" w:hAnsi="Calibri" w:cs="Calibri"/>
          <w:color w:val="000000"/>
          <w:sz w:val="24"/>
          <w:szCs w:val="24"/>
        </w:rPr>
        <w:t>Sirakouli</w:t>
      </w:r>
      <w:proofErr w:type="spellEnd"/>
      <w:r w:rsidRPr="00FA5256">
        <w:rPr>
          <w:rFonts w:ascii="Calibri" w:eastAsia="Calibri" w:hAnsi="Calibri" w:cs="Calibri"/>
          <w:color w:val="000000"/>
          <w:sz w:val="24"/>
          <w:szCs w:val="24"/>
        </w:rPr>
        <w:t>]</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Friday, October 7</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color w:val="000000"/>
          <w:sz w:val="24"/>
          <w:szCs w:val="24"/>
        </w:rPr>
        <w:t xml:space="preserve">: </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 xml:space="preserve">The Judge, the Cop, and the Queen of Carnival: Ethnography, Storytelling, and the (Contested) Meanings of Protest. [Javier </w:t>
      </w:r>
      <w:proofErr w:type="spellStart"/>
      <w:r w:rsidRPr="00FA5256">
        <w:rPr>
          <w:rFonts w:ascii="Calibri" w:eastAsia="Calibri" w:hAnsi="Calibri" w:cs="Calibri"/>
          <w:color w:val="000000"/>
          <w:sz w:val="24"/>
          <w:szCs w:val="24"/>
        </w:rPr>
        <w:t>Auyero</w:t>
      </w:r>
      <w:proofErr w:type="spellEnd"/>
      <w:r w:rsidRPr="00FA5256">
        <w:rPr>
          <w:rFonts w:ascii="Calibri" w:eastAsia="Calibri" w:hAnsi="Calibri" w:cs="Calibri"/>
          <w:color w:val="000000"/>
          <w:sz w:val="24"/>
          <w:szCs w:val="24"/>
        </w:rPr>
        <w:t>]</w:t>
      </w:r>
    </w:p>
    <w:p w14:paraId="32E53CD6" w14:textId="77777777" w:rsidR="00FA5256" w:rsidRPr="00FA5256" w:rsidRDefault="00FA5256" w:rsidP="00FA5256">
      <w:pPr>
        <w:spacing w:after="160" w:line="240" w:lineRule="auto"/>
        <w:contextualSpacing/>
        <w:rPr>
          <w:rFonts w:ascii="Calibri" w:eastAsia="Calibri" w:hAnsi="Calibri" w:cs="Calibri"/>
          <w:color w:val="000000"/>
          <w:sz w:val="24"/>
          <w:szCs w:val="24"/>
        </w:rPr>
      </w:pPr>
      <w:r w:rsidRPr="00FA5256">
        <w:rPr>
          <w:rFonts w:ascii="Calibri" w:eastAsia="Calibri" w:hAnsi="Calibri" w:cs="Calibri"/>
          <w:b/>
          <w:color w:val="000000"/>
          <w:sz w:val="24"/>
          <w:szCs w:val="24"/>
          <w:highlight w:val="yellow"/>
        </w:rPr>
        <w:lastRenderedPageBreak/>
        <w:t xml:space="preserve">Due:  </w:t>
      </w:r>
      <w:r w:rsidRPr="00FA5256">
        <w:rPr>
          <w:rFonts w:ascii="Calibri" w:eastAsia="Calibri" w:hAnsi="Calibri" w:cs="Calibri"/>
          <w:color w:val="000000"/>
          <w:sz w:val="24"/>
          <w:szCs w:val="24"/>
          <w:highlight w:val="yellow"/>
        </w:rPr>
        <w:t>Project Step 2: Participant Observation [D2L]</w:t>
      </w:r>
      <w:r w:rsidRPr="00FA5256">
        <w:rPr>
          <w:rFonts w:ascii="Calibri" w:eastAsia="Calibri" w:hAnsi="Calibri" w:cs="Calibri"/>
          <w:b/>
          <w:color w:val="000000"/>
          <w:sz w:val="24"/>
          <w:szCs w:val="24"/>
        </w:rPr>
        <w:br/>
      </w:r>
      <w:r w:rsidRPr="00FA5256">
        <w:rPr>
          <w:rFonts w:ascii="Calibri" w:eastAsia="Calibri" w:hAnsi="Calibri" w:cs="Calibri"/>
          <w:b/>
          <w:color w:val="000000"/>
          <w:sz w:val="24"/>
          <w:szCs w:val="24"/>
          <w:highlight w:val="yellow"/>
        </w:rPr>
        <w:t xml:space="preserve">Project Step 3: </w:t>
      </w:r>
      <w:r w:rsidRPr="00FA5256">
        <w:rPr>
          <w:rFonts w:ascii="Calibri" w:eastAsia="Calibri" w:hAnsi="Calibri" w:cs="Calibri"/>
          <w:color w:val="000000"/>
          <w:sz w:val="24"/>
          <w:szCs w:val="24"/>
          <w:highlight w:val="yellow"/>
        </w:rPr>
        <w:t>Spatial/Material Analysis of your Participant-Observation Experience</w:t>
      </w:r>
    </w:p>
    <w:p w14:paraId="1F5BBCD4" w14:textId="77777777" w:rsidR="00FA5256" w:rsidRPr="00FA5256" w:rsidRDefault="00FA5256" w:rsidP="00FA5256">
      <w:pPr>
        <w:spacing w:line="240" w:lineRule="auto"/>
        <w:contextualSpacing/>
        <w:rPr>
          <w:rFonts w:ascii="Calibri" w:eastAsia="Times New Roman" w:hAnsi="Calibri" w:cs="Calibri"/>
          <w:b/>
          <w:color w:val="000000"/>
          <w:kern w:val="1"/>
          <w:sz w:val="24"/>
          <w:szCs w:val="24"/>
          <w:u w:val="single"/>
          <w:lang w:eastAsia="ar-SA"/>
        </w:rPr>
      </w:pPr>
    </w:p>
    <w:p w14:paraId="1D67D7C0" w14:textId="77777777" w:rsidR="00FA5256" w:rsidRPr="00FA5256" w:rsidRDefault="00FA5256" w:rsidP="00FA5256">
      <w:pPr>
        <w:spacing w:after="160" w:line="240" w:lineRule="auto"/>
        <w:contextualSpacing/>
        <w:rPr>
          <w:rFonts w:ascii="Calibri" w:eastAsia="Calibri" w:hAnsi="Calibri" w:cs="Calibri"/>
          <w:b/>
          <w:iCs/>
          <w:color w:val="000000"/>
          <w:sz w:val="24"/>
          <w:szCs w:val="24"/>
        </w:rPr>
      </w:pPr>
      <w:r w:rsidRPr="00FA5256">
        <w:rPr>
          <w:rFonts w:ascii="Calibri" w:eastAsia="Calibri" w:hAnsi="Calibri" w:cs="Calibri"/>
          <w:b/>
          <w:color w:val="000000"/>
          <w:sz w:val="24"/>
          <w:szCs w:val="24"/>
          <w:u w:val="single"/>
        </w:rPr>
        <w:t>Week 9: Rituals of Illness and Healing</w:t>
      </w:r>
      <w:r w:rsidRPr="00FA5256">
        <w:rPr>
          <w:rFonts w:ascii="Calibri" w:eastAsia="Calibri" w:hAnsi="Calibri" w:cs="Calibri"/>
          <w:b/>
          <w:color w:val="000000"/>
          <w:sz w:val="24"/>
          <w:szCs w:val="24"/>
          <w:u w:val="single"/>
        </w:rPr>
        <w:br/>
        <w:t>Monday, October 10</w:t>
      </w:r>
      <w:r w:rsidRPr="00FA5256">
        <w:rPr>
          <w:rFonts w:ascii="Calibri" w:eastAsia="Calibri" w:hAnsi="Calibri" w:cs="Calibri"/>
          <w:b/>
          <w:color w:val="000000"/>
          <w:sz w:val="24"/>
          <w:szCs w:val="24"/>
          <w:u w:val="single"/>
          <w:vertAlign w:val="superscript"/>
        </w:rPr>
        <w:t xml:space="preserve">th: </w:t>
      </w:r>
      <w:r w:rsidRPr="00FA5256">
        <w:rPr>
          <w:rFonts w:ascii="Calibri" w:eastAsia="Calibri" w:hAnsi="Calibri" w:cs="Calibri"/>
          <w:b/>
          <w:color w:val="000000"/>
          <w:sz w:val="24"/>
          <w:szCs w:val="24"/>
          <w:u w:val="single"/>
          <w:vertAlign w:val="superscript"/>
        </w:rPr>
        <w:br/>
      </w:r>
      <w:r w:rsidRPr="00FA5256">
        <w:rPr>
          <w:rFonts w:ascii="Calibri" w:eastAsia="Calibri" w:hAnsi="Calibri" w:cs="Calibri"/>
          <w:color w:val="000000"/>
          <w:sz w:val="24"/>
          <w:szCs w:val="24"/>
        </w:rPr>
        <w:t xml:space="preserve">Excerpt: Silencing the Past: Power and Production of History [Michel </w:t>
      </w:r>
      <w:proofErr w:type="spellStart"/>
      <w:r w:rsidRPr="00FA5256">
        <w:rPr>
          <w:rFonts w:ascii="Calibri" w:eastAsia="Calibri" w:hAnsi="Calibri" w:cs="Calibri"/>
          <w:color w:val="000000"/>
          <w:sz w:val="24"/>
          <w:szCs w:val="24"/>
        </w:rPr>
        <w:t>Trouilliot</w:t>
      </w:r>
      <w:proofErr w:type="spellEnd"/>
      <w:r w:rsidRPr="00FA5256">
        <w:rPr>
          <w:rFonts w:ascii="Calibri" w:eastAsia="Calibri" w:hAnsi="Calibri" w:cs="Calibri"/>
          <w:color w:val="000000"/>
          <w:sz w:val="24"/>
          <w:szCs w:val="24"/>
        </w:rPr>
        <w:t>]</w:t>
      </w:r>
      <w:r w:rsidRPr="00FA5256">
        <w:rPr>
          <w:rFonts w:ascii="Calibri" w:eastAsia="Calibri" w:hAnsi="Calibri" w:cs="Calibri"/>
          <w:iCs/>
          <w:color w:val="000000"/>
          <w:sz w:val="24"/>
          <w:szCs w:val="24"/>
        </w:rPr>
        <w:br/>
      </w:r>
      <w:r w:rsidRPr="00FA5256">
        <w:rPr>
          <w:rFonts w:ascii="Calibri" w:eastAsia="Calibri" w:hAnsi="Calibri" w:cs="Calibri"/>
          <w:b/>
          <w:iCs/>
          <w:color w:val="000000"/>
          <w:sz w:val="24"/>
          <w:szCs w:val="24"/>
          <w:highlight w:val="cyan"/>
        </w:rPr>
        <w:t xml:space="preserve">Class Activity 3: </w:t>
      </w:r>
      <w:r w:rsidRPr="00FA5256">
        <w:rPr>
          <w:rFonts w:ascii="Calibri" w:eastAsia="Calibri" w:hAnsi="Calibri" w:cs="Calibri"/>
          <w:iCs/>
          <w:color w:val="000000"/>
          <w:sz w:val="24"/>
          <w:szCs w:val="24"/>
          <w:highlight w:val="cyan"/>
        </w:rPr>
        <w:t>Partner Interviews</w:t>
      </w:r>
    </w:p>
    <w:p w14:paraId="33CCA636" w14:textId="77777777" w:rsidR="00FA5256" w:rsidRPr="00FA5256" w:rsidRDefault="00FA5256" w:rsidP="00FA5256">
      <w:pPr>
        <w:spacing w:after="160" w:line="240" w:lineRule="auto"/>
        <w:contextualSpacing/>
        <w:rPr>
          <w:rFonts w:ascii="Calibri" w:eastAsia="Calibri" w:hAnsi="Calibri" w:cs="Calibri"/>
          <w:b/>
          <w:color w:val="000000"/>
          <w:sz w:val="24"/>
          <w:szCs w:val="24"/>
          <w:u w:val="single"/>
          <w:vertAlign w:val="superscript"/>
        </w:rPr>
      </w:pPr>
      <w:r w:rsidRPr="00FA5256">
        <w:rPr>
          <w:rFonts w:ascii="Calibri" w:eastAsia="Calibri" w:hAnsi="Calibri" w:cs="Calibri"/>
          <w:b/>
          <w:color w:val="000000"/>
          <w:sz w:val="24"/>
          <w:szCs w:val="24"/>
          <w:u w:val="single"/>
        </w:rPr>
        <w:t>Wednesday, October 12</w:t>
      </w:r>
      <w:r w:rsidRPr="00FA5256">
        <w:rPr>
          <w:rFonts w:ascii="Calibri" w:eastAsia="Calibri" w:hAnsi="Calibri" w:cs="Calibri"/>
          <w:b/>
          <w:color w:val="000000"/>
          <w:sz w:val="24"/>
          <w:szCs w:val="24"/>
          <w:u w:val="single"/>
          <w:vertAlign w:val="superscript"/>
        </w:rPr>
        <w:t>th:</w:t>
      </w:r>
    </w:p>
    <w:p w14:paraId="4D1127B4" w14:textId="77777777" w:rsidR="00FA5256" w:rsidRPr="00FA5256" w:rsidRDefault="00FA5256" w:rsidP="00FA5256">
      <w:pPr>
        <w:spacing w:after="16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t>Article: “Inside the Magic Circle: Conjuring the Terrorist Enemy at the 2001 Group of Eight Summit.” [Emanuela Guano].</w:t>
      </w:r>
    </w:p>
    <w:p w14:paraId="262D062D" w14:textId="77777777" w:rsidR="00FA5256" w:rsidRPr="00FA5256" w:rsidRDefault="00FA5256" w:rsidP="00FA5256">
      <w:pPr>
        <w:spacing w:line="240" w:lineRule="auto"/>
        <w:contextualSpacing/>
        <w:rPr>
          <w:rFonts w:ascii="Calibri" w:eastAsia="Times New Roman" w:hAnsi="Calibri" w:cs="Calibri"/>
          <w:b/>
          <w:color w:val="000000"/>
          <w:kern w:val="1"/>
          <w:sz w:val="24"/>
          <w:szCs w:val="24"/>
          <w:lang w:eastAsia="ar-SA"/>
        </w:rPr>
      </w:pPr>
      <w:r w:rsidRPr="00FA5256">
        <w:rPr>
          <w:rFonts w:ascii="Calibri" w:eastAsia="Times New Roman" w:hAnsi="Calibri" w:cs="Calibri"/>
          <w:b/>
          <w:color w:val="000000"/>
          <w:kern w:val="1"/>
          <w:sz w:val="24"/>
          <w:szCs w:val="24"/>
          <w:u w:val="single"/>
          <w:lang w:eastAsia="ar-SA"/>
        </w:rPr>
        <w:t>Friday, October 14</w:t>
      </w:r>
      <w:r w:rsidRPr="00FA5256">
        <w:rPr>
          <w:rFonts w:ascii="Calibri" w:eastAsia="Times New Roman" w:hAnsi="Calibri" w:cs="Calibri"/>
          <w:b/>
          <w:color w:val="000000"/>
          <w:kern w:val="1"/>
          <w:sz w:val="24"/>
          <w:szCs w:val="24"/>
          <w:u w:val="single"/>
          <w:vertAlign w:val="superscript"/>
          <w:lang w:eastAsia="ar-SA"/>
        </w:rPr>
        <w:t>th</w:t>
      </w:r>
      <w:r w:rsidRPr="00FA5256">
        <w:rPr>
          <w:rFonts w:ascii="Calibri" w:eastAsia="Times New Roman" w:hAnsi="Calibri" w:cs="Calibri"/>
          <w:b/>
          <w:color w:val="000000"/>
          <w:kern w:val="1"/>
          <w:sz w:val="24"/>
          <w:szCs w:val="24"/>
          <w:u w:val="single"/>
          <w:lang w:eastAsia="ar-SA"/>
        </w:rPr>
        <w:t xml:space="preserve">: </w:t>
      </w:r>
      <w:r w:rsidRPr="00FA5256">
        <w:rPr>
          <w:rFonts w:ascii="Calibri" w:eastAsia="Times New Roman" w:hAnsi="Calibri" w:cs="Calibri"/>
          <w:color w:val="000000"/>
          <w:kern w:val="1"/>
          <w:sz w:val="24"/>
          <w:szCs w:val="24"/>
          <w:u w:val="single"/>
          <w:lang w:eastAsia="ar-SA"/>
        </w:rPr>
        <w:br/>
      </w:r>
      <w:r w:rsidRPr="00FA5256">
        <w:rPr>
          <w:rFonts w:ascii="Calibri" w:eastAsia="Times New Roman" w:hAnsi="Calibri" w:cs="Calibri"/>
          <w:color w:val="000000"/>
          <w:kern w:val="1"/>
          <w:sz w:val="24"/>
          <w:szCs w:val="24"/>
          <w:lang w:eastAsia="ar-SA"/>
        </w:rPr>
        <w:t>Article: “</w:t>
      </w:r>
      <w:proofErr w:type="spellStart"/>
      <w:r w:rsidRPr="00FA5256">
        <w:rPr>
          <w:rFonts w:ascii="Calibri" w:eastAsia="Times New Roman" w:hAnsi="Calibri" w:cs="Calibri"/>
          <w:color w:val="000000"/>
          <w:kern w:val="1"/>
          <w:sz w:val="24"/>
          <w:szCs w:val="24"/>
          <w:lang w:eastAsia="ar-SA"/>
        </w:rPr>
        <w:t>Déjá</w:t>
      </w:r>
      <w:proofErr w:type="spellEnd"/>
      <w:r w:rsidRPr="00FA5256">
        <w:rPr>
          <w:rFonts w:ascii="Calibri" w:eastAsia="Times New Roman" w:hAnsi="Calibri" w:cs="Calibri"/>
          <w:color w:val="000000"/>
          <w:kern w:val="1"/>
          <w:sz w:val="24"/>
          <w:szCs w:val="24"/>
          <w:lang w:eastAsia="ar-SA"/>
        </w:rPr>
        <w:t xml:space="preserve"> Vu: Leprosy and Immigration Discourse in the Twenty-First Century United States.” </w:t>
      </w:r>
      <w:r w:rsidRPr="00FA5256">
        <w:rPr>
          <w:rFonts w:ascii="Calibri" w:eastAsia="Times New Roman" w:hAnsi="Calibri" w:cs="Calibri"/>
          <w:iCs/>
          <w:color w:val="000000"/>
          <w:kern w:val="1"/>
          <w:sz w:val="24"/>
          <w:szCs w:val="24"/>
          <w:lang w:eastAsia="ar-SA"/>
        </w:rPr>
        <w:t>[Cassandra White]</w:t>
      </w:r>
      <w:r w:rsidRPr="00FA5256">
        <w:rPr>
          <w:rFonts w:ascii="Calibri" w:eastAsia="Times New Roman" w:hAnsi="Calibri" w:cs="Calibri"/>
          <w:color w:val="000000"/>
          <w:kern w:val="1"/>
          <w:sz w:val="24"/>
          <w:szCs w:val="24"/>
          <w:shd w:val="clear" w:color="auto" w:fill="FFFFFF"/>
          <w:lang w:eastAsia="ar-SA"/>
        </w:rPr>
        <w:br/>
      </w:r>
      <w:r w:rsidRPr="00FA5256">
        <w:rPr>
          <w:rFonts w:ascii="Calibri" w:eastAsia="Times New Roman" w:hAnsi="Calibri" w:cs="Calibri"/>
          <w:b/>
          <w:color w:val="000000"/>
          <w:sz w:val="24"/>
          <w:szCs w:val="24"/>
          <w:highlight w:val="green"/>
        </w:rPr>
        <w:t>Due: Pop Quiz #1 [Discussion Post] (Sunday)</w:t>
      </w:r>
      <w:r w:rsidRPr="00FA5256">
        <w:rPr>
          <w:rFonts w:ascii="Calibri" w:eastAsia="Times New Roman" w:hAnsi="Calibri" w:cs="Calibri"/>
          <w:color w:val="000000"/>
          <w:kern w:val="1"/>
          <w:sz w:val="24"/>
          <w:szCs w:val="24"/>
          <w:lang w:eastAsia="ar-SA"/>
        </w:rPr>
        <w:br/>
      </w:r>
      <w:r w:rsidRPr="00FA5256">
        <w:rPr>
          <w:rFonts w:ascii="Calibri" w:eastAsia="Times New Roman" w:hAnsi="Calibri" w:cs="Calibri"/>
          <w:b/>
          <w:color w:val="000000"/>
          <w:kern w:val="1"/>
          <w:sz w:val="24"/>
          <w:szCs w:val="24"/>
          <w:highlight w:val="yellow"/>
          <w:lang w:eastAsia="ar-SA"/>
        </w:rPr>
        <w:t>Due: Project Step 3: Spatial/Material Analysis of your Participant-Observation Experience</w:t>
      </w:r>
      <w:r w:rsidRPr="00FA5256">
        <w:rPr>
          <w:rFonts w:ascii="Calibri" w:eastAsia="Times New Roman" w:hAnsi="Calibri" w:cs="Calibri"/>
          <w:b/>
          <w:color w:val="000000"/>
          <w:kern w:val="1"/>
          <w:sz w:val="24"/>
          <w:szCs w:val="24"/>
          <w:lang w:eastAsia="ar-SA"/>
        </w:rPr>
        <w:t xml:space="preserve"> </w:t>
      </w:r>
      <w:r w:rsidRPr="00FA5256">
        <w:rPr>
          <w:rFonts w:ascii="Calibri" w:eastAsia="Times New Roman" w:hAnsi="Calibri" w:cs="Calibri"/>
          <w:b/>
          <w:color w:val="000000"/>
          <w:kern w:val="1"/>
          <w:sz w:val="24"/>
          <w:szCs w:val="24"/>
          <w:highlight w:val="yellow"/>
          <w:lang w:eastAsia="ar-SA"/>
        </w:rPr>
        <w:t>(Sunday)</w:t>
      </w:r>
    </w:p>
    <w:p w14:paraId="2852A166"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u w:val="single"/>
        </w:rPr>
      </w:pPr>
    </w:p>
    <w:p w14:paraId="0506909D" w14:textId="77777777" w:rsidR="00FA5256" w:rsidRPr="00FA5256" w:rsidRDefault="00FA5256" w:rsidP="00FA5256">
      <w:pPr>
        <w:spacing w:line="240" w:lineRule="auto"/>
        <w:contextualSpacing/>
        <w:rPr>
          <w:rFonts w:ascii="Calibri" w:eastAsia="Times New Roman" w:hAnsi="Calibri" w:cs="Calibri"/>
          <w:b/>
          <w:color w:val="000000"/>
          <w:kern w:val="1"/>
          <w:sz w:val="24"/>
          <w:szCs w:val="24"/>
          <w:u w:val="single"/>
          <w:lang w:eastAsia="ar-SA"/>
        </w:rPr>
      </w:pPr>
      <w:r w:rsidRPr="00FA5256">
        <w:rPr>
          <w:rFonts w:ascii="Calibri" w:eastAsia="Times New Roman" w:hAnsi="Calibri" w:cs="Calibri"/>
          <w:b/>
          <w:color w:val="000000"/>
          <w:kern w:val="1"/>
          <w:sz w:val="24"/>
          <w:szCs w:val="24"/>
          <w:u w:val="single"/>
          <w:lang w:eastAsia="ar-SA"/>
        </w:rPr>
        <w:t>Week 10: Rituals of Illness and Healing: Part 2</w:t>
      </w:r>
    </w:p>
    <w:p w14:paraId="67E6803E" w14:textId="77777777" w:rsidR="00FA5256" w:rsidRPr="00FA5256" w:rsidRDefault="00FA5256" w:rsidP="00FA5256">
      <w:pPr>
        <w:spacing w:after="160" w:line="240" w:lineRule="auto"/>
        <w:contextualSpacing/>
        <w:rPr>
          <w:rFonts w:ascii="Calibri" w:eastAsia="Calibri" w:hAnsi="Calibri" w:cs="Calibri"/>
          <w:b/>
          <w:color w:val="000000"/>
          <w:sz w:val="24"/>
          <w:szCs w:val="24"/>
          <w:u w:val="single"/>
        </w:rPr>
      </w:pPr>
      <w:r w:rsidRPr="00FA5256">
        <w:rPr>
          <w:rFonts w:ascii="Calibri" w:eastAsia="Calibri" w:hAnsi="Calibri" w:cs="Calibri"/>
          <w:b/>
          <w:color w:val="000000"/>
          <w:sz w:val="24"/>
          <w:szCs w:val="24"/>
          <w:u w:val="single"/>
        </w:rPr>
        <w:t>Monday, October 17th:</w:t>
      </w:r>
      <w:r w:rsidRPr="00FA5256">
        <w:rPr>
          <w:rFonts w:ascii="Calibri" w:eastAsia="Calibri" w:hAnsi="Calibri" w:cs="Calibri"/>
          <w:color w:val="000000"/>
          <w:sz w:val="24"/>
          <w:szCs w:val="24"/>
          <w:u w:val="single"/>
        </w:rPr>
        <w:t xml:space="preserve"> </w:t>
      </w:r>
    </w:p>
    <w:p w14:paraId="10D2C6FC" w14:textId="77777777" w:rsidR="00FA5256" w:rsidRPr="00FA5256" w:rsidRDefault="00FA5256" w:rsidP="00FA5256">
      <w:pPr>
        <w:spacing w:line="240" w:lineRule="auto"/>
        <w:contextualSpacing/>
        <w:rPr>
          <w:rFonts w:ascii="Calibri" w:eastAsia="Times New Roman" w:hAnsi="Calibri" w:cs="Calibri"/>
          <w:color w:val="000000"/>
          <w:kern w:val="1"/>
          <w:sz w:val="24"/>
          <w:szCs w:val="24"/>
          <w:shd w:val="clear" w:color="auto" w:fill="FFFFFF"/>
          <w:lang w:eastAsia="ar-SA"/>
        </w:rPr>
      </w:pPr>
      <w:r w:rsidRPr="00FA5256">
        <w:rPr>
          <w:rFonts w:ascii="Calibri" w:eastAsia="Times New Roman" w:hAnsi="Calibri" w:cs="Calibri"/>
          <w:color w:val="000000"/>
          <w:kern w:val="1"/>
          <w:sz w:val="24"/>
          <w:szCs w:val="24"/>
          <w:shd w:val="clear" w:color="auto" w:fill="FFFFFF"/>
          <w:lang w:eastAsia="ar-SA"/>
        </w:rPr>
        <w:t>Women Who Live Evil Lives: Gender, Religion, and the Politics of Power in Colonial Guatemala 1650-1750 (Chapter 3: Magical Violence and the Body) [Martha Few]</w:t>
      </w:r>
    </w:p>
    <w:p w14:paraId="012859B6" w14:textId="77777777" w:rsidR="00FA5256" w:rsidRPr="00FA5256" w:rsidRDefault="00FA5256" w:rsidP="00FA5256">
      <w:pPr>
        <w:spacing w:line="240" w:lineRule="auto"/>
        <w:contextualSpacing/>
        <w:rPr>
          <w:rFonts w:ascii="Calibri" w:eastAsia="Times New Roman" w:hAnsi="Calibri" w:cs="Calibri"/>
          <w:color w:val="000000"/>
          <w:kern w:val="1"/>
          <w:sz w:val="24"/>
          <w:szCs w:val="24"/>
          <w:shd w:val="clear" w:color="auto" w:fill="FFFFFF"/>
          <w:lang w:eastAsia="ar-SA"/>
        </w:rPr>
      </w:pPr>
      <w:r w:rsidRPr="00FA5256">
        <w:rPr>
          <w:rFonts w:ascii="Calibri" w:eastAsia="Times New Roman" w:hAnsi="Calibri" w:cs="Calibri"/>
          <w:b/>
          <w:color w:val="000000"/>
          <w:kern w:val="1"/>
          <w:sz w:val="24"/>
          <w:szCs w:val="24"/>
          <w:u w:val="single"/>
          <w:lang w:eastAsia="ar-SA"/>
        </w:rPr>
        <w:t>Wednesday: October 19</w:t>
      </w:r>
      <w:r w:rsidRPr="00FA5256">
        <w:rPr>
          <w:rFonts w:ascii="Calibri" w:eastAsia="Times New Roman" w:hAnsi="Calibri" w:cs="Calibri"/>
          <w:b/>
          <w:color w:val="000000"/>
          <w:kern w:val="1"/>
          <w:sz w:val="24"/>
          <w:szCs w:val="24"/>
          <w:u w:val="single"/>
          <w:vertAlign w:val="superscript"/>
          <w:lang w:eastAsia="ar-SA"/>
        </w:rPr>
        <w:t>th</w:t>
      </w:r>
      <w:r w:rsidRPr="00FA5256">
        <w:rPr>
          <w:rFonts w:ascii="Calibri" w:eastAsia="Times New Roman" w:hAnsi="Calibri" w:cs="Calibri"/>
          <w:color w:val="000000"/>
          <w:kern w:val="1"/>
          <w:sz w:val="24"/>
          <w:szCs w:val="24"/>
          <w:u w:val="single"/>
          <w:lang w:eastAsia="ar-SA"/>
        </w:rPr>
        <w:t>:</w:t>
      </w:r>
      <w:r w:rsidRPr="00FA5256">
        <w:rPr>
          <w:rFonts w:ascii="Calibri" w:eastAsia="Times New Roman" w:hAnsi="Calibri" w:cs="Calibri"/>
          <w:color w:val="000000"/>
          <w:kern w:val="1"/>
          <w:sz w:val="24"/>
          <w:szCs w:val="24"/>
          <w:lang w:eastAsia="ar-SA"/>
        </w:rPr>
        <w:br/>
      </w:r>
      <w:r w:rsidRPr="00FA5256">
        <w:rPr>
          <w:rFonts w:ascii="Calibri" w:eastAsia="Times New Roman" w:hAnsi="Calibri" w:cs="Calibri"/>
          <w:color w:val="000000"/>
          <w:kern w:val="1"/>
          <w:sz w:val="24"/>
          <w:szCs w:val="24"/>
          <w:shd w:val="clear" w:color="auto" w:fill="FFFFFF"/>
          <w:lang w:eastAsia="ar-SA"/>
        </w:rPr>
        <w:t>Women Who Live Evil Lives: Gender, Religion, and the Politics of Power in Colonial Guatemala 1650-1750 (Chapter 4: Illness, Healing, and the Supernatural World) [Martha Few]</w:t>
      </w:r>
    </w:p>
    <w:p w14:paraId="04065C62"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u w:val="single"/>
        </w:rPr>
        <w:t>Friday, October 21</w:t>
      </w:r>
      <w:r w:rsidRPr="00FA5256">
        <w:rPr>
          <w:rFonts w:ascii="Calibri" w:eastAsia="Calibri" w:hAnsi="Calibri" w:cs="Calibri"/>
          <w:b/>
          <w:color w:val="000000"/>
          <w:sz w:val="24"/>
          <w:szCs w:val="24"/>
          <w:u w:val="single"/>
          <w:vertAlign w:val="superscript"/>
        </w:rPr>
        <w:t>st</w:t>
      </w:r>
      <w:r w:rsidRPr="00FA5256">
        <w:rPr>
          <w:rFonts w:ascii="Calibri" w:eastAsia="Calibri" w:hAnsi="Calibri" w:cs="Calibri"/>
          <w:b/>
          <w:color w:val="000000"/>
          <w:sz w:val="24"/>
          <w:szCs w:val="24"/>
          <w:u w:val="single"/>
        </w:rPr>
        <w:t xml:space="preserve"> </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 xml:space="preserve">Discussion </w:t>
      </w:r>
      <w:proofErr w:type="gramStart"/>
      <w:r w:rsidRPr="00FA5256">
        <w:rPr>
          <w:rFonts w:ascii="Calibri" w:eastAsia="Calibri" w:hAnsi="Calibri" w:cs="Calibri"/>
          <w:color w:val="000000"/>
          <w:sz w:val="24"/>
          <w:szCs w:val="24"/>
        </w:rPr>
        <w:t>continue</w:t>
      </w:r>
      <w:proofErr w:type="gramEnd"/>
      <w:r w:rsidRPr="00FA5256">
        <w:rPr>
          <w:rFonts w:ascii="Calibri" w:eastAsia="Calibri" w:hAnsi="Calibri" w:cs="Calibri"/>
          <w:color w:val="000000"/>
          <w:sz w:val="24"/>
          <w:szCs w:val="24"/>
        </w:rPr>
        <w:t xml:space="preserve"> – work on projects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highlight w:val="green"/>
        </w:rPr>
        <w:t>Due: Quiz #2 [Discussion Post]</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 xml:space="preserve">Week 11: Contemporary Rituals for the Deceased </w:t>
      </w:r>
    </w:p>
    <w:p w14:paraId="0312D71A"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u w:val="single"/>
        </w:rPr>
        <w:t xml:space="preserve"> Monday, October 24</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 xml:space="preserve">Excerpt: We Wish to Inform you that Tomorrow We Will Be Killed with Our Families: Stories from Rwanda [Philip </w:t>
      </w:r>
      <w:proofErr w:type="spellStart"/>
      <w:r w:rsidRPr="00FA5256">
        <w:rPr>
          <w:rFonts w:ascii="Calibri" w:eastAsia="Calibri" w:hAnsi="Calibri" w:cs="Calibri"/>
          <w:color w:val="000000"/>
          <w:sz w:val="24"/>
          <w:szCs w:val="24"/>
        </w:rPr>
        <w:t>Gourevitch</w:t>
      </w:r>
      <w:proofErr w:type="spellEnd"/>
      <w:r w:rsidRPr="00FA5256">
        <w:rPr>
          <w:rFonts w:ascii="Calibri" w:eastAsia="Calibri" w:hAnsi="Calibri" w:cs="Calibri"/>
          <w:color w:val="000000"/>
          <w:sz w:val="24"/>
          <w:szCs w:val="24"/>
        </w:rPr>
        <w:t>]</w:t>
      </w:r>
    </w:p>
    <w:p w14:paraId="04D2A19A" w14:textId="77777777" w:rsidR="00FA5256" w:rsidRPr="00FA5256" w:rsidRDefault="00FA5256" w:rsidP="00FA5256">
      <w:pPr>
        <w:spacing w:line="240" w:lineRule="auto"/>
        <w:contextualSpacing/>
        <w:rPr>
          <w:rFonts w:ascii="Calibri" w:eastAsia="Times New Roman" w:hAnsi="Calibri" w:cs="Calibri"/>
          <w:b/>
          <w:color w:val="000000"/>
          <w:kern w:val="1"/>
          <w:sz w:val="24"/>
          <w:szCs w:val="24"/>
          <w:u w:val="single"/>
          <w:lang w:eastAsia="ar-SA"/>
        </w:rPr>
      </w:pPr>
      <w:r w:rsidRPr="00FA5256">
        <w:rPr>
          <w:rFonts w:ascii="Calibri" w:eastAsia="Times New Roman" w:hAnsi="Calibri" w:cs="Calibri"/>
          <w:b/>
          <w:color w:val="000000"/>
          <w:kern w:val="1"/>
          <w:sz w:val="24"/>
          <w:szCs w:val="24"/>
          <w:u w:val="single"/>
          <w:lang w:eastAsia="ar-SA"/>
        </w:rPr>
        <w:t>Wednesday, October 26</w:t>
      </w:r>
      <w:r w:rsidRPr="00FA5256">
        <w:rPr>
          <w:rFonts w:ascii="Calibri" w:eastAsia="Times New Roman" w:hAnsi="Calibri" w:cs="Calibri"/>
          <w:b/>
          <w:color w:val="000000"/>
          <w:kern w:val="1"/>
          <w:sz w:val="24"/>
          <w:szCs w:val="24"/>
          <w:u w:val="single"/>
          <w:vertAlign w:val="superscript"/>
          <w:lang w:eastAsia="ar-SA"/>
        </w:rPr>
        <w:t>th</w:t>
      </w:r>
      <w:r w:rsidRPr="00FA5256">
        <w:rPr>
          <w:rFonts w:ascii="Calibri" w:eastAsia="Times New Roman" w:hAnsi="Calibri" w:cs="Calibri"/>
          <w:b/>
          <w:color w:val="000000"/>
          <w:kern w:val="1"/>
          <w:sz w:val="24"/>
          <w:szCs w:val="24"/>
          <w:u w:val="single"/>
          <w:lang w:eastAsia="ar-SA"/>
        </w:rPr>
        <w:t xml:space="preserve"> </w:t>
      </w:r>
    </w:p>
    <w:p w14:paraId="1F8E380A" w14:textId="77777777" w:rsidR="00FA5256" w:rsidRPr="00FA5256" w:rsidRDefault="00FA5256" w:rsidP="00FA5256">
      <w:pPr>
        <w:spacing w:line="240" w:lineRule="auto"/>
        <w:contextualSpacing/>
        <w:rPr>
          <w:rFonts w:ascii="Calibri" w:eastAsia="Times New Roman" w:hAnsi="Calibri" w:cs="Calibri"/>
          <w:color w:val="000000"/>
          <w:kern w:val="1"/>
          <w:sz w:val="24"/>
          <w:szCs w:val="24"/>
          <w:lang w:eastAsia="ar-SA"/>
        </w:rPr>
      </w:pPr>
      <w:r w:rsidRPr="00FA5256">
        <w:rPr>
          <w:rFonts w:ascii="Calibri" w:eastAsia="Times New Roman" w:hAnsi="Calibri" w:cs="Calibri"/>
          <w:color w:val="000000"/>
          <w:kern w:val="1"/>
          <w:sz w:val="24"/>
          <w:szCs w:val="24"/>
          <w:lang w:eastAsia="ar-SA"/>
        </w:rPr>
        <w:t xml:space="preserve">Excerpt: The Bone Woman: A Forensic Anthropologist’s Search for Search for Truth in the Mass Graves of Rwanda, Bosnia, Croatia, and Kosovo”. [Clea Koff]. </w:t>
      </w:r>
    </w:p>
    <w:p w14:paraId="2E089B49" w14:textId="77777777" w:rsidR="00FA5256" w:rsidRPr="00FA5256" w:rsidRDefault="00FA5256" w:rsidP="00FA5256">
      <w:pPr>
        <w:spacing w:line="240" w:lineRule="auto"/>
        <w:contextualSpacing/>
        <w:rPr>
          <w:rFonts w:ascii="Calibri" w:eastAsia="Times New Roman" w:hAnsi="Calibri" w:cs="Calibri"/>
          <w:color w:val="000000"/>
          <w:kern w:val="1"/>
          <w:sz w:val="24"/>
          <w:szCs w:val="24"/>
          <w:lang w:eastAsia="ar-SA"/>
        </w:rPr>
      </w:pPr>
      <w:r w:rsidRPr="00FA5256">
        <w:rPr>
          <w:rFonts w:ascii="Calibri" w:eastAsia="Times New Roman" w:hAnsi="Calibri" w:cs="Calibri"/>
          <w:b/>
          <w:color w:val="000000"/>
          <w:kern w:val="1"/>
          <w:sz w:val="24"/>
          <w:szCs w:val="24"/>
          <w:u w:val="single"/>
          <w:lang w:eastAsia="ar-SA"/>
        </w:rPr>
        <w:t>Friday, October 28</w:t>
      </w:r>
      <w:r w:rsidRPr="00FA5256">
        <w:rPr>
          <w:rFonts w:ascii="Calibri" w:eastAsia="Times New Roman" w:hAnsi="Calibri" w:cs="Calibri"/>
          <w:b/>
          <w:color w:val="000000"/>
          <w:kern w:val="1"/>
          <w:sz w:val="24"/>
          <w:szCs w:val="24"/>
          <w:u w:val="single"/>
          <w:vertAlign w:val="superscript"/>
          <w:lang w:eastAsia="ar-SA"/>
        </w:rPr>
        <w:t>th</w:t>
      </w:r>
      <w:r w:rsidRPr="00FA5256">
        <w:rPr>
          <w:rFonts w:ascii="Calibri" w:eastAsia="Times New Roman" w:hAnsi="Calibri" w:cs="Calibri"/>
          <w:b/>
          <w:color w:val="000000"/>
          <w:kern w:val="1"/>
          <w:sz w:val="24"/>
          <w:szCs w:val="24"/>
          <w:u w:val="single"/>
          <w:lang w:eastAsia="ar-SA"/>
        </w:rPr>
        <w:t xml:space="preserve"> </w:t>
      </w:r>
      <w:r w:rsidRPr="00FA5256">
        <w:rPr>
          <w:rFonts w:ascii="Calibri" w:eastAsia="Times New Roman" w:hAnsi="Calibri" w:cs="Calibri"/>
          <w:b/>
          <w:color w:val="000000"/>
          <w:kern w:val="1"/>
          <w:sz w:val="24"/>
          <w:szCs w:val="24"/>
          <w:u w:val="single"/>
          <w:lang w:eastAsia="ar-SA"/>
        </w:rPr>
        <w:br/>
      </w:r>
      <w:r w:rsidRPr="00FA5256">
        <w:rPr>
          <w:rFonts w:ascii="Calibri" w:eastAsia="Times New Roman" w:hAnsi="Calibri" w:cs="Calibri"/>
          <w:color w:val="000000"/>
          <w:kern w:val="1"/>
          <w:sz w:val="24"/>
          <w:szCs w:val="24"/>
          <w:lang w:eastAsia="ar-SA"/>
        </w:rPr>
        <w:t xml:space="preserve">Excerpt: Stiff: The Curious Life of Human Cadavers (Chapter 2) [Mary Roach] </w:t>
      </w:r>
    </w:p>
    <w:p w14:paraId="1B3A0AF0" w14:textId="77777777" w:rsidR="00FA5256" w:rsidRPr="00FA5256" w:rsidRDefault="00FA5256" w:rsidP="00FA5256">
      <w:pPr>
        <w:spacing w:after="160" w:line="240" w:lineRule="auto"/>
        <w:contextualSpacing/>
        <w:rPr>
          <w:rFonts w:ascii="Calibri" w:eastAsia="Calibri" w:hAnsi="Calibri" w:cs="Calibri"/>
          <w:color w:val="000000"/>
          <w:sz w:val="24"/>
          <w:szCs w:val="24"/>
        </w:rPr>
      </w:pPr>
      <w:r w:rsidRPr="00FA5256">
        <w:rPr>
          <w:rFonts w:ascii="Calibri" w:eastAsia="Calibri" w:hAnsi="Calibri" w:cs="Calibri"/>
          <w:b/>
          <w:color w:val="000000"/>
          <w:sz w:val="24"/>
          <w:szCs w:val="24"/>
          <w:highlight w:val="cyan"/>
        </w:rPr>
        <w:t>Class Activity 4: Forensic Investigation</w:t>
      </w:r>
    </w:p>
    <w:p w14:paraId="1CC258FE" w14:textId="77777777" w:rsidR="00FA5256" w:rsidRPr="00FA5256" w:rsidRDefault="00FA5256" w:rsidP="00FA5256">
      <w:pPr>
        <w:spacing w:after="160" w:line="240" w:lineRule="auto"/>
        <w:contextualSpacing/>
        <w:rPr>
          <w:rFonts w:ascii="Calibri" w:eastAsia="Calibri" w:hAnsi="Calibri" w:cs="Calibri"/>
          <w:b/>
          <w:color w:val="000000"/>
          <w:sz w:val="24"/>
          <w:szCs w:val="24"/>
        </w:rPr>
      </w:pPr>
      <w:r w:rsidRPr="00FA5256">
        <w:rPr>
          <w:rFonts w:ascii="Calibri" w:eastAsia="Calibri" w:hAnsi="Calibri" w:cs="Calibri"/>
          <w:b/>
          <w:color w:val="000000"/>
          <w:sz w:val="24"/>
          <w:szCs w:val="24"/>
          <w:highlight w:val="yellow"/>
        </w:rPr>
        <w:t>Due: Project Step 4: Qualitative Interview</w:t>
      </w:r>
      <w:r w:rsidRPr="00FA5256">
        <w:rPr>
          <w:rFonts w:ascii="Calibri" w:eastAsia="Calibri" w:hAnsi="Calibri" w:cs="Calibri"/>
          <w:b/>
          <w:color w:val="000000"/>
          <w:sz w:val="24"/>
          <w:szCs w:val="24"/>
        </w:rPr>
        <w:t xml:space="preserve"> (Sunday)</w:t>
      </w:r>
    </w:p>
    <w:p w14:paraId="66DCC227" w14:textId="77777777" w:rsidR="00FA5256" w:rsidRPr="00FA5256" w:rsidRDefault="00FA5256" w:rsidP="00FA5256">
      <w:pPr>
        <w:spacing w:line="240" w:lineRule="auto"/>
        <w:contextualSpacing/>
        <w:rPr>
          <w:rFonts w:ascii="Calibri" w:eastAsia="Times New Roman" w:hAnsi="Calibri" w:cs="Calibri"/>
          <w:b/>
          <w:color w:val="000000"/>
          <w:kern w:val="1"/>
          <w:sz w:val="24"/>
          <w:szCs w:val="24"/>
          <w:u w:val="single"/>
          <w:lang w:eastAsia="ar-SA"/>
        </w:rPr>
      </w:pPr>
      <w:r w:rsidRPr="00FA5256">
        <w:rPr>
          <w:rFonts w:ascii="Calibri" w:eastAsia="Times New Roman" w:hAnsi="Calibri" w:cs="Calibri"/>
          <w:b/>
          <w:color w:val="000000"/>
          <w:sz w:val="24"/>
          <w:szCs w:val="24"/>
          <w:highlight w:val="green"/>
        </w:rPr>
        <w:lastRenderedPageBreak/>
        <w:t>Due: Quiz #3 [Discussion Post] (</w:t>
      </w:r>
      <w:r w:rsidRPr="00FA5256">
        <w:rPr>
          <w:rFonts w:ascii="Calibri" w:eastAsia="Times New Roman" w:hAnsi="Calibri" w:cs="Calibri"/>
          <w:b/>
          <w:color w:val="000000"/>
          <w:kern w:val="1"/>
          <w:sz w:val="24"/>
          <w:szCs w:val="24"/>
          <w:highlight w:val="green"/>
          <w:lang w:eastAsia="ar-SA"/>
        </w:rPr>
        <w:t>Sunday)</w:t>
      </w:r>
      <w:r w:rsidRPr="00FA5256">
        <w:rPr>
          <w:rFonts w:ascii="Calibri" w:eastAsia="Times New Roman" w:hAnsi="Calibri" w:cs="Calibri"/>
          <w:b/>
          <w:color w:val="000000"/>
          <w:kern w:val="1"/>
          <w:sz w:val="24"/>
          <w:szCs w:val="24"/>
          <w:highlight w:val="green"/>
          <w:lang w:eastAsia="ar-SA"/>
        </w:rPr>
        <w:br/>
      </w:r>
    </w:p>
    <w:p w14:paraId="3E114B5D" w14:textId="77777777" w:rsidR="00FA5256" w:rsidRPr="00FA5256" w:rsidRDefault="00FA5256" w:rsidP="00FA5256">
      <w:pPr>
        <w:spacing w:line="240" w:lineRule="auto"/>
        <w:contextualSpacing/>
        <w:rPr>
          <w:rFonts w:ascii="Calibri" w:eastAsia="Times New Roman" w:hAnsi="Calibri" w:cs="Calibri"/>
          <w:b/>
          <w:color w:val="000000"/>
          <w:kern w:val="1"/>
          <w:sz w:val="24"/>
          <w:szCs w:val="24"/>
          <w:lang w:eastAsia="ar-SA"/>
        </w:rPr>
      </w:pPr>
      <w:r w:rsidRPr="00FA5256">
        <w:rPr>
          <w:rFonts w:ascii="Calibri" w:eastAsia="Times New Roman" w:hAnsi="Calibri" w:cs="Calibri"/>
          <w:b/>
          <w:color w:val="000000"/>
          <w:kern w:val="1"/>
          <w:sz w:val="24"/>
          <w:szCs w:val="24"/>
          <w:u w:val="single"/>
          <w:lang w:eastAsia="ar-SA"/>
        </w:rPr>
        <w:t>Week 12.1: Rituals of Masquerade</w:t>
      </w:r>
    </w:p>
    <w:p w14:paraId="3885143D" w14:textId="77777777" w:rsidR="00FA5256" w:rsidRPr="00FA5256" w:rsidRDefault="00FA5256" w:rsidP="00FA5256">
      <w:pPr>
        <w:spacing w:line="240" w:lineRule="auto"/>
        <w:contextualSpacing/>
        <w:rPr>
          <w:rFonts w:ascii="Calibri" w:eastAsia="Times New Roman" w:hAnsi="Calibri" w:cs="Calibri"/>
          <w:color w:val="000000"/>
          <w:kern w:val="1"/>
          <w:sz w:val="24"/>
          <w:szCs w:val="24"/>
          <w:lang w:eastAsia="ar-SA"/>
        </w:rPr>
      </w:pPr>
      <w:r w:rsidRPr="00FA5256">
        <w:rPr>
          <w:rFonts w:ascii="Calibri" w:eastAsia="Times New Roman" w:hAnsi="Calibri" w:cs="Calibri"/>
          <w:b/>
          <w:color w:val="000000"/>
          <w:kern w:val="1"/>
          <w:sz w:val="24"/>
          <w:szCs w:val="24"/>
          <w:u w:val="single"/>
          <w:lang w:eastAsia="ar-SA"/>
        </w:rPr>
        <w:t>Monday, October 31</w:t>
      </w:r>
      <w:r w:rsidRPr="00FA5256">
        <w:rPr>
          <w:rFonts w:ascii="Calibri" w:eastAsia="Times New Roman" w:hAnsi="Calibri" w:cs="Calibri"/>
          <w:b/>
          <w:color w:val="000000"/>
          <w:kern w:val="1"/>
          <w:sz w:val="24"/>
          <w:szCs w:val="24"/>
          <w:u w:val="single"/>
          <w:vertAlign w:val="superscript"/>
          <w:lang w:eastAsia="ar-SA"/>
        </w:rPr>
        <w:t>st</w:t>
      </w:r>
      <w:r w:rsidRPr="00FA5256">
        <w:rPr>
          <w:rFonts w:ascii="Calibri" w:eastAsia="Times New Roman" w:hAnsi="Calibri" w:cs="Calibri"/>
          <w:b/>
          <w:color w:val="000000"/>
          <w:kern w:val="1"/>
          <w:sz w:val="24"/>
          <w:szCs w:val="24"/>
          <w:u w:val="single"/>
          <w:lang w:eastAsia="ar-SA"/>
        </w:rPr>
        <w:t xml:space="preserve"> </w:t>
      </w:r>
      <w:r w:rsidRPr="00FA5256">
        <w:rPr>
          <w:rFonts w:ascii="Calibri" w:eastAsia="Times New Roman" w:hAnsi="Calibri" w:cs="Calibri"/>
          <w:b/>
          <w:color w:val="000000"/>
          <w:kern w:val="1"/>
          <w:sz w:val="24"/>
          <w:szCs w:val="24"/>
          <w:u w:val="single"/>
          <w:lang w:eastAsia="ar-SA"/>
        </w:rPr>
        <w:br/>
      </w:r>
      <w:r w:rsidRPr="00FA5256">
        <w:rPr>
          <w:rFonts w:ascii="Calibri" w:eastAsia="Times New Roman" w:hAnsi="Calibri" w:cs="Calibri"/>
          <w:color w:val="000000"/>
          <w:kern w:val="1"/>
          <w:sz w:val="24"/>
          <w:szCs w:val="24"/>
          <w:lang w:eastAsia="ar-SA"/>
        </w:rPr>
        <w:t xml:space="preserve">Continue Rwanda readings </w:t>
      </w:r>
    </w:p>
    <w:p w14:paraId="64663FC0" w14:textId="77777777" w:rsidR="00FA5256" w:rsidRPr="00FA5256" w:rsidRDefault="00FA5256" w:rsidP="00FA5256">
      <w:pPr>
        <w:spacing w:after="160" w:line="240" w:lineRule="auto"/>
        <w:contextualSpacing/>
        <w:rPr>
          <w:rFonts w:ascii="Calibri" w:eastAsia="Calibri" w:hAnsi="Calibri" w:cs="Calibri"/>
          <w:b/>
          <w:color w:val="000000"/>
          <w:sz w:val="24"/>
          <w:szCs w:val="24"/>
          <w:u w:val="single"/>
        </w:rPr>
      </w:pPr>
      <w:r w:rsidRPr="00FA5256">
        <w:rPr>
          <w:rFonts w:ascii="Calibri" w:eastAsia="Calibri" w:hAnsi="Calibri" w:cs="Calibri"/>
          <w:color w:val="000000"/>
          <w:sz w:val="24"/>
          <w:szCs w:val="24"/>
        </w:rPr>
        <w:t xml:space="preserve">Celebrating Identity: Charting the History of Turkish Masquerade in Early Modern France [Julia </w:t>
      </w:r>
      <w:proofErr w:type="spellStart"/>
      <w:r w:rsidRPr="00FA5256">
        <w:rPr>
          <w:rFonts w:ascii="Calibri" w:eastAsia="Calibri" w:hAnsi="Calibri" w:cs="Calibri"/>
          <w:color w:val="000000"/>
          <w:sz w:val="24"/>
          <w:szCs w:val="24"/>
        </w:rPr>
        <w:t>Landweber</w:t>
      </w:r>
      <w:proofErr w:type="spellEnd"/>
      <w:r w:rsidRPr="00FA5256">
        <w:rPr>
          <w:rFonts w:ascii="Calibri" w:eastAsia="Calibri" w:hAnsi="Calibri" w:cs="Calibri"/>
          <w:color w:val="000000"/>
          <w:sz w:val="24"/>
          <w:szCs w:val="24"/>
        </w:rPr>
        <w:t xml:space="preserve">] – Extra Credit </w:t>
      </w:r>
      <w:r w:rsidRPr="00FA5256">
        <w:rPr>
          <w:rFonts w:ascii="Calibri" w:eastAsia="Calibri" w:hAnsi="Calibri" w:cs="Calibri"/>
          <w:color w:val="000000"/>
          <w:sz w:val="24"/>
          <w:szCs w:val="24"/>
        </w:rPr>
        <w:br/>
      </w:r>
    </w:p>
    <w:p w14:paraId="41A88F8D" w14:textId="77777777" w:rsidR="00FA5256" w:rsidRPr="00FA5256" w:rsidRDefault="00FA5256" w:rsidP="00FA5256">
      <w:pPr>
        <w:spacing w:after="160" w:line="240" w:lineRule="auto"/>
        <w:contextualSpacing/>
        <w:rPr>
          <w:rFonts w:ascii="Calibri" w:eastAsia="Calibri" w:hAnsi="Calibri" w:cs="Calibri"/>
          <w:color w:val="000000"/>
          <w:sz w:val="24"/>
          <w:szCs w:val="24"/>
        </w:rPr>
      </w:pPr>
      <w:r w:rsidRPr="00FA5256">
        <w:rPr>
          <w:rFonts w:ascii="Calibri" w:eastAsia="Calibri" w:hAnsi="Calibri" w:cs="Calibri"/>
          <w:b/>
          <w:color w:val="000000"/>
          <w:sz w:val="24"/>
          <w:szCs w:val="24"/>
          <w:u w:val="single"/>
        </w:rPr>
        <w:t>Week 12.2:</w:t>
      </w:r>
    </w:p>
    <w:p w14:paraId="7A97F627"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u w:val="single"/>
        </w:rPr>
        <w:t>Wednesday, November 2</w:t>
      </w:r>
      <w:r w:rsidRPr="00FA5256">
        <w:rPr>
          <w:rFonts w:ascii="Calibri" w:eastAsia="Calibri" w:hAnsi="Calibri" w:cs="Calibri"/>
          <w:b/>
          <w:color w:val="000000"/>
          <w:sz w:val="24"/>
          <w:szCs w:val="24"/>
          <w:u w:val="single"/>
          <w:vertAlign w:val="superscript"/>
        </w:rPr>
        <w:t>nd</w:t>
      </w:r>
      <w:r w:rsidRPr="00FA5256">
        <w:rPr>
          <w:rFonts w:ascii="Calibri" w:eastAsia="Calibri" w:hAnsi="Calibri" w:cs="Calibri"/>
          <w:b/>
          <w:color w:val="000000"/>
          <w:sz w:val="24"/>
          <w:szCs w:val="24"/>
        </w:rPr>
        <w:t xml:space="preserve"> </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 xml:space="preserve">Excerpts: Death and Religion in a Changing World (Tibetan Buddhism or Catholicism) [Kathleen Garces-Foley]  </w:t>
      </w:r>
    </w:p>
    <w:p w14:paraId="32CB1F85"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u w:val="single"/>
        </w:rPr>
        <w:t>Friday, November 4</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rPr>
        <w:t xml:space="preserve"> </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Excerpt: Stiff: The Curious Life of Human Cadavers (Chapter 2) [Mary Roach]</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Class Activity 5: Funeral Ritual Activity </w:t>
      </w:r>
    </w:p>
    <w:p w14:paraId="3584F3C7" w14:textId="77777777" w:rsidR="00FA5256" w:rsidRPr="00FA5256" w:rsidRDefault="00FA5256" w:rsidP="00FA5256">
      <w:pPr>
        <w:spacing w:line="240" w:lineRule="auto"/>
        <w:contextualSpacing/>
        <w:rPr>
          <w:rFonts w:ascii="Calibri" w:eastAsia="Times New Roman" w:hAnsi="Calibri" w:cs="Calibri"/>
          <w:color w:val="000000"/>
          <w:kern w:val="1"/>
          <w:sz w:val="24"/>
          <w:szCs w:val="24"/>
          <w:lang w:eastAsia="ar-SA"/>
        </w:rPr>
      </w:pPr>
      <w:r w:rsidRPr="00FA5256">
        <w:rPr>
          <w:rFonts w:ascii="Calibri" w:eastAsia="Times New Roman" w:hAnsi="Calibri" w:cs="Calibri"/>
          <w:b/>
          <w:color w:val="000000"/>
          <w:sz w:val="24"/>
          <w:szCs w:val="24"/>
          <w:highlight w:val="green"/>
        </w:rPr>
        <w:t>Due: Quiz #4 [Discussion Post] (</w:t>
      </w:r>
      <w:r w:rsidRPr="00FA5256">
        <w:rPr>
          <w:rFonts w:ascii="Calibri" w:eastAsia="Times New Roman" w:hAnsi="Calibri" w:cs="Calibri"/>
          <w:b/>
          <w:color w:val="000000"/>
          <w:kern w:val="1"/>
          <w:sz w:val="24"/>
          <w:szCs w:val="24"/>
          <w:highlight w:val="green"/>
          <w:lang w:eastAsia="ar-SA"/>
        </w:rPr>
        <w:t>Sunday)</w:t>
      </w:r>
      <w:r w:rsidRPr="00FA5256">
        <w:rPr>
          <w:rFonts w:ascii="Calibri" w:eastAsia="Times New Roman" w:hAnsi="Calibri" w:cs="Calibri"/>
          <w:b/>
          <w:iCs/>
          <w:color w:val="000000"/>
          <w:sz w:val="24"/>
          <w:szCs w:val="24"/>
          <w:highlight w:val="green"/>
        </w:rPr>
        <w:br/>
      </w:r>
      <w:r w:rsidRPr="00FA5256">
        <w:rPr>
          <w:rFonts w:ascii="Calibri" w:eastAsia="Times New Roman" w:hAnsi="Calibri" w:cs="Calibri"/>
          <w:b/>
          <w:iCs/>
          <w:color w:val="000000"/>
          <w:sz w:val="24"/>
          <w:szCs w:val="24"/>
          <w:highlight w:val="yellow"/>
        </w:rPr>
        <w:t>Due:</w:t>
      </w:r>
      <w:r w:rsidRPr="00FA5256">
        <w:rPr>
          <w:rFonts w:ascii="Calibri" w:eastAsia="Times New Roman" w:hAnsi="Calibri" w:cs="Calibri"/>
          <w:b/>
          <w:color w:val="000000"/>
          <w:kern w:val="1"/>
          <w:sz w:val="24"/>
          <w:szCs w:val="24"/>
          <w:highlight w:val="yellow"/>
          <w:lang w:eastAsia="ar-SA"/>
        </w:rPr>
        <w:t xml:space="preserve"> Project Step 5: Quotes Transcription [Minimal; major quotes]</w:t>
      </w:r>
      <w:r w:rsidRPr="00FA5256">
        <w:rPr>
          <w:rFonts w:ascii="Calibri" w:eastAsia="Times New Roman" w:hAnsi="Calibri" w:cs="Calibri"/>
          <w:b/>
          <w:color w:val="000000"/>
          <w:kern w:val="1"/>
          <w:sz w:val="24"/>
          <w:szCs w:val="24"/>
          <w:lang w:eastAsia="ar-SA"/>
        </w:rPr>
        <w:t xml:space="preserve"> (Sunday)</w:t>
      </w:r>
    </w:p>
    <w:p w14:paraId="4888F78D" w14:textId="77777777" w:rsidR="00FA5256" w:rsidRPr="00FA5256" w:rsidRDefault="00FA5256" w:rsidP="00FA5256">
      <w:pPr>
        <w:spacing w:line="240" w:lineRule="auto"/>
        <w:contextualSpacing/>
        <w:rPr>
          <w:rFonts w:ascii="Calibri" w:eastAsia="Times New Roman" w:hAnsi="Calibri" w:cs="Calibri"/>
          <w:color w:val="000000"/>
          <w:kern w:val="1"/>
          <w:sz w:val="24"/>
          <w:szCs w:val="24"/>
          <w:lang w:eastAsia="ar-SA"/>
        </w:rPr>
      </w:pPr>
    </w:p>
    <w:p w14:paraId="498DC965" w14:textId="77777777" w:rsidR="00FA5256" w:rsidRPr="00FA5256" w:rsidRDefault="00FA5256" w:rsidP="00FA5256">
      <w:pPr>
        <w:autoSpaceDE w:val="0"/>
        <w:autoSpaceDN w:val="0"/>
        <w:adjustRightInd w:val="0"/>
        <w:spacing w:after="160" w:line="240" w:lineRule="auto"/>
        <w:rPr>
          <w:rFonts w:ascii="Calibri" w:eastAsia="Calibri" w:hAnsi="Calibri" w:cs="Calibri"/>
          <w:b/>
          <w:color w:val="000000"/>
          <w:sz w:val="24"/>
          <w:szCs w:val="24"/>
          <w:u w:val="single"/>
        </w:rPr>
      </w:pPr>
      <w:r w:rsidRPr="00FA5256">
        <w:rPr>
          <w:rFonts w:ascii="Calibri" w:eastAsia="Calibri" w:hAnsi="Calibri" w:cs="Calibri"/>
          <w:b/>
          <w:color w:val="000000"/>
          <w:sz w:val="24"/>
          <w:szCs w:val="24"/>
          <w:u w:val="single"/>
        </w:rPr>
        <w:t>Class Part 3: Anthropologists in Contemporary Settings</w:t>
      </w:r>
    </w:p>
    <w:p w14:paraId="5F73F41E" w14:textId="77777777" w:rsidR="00FA5256" w:rsidRPr="00FA5256" w:rsidRDefault="00FA5256" w:rsidP="00FA5256">
      <w:pPr>
        <w:autoSpaceDE w:val="0"/>
        <w:autoSpaceDN w:val="0"/>
        <w:adjustRightInd w:val="0"/>
        <w:spacing w:after="160" w:line="240" w:lineRule="auto"/>
        <w:rPr>
          <w:rFonts w:ascii="Calibri" w:eastAsia="Calibri" w:hAnsi="Calibri" w:cs="Calibri"/>
          <w:b/>
          <w:color w:val="000000"/>
          <w:sz w:val="24"/>
          <w:szCs w:val="24"/>
          <w:u w:val="single"/>
        </w:rPr>
      </w:pPr>
      <w:r w:rsidRPr="00FA5256">
        <w:rPr>
          <w:rFonts w:ascii="Calibri" w:eastAsia="Calibri" w:hAnsi="Calibri" w:cs="Calibri"/>
          <w:b/>
          <w:color w:val="000000"/>
          <w:sz w:val="24"/>
          <w:szCs w:val="24"/>
          <w:u w:val="single"/>
        </w:rPr>
        <w:t xml:space="preserve">Week 13: Ecological Anthropology: Poverty and Environment </w:t>
      </w:r>
    </w:p>
    <w:p w14:paraId="7E690739" w14:textId="77777777" w:rsidR="00FA5256" w:rsidRPr="00FA5256" w:rsidRDefault="00FA5256" w:rsidP="00FA5256">
      <w:pPr>
        <w:autoSpaceDE w:val="0"/>
        <w:autoSpaceDN w:val="0"/>
        <w:adjustRightInd w:val="0"/>
        <w:spacing w:after="160" w:line="240" w:lineRule="auto"/>
        <w:rPr>
          <w:rFonts w:ascii="Calibri" w:eastAsia="Calibri" w:hAnsi="Calibri" w:cs="Calibri"/>
          <w:b/>
          <w:color w:val="000000"/>
          <w:sz w:val="24"/>
          <w:szCs w:val="24"/>
          <w:u w:val="single"/>
        </w:rPr>
      </w:pPr>
      <w:r w:rsidRPr="00FA5256">
        <w:rPr>
          <w:rFonts w:ascii="Calibri" w:eastAsia="Calibri" w:hAnsi="Calibri" w:cs="Calibri"/>
          <w:b/>
          <w:color w:val="000000"/>
          <w:sz w:val="24"/>
          <w:szCs w:val="24"/>
          <w:u w:val="single"/>
        </w:rPr>
        <w:t>Monday, November 7th:</w:t>
      </w:r>
      <w:r w:rsidRPr="00FA5256">
        <w:rPr>
          <w:rFonts w:ascii="Calibri" w:eastAsia="Calibri" w:hAnsi="Calibri" w:cs="Calibri"/>
          <w:color w:val="000000"/>
          <w:sz w:val="24"/>
          <w:szCs w:val="24"/>
        </w:rPr>
        <w:t xml:space="preserve"> </w:t>
      </w:r>
      <w:r w:rsidRPr="00FA5256">
        <w:rPr>
          <w:rFonts w:ascii="Calibri" w:eastAsia="Calibri" w:hAnsi="Calibri" w:cs="Calibri"/>
          <w:color w:val="000000"/>
          <w:sz w:val="24"/>
          <w:szCs w:val="24"/>
        </w:rPr>
        <w:br/>
        <w:t>Article: Race, ethnicity and racism in Medical Anthropology</w:t>
      </w:r>
      <w:r w:rsidRPr="00FA5256">
        <w:rPr>
          <w:rFonts w:ascii="Calibri" w:eastAsia="Calibri" w:hAnsi="Calibri" w:cs="Calibri"/>
          <w:color w:val="000000"/>
          <w:sz w:val="24"/>
          <w:szCs w:val="24"/>
        </w:rPr>
        <w:br/>
        <w:t>Group 1:</w:t>
      </w:r>
      <w:r w:rsidRPr="00FA5256">
        <w:rPr>
          <w:rFonts w:ascii="Calibri" w:eastAsia="Calibri" w:hAnsi="Calibri" w:cs="Calibri"/>
          <w:color w:val="000000"/>
          <w:sz w:val="24"/>
          <w:szCs w:val="24"/>
        </w:rPr>
        <w:br/>
        <w:t>Excerpt: Pathologies of the West</w:t>
      </w:r>
      <w:r w:rsidRPr="00FA5256">
        <w:rPr>
          <w:rFonts w:ascii="Calibri" w:eastAsia="Calibri" w:hAnsi="Calibri" w:cs="Calibri"/>
          <w:color w:val="000000"/>
          <w:sz w:val="24"/>
          <w:szCs w:val="24"/>
        </w:rPr>
        <w:br/>
        <w:t xml:space="preserve">Group 2: </w:t>
      </w:r>
      <w:r w:rsidRPr="00FA5256">
        <w:rPr>
          <w:rFonts w:ascii="Calibri" w:eastAsia="Calibri" w:hAnsi="Calibri" w:cs="Calibri"/>
          <w:color w:val="000000"/>
          <w:sz w:val="24"/>
          <w:szCs w:val="24"/>
        </w:rPr>
        <w:br/>
        <w:t xml:space="preserve">Excerpt: “The Spirit catches you and You Fall Down: A Hmong Child, Her American Doctors and the Collision of Two Cultures.” [Anne Fadiman] pdf pages 1-33 – required reading stops at chapter 5 </w:t>
      </w:r>
      <w:r w:rsidRPr="00FA5256">
        <w:rPr>
          <w:rFonts w:ascii="Calibri" w:eastAsia="Calibri" w:hAnsi="Calibri" w:cs="Calibri"/>
          <w:b/>
          <w:color w:val="000000"/>
          <w:sz w:val="24"/>
          <w:szCs w:val="24"/>
          <w:u w:val="single"/>
        </w:rPr>
        <w:br/>
        <w:t>Wednesday, November 9</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p>
    <w:p w14:paraId="1E471E3B" w14:textId="77777777" w:rsidR="00FA5256" w:rsidRPr="00FA5256" w:rsidRDefault="00FA5256" w:rsidP="00FA5256">
      <w:pPr>
        <w:spacing w:after="160" w:line="240" w:lineRule="auto"/>
        <w:contextualSpacing/>
        <w:rPr>
          <w:rFonts w:ascii="Calibri" w:eastAsia="Calibri" w:hAnsi="Calibri" w:cs="Calibri"/>
          <w:color w:val="000000"/>
          <w:sz w:val="24"/>
          <w:szCs w:val="24"/>
        </w:rPr>
      </w:pPr>
      <w:r w:rsidRPr="00FA5256">
        <w:rPr>
          <w:rFonts w:ascii="Calibri" w:eastAsia="Calibri" w:hAnsi="Calibri" w:cs="Calibri"/>
          <w:iCs/>
          <w:color w:val="000000"/>
          <w:sz w:val="24"/>
          <w:szCs w:val="24"/>
        </w:rPr>
        <w:t>Group 1: Article:</w:t>
      </w:r>
      <w:r w:rsidRPr="00FA5256">
        <w:rPr>
          <w:rFonts w:ascii="Calibri" w:eastAsia="Calibri" w:hAnsi="Calibri" w:cs="Calibri"/>
          <w:i/>
          <w:iCs/>
          <w:color w:val="000000"/>
          <w:sz w:val="24"/>
          <w:szCs w:val="24"/>
        </w:rPr>
        <w:t xml:space="preserve"> “</w:t>
      </w:r>
      <w:r w:rsidRPr="00FA5256">
        <w:rPr>
          <w:rFonts w:ascii="Calibri" w:eastAsia="Calibri" w:hAnsi="Calibri" w:cs="Calibri"/>
          <w:iCs/>
          <w:color w:val="000000"/>
          <w:sz w:val="24"/>
          <w:szCs w:val="24"/>
        </w:rPr>
        <w:t>Sick of Poverty</w:t>
      </w:r>
      <w:r w:rsidRPr="00FA5256">
        <w:rPr>
          <w:rFonts w:ascii="Calibri" w:eastAsia="Calibri" w:hAnsi="Calibri" w:cs="Calibri"/>
          <w:i/>
          <w:iCs/>
          <w:color w:val="000000"/>
          <w:sz w:val="24"/>
          <w:szCs w:val="24"/>
        </w:rPr>
        <w:t>.” Scientific American</w:t>
      </w:r>
      <w:r w:rsidRPr="00FA5256">
        <w:rPr>
          <w:rFonts w:ascii="Calibri" w:eastAsia="Calibri" w:hAnsi="Calibri" w:cs="Calibri"/>
          <w:iCs/>
          <w:color w:val="000000"/>
          <w:sz w:val="24"/>
          <w:szCs w:val="24"/>
        </w:rPr>
        <w:t xml:space="preserve"> [Robert M. Sapolsky]</w:t>
      </w:r>
      <w:r w:rsidRPr="00FA5256">
        <w:rPr>
          <w:rFonts w:ascii="Calibri" w:eastAsia="Calibri" w:hAnsi="Calibri" w:cs="Calibri"/>
          <w:color w:val="000000"/>
          <w:sz w:val="24"/>
          <w:szCs w:val="24"/>
        </w:rPr>
        <w:br/>
      </w:r>
      <w:r w:rsidRPr="00FA5256">
        <w:rPr>
          <w:rFonts w:ascii="Calibri" w:eastAsia="Calibri" w:hAnsi="Calibri" w:cs="Calibri"/>
          <w:iCs/>
          <w:color w:val="000000"/>
          <w:sz w:val="24"/>
          <w:szCs w:val="24"/>
        </w:rPr>
        <w:t xml:space="preserve">Group 2: </w:t>
      </w:r>
      <w:r w:rsidRPr="00FA5256">
        <w:rPr>
          <w:rFonts w:ascii="Calibri" w:eastAsia="Calibri" w:hAnsi="Calibri" w:cs="Calibri"/>
          <w:color w:val="000000"/>
          <w:sz w:val="24"/>
          <w:szCs w:val="24"/>
        </w:rPr>
        <w:t xml:space="preserve">Article: “To Be Happy in a Mercedes: Tropes of Value and Ambivalent Visions of Marketization.” [Jennifer </w:t>
      </w:r>
      <w:proofErr w:type="spellStart"/>
      <w:r w:rsidRPr="00FA5256">
        <w:rPr>
          <w:rFonts w:ascii="Calibri" w:eastAsia="Calibri" w:hAnsi="Calibri" w:cs="Calibri"/>
          <w:color w:val="000000"/>
          <w:sz w:val="24"/>
          <w:szCs w:val="24"/>
        </w:rPr>
        <w:t>Patico</w:t>
      </w:r>
      <w:proofErr w:type="spellEnd"/>
      <w:r w:rsidRPr="00FA5256">
        <w:rPr>
          <w:rFonts w:ascii="Calibri" w:eastAsia="Calibri" w:hAnsi="Calibri" w:cs="Calibri"/>
          <w:color w:val="000000"/>
          <w:sz w:val="24"/>
          <w:szCs w:val="24"/>
        </w:rPr>
        <w:t>].</w:t>
      </w:r>
      <w:r w:rsidRPr="00FA5256">
        <w:rPr>
          <w:rFonts w:ascii="Calibri" w:eastAsia="Calibri" w:hAnsi="Calibri" w:cs="Calibri"/>
          <w:color w:val="000000"/>
          <w:sz w:val="24"/>
          <w:szCs w:val="24"/>
        </w:rPr>
        <w:br/>
        <w:t>[Think-Pair-Share]</w:t>
      </w:r>
      <w:r w:rsidRPr="00FA5256">
        <w:rPr>
          <w:rFonts w:ascii="Calibri" w:eastAsia="Calibri" w:hAnsi="Calibri" w:cs="Calibri"/>
          <w:iCs/>
          <w:color w:val="000000"/>
          <w:sz w:val="24"/>
          <w:szCs w:val="24"/>
        </w:rPr>
        <w:br/>
      </w:r>
      <w:r w:rsidRPr="00FA5256">
        <w:rPr>
          <w:rFonts w:ascii="Calibri" w:eastAsia="Calibri" w:hAnsi="Calibri" w:cs="Calibri"/>
          <w:b/>
          <w:color w:val="000000"/>
          <w:sz w:val="24"/>
          <w:szCs w:val="24"/>
          <w:u w:val="single"/>
        </w:rPr>
        <w:t>Friday, November 11</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r w:rsidRPr="00FA5256">
        <w:rPr>
          <w:rFonts w:ascii="Calibri" w:eastAsia="Calibri" w:hAnsi="Calibri" w:cs="Calibri"/>
          <w:b/>
          <w:color w:val="000000"/>
          <w:sz w:val="24"/>
          <w:szCs w:val="24"/>
        </w:rPr>
        <w:t>Work and Labor</w:t>
      </w:r>
    </w:p>
    <w:p w14:paraId="295F6F1D" w14:textId="77777777" w:rsidR="00FA5256" w:rsidRPr="00FA5256" w:rsidRDefault="00FA5256" w:rsidP="00FA5256">
      <w:pPr>
        <w:spacing w:after="160" w:line="240" w:lineRule="auto"/>
        <w:contextualSpacing/>
        <w:rPr>
          <w:rFonts w:ascii="Calibri" w:eastAsia="Calibri" w:hAnsi="Calibri" w:cs="Calibri"/>
          <w:color w:val="000000"/>
          <w:sz w:val="24"/>
          <w:szCs w:val="24"/>
        </w:rPr>
      </w:pPr>
      <w:r w:rsidRPr="00FA5256">
        <w:rPr>
          <w:rFonts w:ascii="Calibri" w:eastAsia="Calibri" w:hAnsi="Calibri" w:cs="Calibri"/>
          <w:iCs/>
          <w:color w:val="000000"/>
          <w:sz w:val="24"/>
          <w:szCs w:val="24"/>
        </w:rPr>
        <w:t xml:space="preserve">Group 1: </w:t>
      </w:r>
      <w:r w:rsidRPr="00FA5256">
        <w:rPr>
          <w:rFonts w:ascii="Calibri" w:eastAsia="Calibri" w:hAnsi="Calibri" w:cs="Calibri"/>
          <w:color w:val="000000"/>
          <w:sz w:val="24"/>
          <w:szCs w:val="24"/>
        </w:rPr>
        <w:t>Article: “Identities: The Hidden Life of Class.” [Sherry B. Ortner]</w:t>
      </w:r>
      <w:r w:rsidRPr="00FA5256">
        <w:rPr>
          <w:rFonts w:ascii="Calibri" w:eastAsia="Calibri" w:hAnsi="Calibri" w:cs="Calibri"/>
          <w:color w:val="000000"/>
          <w:sz w:val="24"/>
          <w:szCs w:val="24"/>
        </w:rPr>
        <w:br/>
      </w:r>
      <w:r w:rsidRPr="00FA5256">
        <w:rPr>
          <w:rFonts w:ascii="Calibri" w:eastAsia="Calibri" w:hAnsi="Calibri" w:cs="Calibri"/>
          <w:iCs/>
          <w:color w:val="000000"/>
          <w:sz w:val="24"/>
          <w:szCs w:val="24"/>
        </w:rPr>
        <w:t xml:space="preserve">Group 2: </w:t>
      </w:r>
      <w:r w:rsidRPr="00FA5256">
        <w:rPr>
          <w:rFonts w:ascii="Calibri" w:eastAsia="Calibri" w:hAnsi="Calibri" w:cs="Calibri"/>
          <w:color w:val="000000"/>
          <w:sz w:val="24"/>
          <w:szCs w:val="24"/>
        </w:rPr>
        <w:t xml:space="preserve">Article: What Is a Good Workplace? Tracing the Logics of NPM among Managers and Professionals in Swedish Elderly Care [Britt-Inger </w:t>
      </w:r>
      <w:proofErr w:type="spellStart"/>
      <w:r w:rsidRPr="00FA5256">
        <w:rPr>
          <w:rFonts w:ascii="Calibri" w:eastAsia="Calibri" w:hAnsi="Calibri" w:cs="Calibri"/>
          <w:color w:val="000000"/>
          <w:sz w:val="24"/>
          <w:szCs w:val="24"/>
        </w:rPr>
        <w:t>Keisu</w:t>
      </w:r>
      <w:proofErr w:type="spellEnd"/>
      <w:r w:rsidRPr="00FA5256">
        <w:rPr>
          <w:rFonts w:ascii="Calibri" w:eastAsia="Calibri" w:hAnsi="Calibri" w:cs="Calibri"/>
          <w:color w:val="000000"/>
          <w:sz w:val="24"/>
          <w:szCs w:val="24"/>
        </w:rPr>
        <w:t>; Ann Ohman; Bergit Enberg]</w:t>
      </w:r>
    </w:p>
    <w:p w14:paraId="4D366F6B" w14:textId="77777777" w:rsidR="00FA5256" w:rsidRPr="00FA5256" w:rsidRDefault="00FA5256" w:rsidP="00FA5256">
      <w:pPr>
        <w:spacing w:line="240" w:lineRule="auto"/>
        <w:contextualSpacing/>
        <w:rPr>
          <w:rFonts w:ascii="Calibri" w:eastAsia="Times New Roman" w:hAnsi="Calibri" w:cs="Calibri"/>
          <w:color w:val="000000"/>
          <w:kern w:val="1"/>
          <w:sz w:val="24"/>
          <w:szCs w:val="24"/>
          <w:lang w:eastAsia="ar-SA"/>
        </w:rPr>
      </w:pPr>
      <w:r w:rsidRPr="00FA5256">
        <w:rPr>
          <w:rFonts w:ascii="Calibri" w:eastAsia="Times New Roman" w:hAnsi="Calibri" w:cs="Calibri"/>
          <w:color w:val="000000"/>
          <w:kern w:val="1"/>
          <w:sz w:val="24"/>
          <w:szCs w:val="24"/>
          <w:lang w:eastAsia="ar-SA"/>
        </w:rPr>
        <w:t>[Think-Pair-Share]</w:t>
      </w:r>
    </w:p>
    <w:p w14:paraId="3C5D4B71" w14:textId="77777777" w:rsidR="00FA5256" w:rsidRPr="00FA5256" w:rsidRDefault="00FA5256" w:rsidP="00FA5256">
      <w:pPr>
        <w:spacing w:line="240" w:lineRule="auto"/>
        <w:contextualSpacing/>
        <w:rPr>
          <w:rFonts w:ascii="Calibri" w:eastAsia="Times New Roman" w:hAnsi="Calibri" w:cs="Calibri"/>
          <w:b/>
          <w:color w:val="000000"/>
          <w:sz w:val="24"/>
          <w:szCs w:val="24"/>
        </w:rPr>
      </w:pPr>
    </w:p>
    <w:p w14:paraId="6223F348" w14:textId="77777777" w:rsidR="00FA5256" w:rsidRPr="00FA5256" w:rsidRDefault="00FA5256" w:rsidP="00FA5256">
      <w:pPr>
        <w:spacing w:line="240" w:lineRule="auto"/>
        <w:contextualSpacing/>
        <w:rPr>
          <w:rFonts w:ascii="Calibri" w:eastAsia="Times New Roman" w:hAnsi="Calibri" w:cs="Calibri"/>
          <w:color w:val="000000"/>
          <w:kern w:val="1"/>
          <w:sz w:val="24"/>
          <w:szCs w:val="24"/>
          <w:lang w:eastAsia="ar-SA"/>
        </w:rPr>
      </w:pPr>
      <w:r w:rsidRPr="00FA5256">
        <w:rPr>
          <w:rFonts w:ascii="Calibri" w:eastAsia="Times New Roman" w:hAnsi="Calibri" w:cs="Calibri"/>
          <w:b/>
          <w:color w:val="000000"/>
          <w:kern w:val="1"/>
          <w:sz w:val="24"/>
          <w:szCs w:val="24"/>
          <w:u w:val="single"/>
          <w:lang w:eastAsia="ar-SA"/>
        </w:rPr>
        <w:t>Week 14: Anthropology as Deconstruction</w:t>
      </w:r>
      <w:r w:rsidRPr="00FA5256">
        <w:rPr>
          <w:rFonts w:ascii="Calibri" w:eastAsia="Times New Roman" w:hAnsi="Calibri" w:cs="Calibri"/>
          <w:b/>
          <w:color w:val="000000"/>
          <w:kern w:val="1"/>
          <w:sz w:val="24"/>
          <w:szCs w:val="24"/>
          <w:lang w:eastAsia="ar-SA"/>
        </w:rPr>
        <w:br/>
      </w:r>
      <w:r w:rsidRPr="00FA5256">
        <w:rPr>
          <w:rFonts w:ascii="Calibri" w:eastAsia="Times New Roman" w:hAnsi="Calibri" w:cs="Calibri"/>
          <w:b/>
          <w:color w:val="000000"/>
          <w:kern w:val="1"/>
          <w:sz w:val="24"/>
          <w:szCs w:val="24"/>
          <w:u w:val="single"/>
          <w:lang w:eastAsia="ar-SA"/>
        </w:rPr>
        <w:t>Monday, November 14</w:t>
      </w:r>
      <w:r w:rsidRPr="00FA5256">
        <w:rPr>
          <w:rFonts w:ascii="Calibri" w:eastAsia="Times New Roman" w:hAnsi="Calibri" w:cs="Calibri"/>
          <w:b/>
          <w:color w:val="000000"/>
          <w:kern w:val="1"/>
          <w:sz w:val="24"/>
          <w:szCs w:val="24"/>
          <w:u w:val="single"/>
          <w:vertAlign w:val="superscript"/>
          <w:lang w:eastAsia="ar-SA"/>
        </w:rPr>
        <w:t>th</w:t>
      </w:r>
      <w:r w:rsidRPr="00FA5256">
        <w:rPr>
          <w:rFonts w:ascii="Calibri" w:eastAsia="Times New Roman" w:hAnsi="Calibri" w:cs="Calibri"/>
          <w:b/>
          <w:color w:val="000000"/>
          <w:kern w:val="1"/>
          <w:sz w:val="24"/>
          <w:szCs w:val="24"/>
          <w:u w:val="single"/>
          <w:lang w:eastAsia="ar-SA"/>
        </w:rPr>
        <w:t xml:space="preserve">: </w:t>
      </w:r>
      <w:r w:rsidRPr="00FA5256">
        <w:rPr>
          <w:rFonts w:ascii="Calibri" w:eastAsia="Times New Roman" w:hAnsi="Calibri" w:cs="Calibri"/>
          <w:color w:val="000000"/>
          <w:kern w:val="1"/>
          <w:sz w:val="24"/>
          <w:szCs w:val="24"/>
          <w:shd w:val="clear" w:color="auto" w:fill="FFFFFF"/>
          <w:lang w:eastAsia="ar-SA"/>
        </w:rPr>
        <w:t>Social Construction, Gender and Race</w:t>
      </w:r>
      <w:r w:rsidRPr="00FA5256">
        <w:rPr>
          <w:rFonts w:ascii="Calibri" w:eastAsia="Times New Roman" w:hAnsi="Calibri" w:cs="Calibri"/>
          <w:color w:val="000000"/>
          <w:kern w:val="1"/>
          <w:sz w:val="24"/>
          <w:szCs w:val="24"/>
          <w:shd w:val="clear" w:color="auto" w:fill="FFFFFF"/>
          <w:lang w:eastAsia="ar-SA"/>
        </w:rPr>
        <w:br/>
      </w:r>
      <w:r w:rsidRPr="00FA5256">
        <w:rPr>
          <w:rFonts w:ascii="Calibri" w:eastAsia="Times New Roman" w:hAnsi="Calibri" w:cs="Calibri"/>
          <w:color w:val="000000"/>
          <w:kern w:val="1"/>
          <w:sz w:val="24"/>
          <w:szCs w:val="24"/>
          <w:lang w:eastAsia="ar-SA"/>
        </w:rPr>
        <w:t>Article: Apportionment of Racial Diversity: A Review [</w:t>
      </w:r>
      <w:proofErr w:type="spellStart"/>
      <w:r w:rsidRPr="00FA5256">
        <w:rPr>
          <w:rFonts w:ascii="Calibri" w:eastAsia="Times New Roman" w:hAnsi="Calibri" w:cs="Calibri"/>
          <w:color w:val="000000"/>
          <w:kern w:val="1"/>
          <w:sz w:val="24"/>
          <w:szCs w:val="24"/>
          <w:lang w:eastAsia="ar-SA"/>
        </w:rPr>
        <w:t>Armelagos</w:t>
      </w:r>
      <w:proofErr w:type="spellEnd"/>
      <w:r w:rsidRPr="00FA5256">
        <w:rPr>
          <w:rFonts w:ascii="Calibri" w:eastAsia="Times New Roman" w:hAnsi="Calibri" w:cs="Calibri"/>
          <w:color w:val="000000"/>
          <w:kern w:val="1"/>
          <w:sz w:val="24"/>
          <w:szCs w:val="24"/>
          <w:lang w:eastAsia="ar-SA"/>
        </w:rPr>
        <w:t xml:space="preserve"> and Brown]</w:t>
      </w:r>
      <w:r w:rsidRPr="00FA5256">
        <w:rPr>
          <w:rFonts w:ascii="Calibri" w:eastAsia="Times New Roman" w:hAnsi="Calibri" w:cs="Calibri"/>
          <w:b/>
          <w:color w:val="000000"/>
          <w:kern w:val="1"/>
          <w:sz w:val="24"/>
          <w:szCs w:val="24"/>
          <w:shd w:val="clear" w:color="auto" w:fill="FFFFFF"/>
          <w:lang w:eastAsia="ar-SA"/>
        </w:rPr>
        <w:br/>
        <w:t>Group 1:</w:t>
      </w:r>
      <w:r w:rsidRPr="00FA5256">
        <w:rPr>
          <w:rFonts w:ascii="Calibri" w:eastAsia="Times New Roman" w:hAnsi="Calibri" w:cs="Calibri"/>
          <w:b/>
          <w:color w:val="000000"/>
          <w:kern w:val="1"/>
          <w:sz w:val="24"/>
          <w:szCs w:val="24"/>
          <w:lang w:eastAsia="ar-SA"/>
        </w:rPr>
        <w:br/>
      </w:r>
      <w:r w:rsidRPr="00FA5256">
        <w:rPr>
          <w:rFonts w:ascii="Calibri" w:eastAsia="Calibri" w:hAnsi="Calibri" w:cs="Calibri"/>
          <w:color w:val="000000"/>
          <w:sz w:val="24"/>
          <w:szCs w:val="24"/>
        </w:rPr>
        <w:t>New Reflections on Old Questions in The Anthropology of Gender [Henry D. Delcore]</w:t>
      </w:r>
      <w:r w:rsidRPr="00FA5256">
        <w:rPr>
          <w:rFonts w:ascii="Calibri" w:eastAsia="Calibri" w:hAnsi="Calibri" w:cs="Calibri"/>
          <w:color w:val="000000"/>
          <w:sz w:val="24"/>
          <w:szCs w:val="24"/>
        </w:rPr>
        <w:br/>
        <w:t>Stepping back from queer theory: Language, fieldwork and the everyday in sexuality studies in</w:t>
      </w:r>
    </w:p>
    <w:p w14:paraId="18390B11"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France. [Denis M. Provencher]</w:t>
      </w:r>
    </w:p>
    <w:p w14:paraId="5F6A52F5"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Group 2:</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 xml:space="preserve">Malaysian Cerita </w:t>
      </w:r>
      <w:proofErr w:type="spellStart"/>
      <w:r w:rsidRPr="00FA5256">
        <w:rPr>
          <w:rFonts w:ascii="Calibri" w:eastAsia="Calibri" w:hAnsi="Calibri" w:cs="Calibri"/>
          <w:color w:val="000000"/>
          <w:sz w:val="24"/>
          <w:szCs w:val="24"/>
        </w:rPr>
        <w:t>Hantu</w:t>
      </w:r>
      <w:proofErr w:type="spellEnd"/>
      <w:r w:rsidRPr="00FA5256">
        <w:rPr>
          <w:rFonts w:ascii="Calibri" w:eastAsia="Calibri" w:hAnsi="Calibri" w:cs="Calibri"/>
          <w:color w:val="000000"/>
          <w:sz w:val="24"/>
          <w:szCs w:val="24"/>
        </w:rPr>
        <w:t xml:space="preserve">: Intersections of Race, Religiosity, Class, Gender, and Sexuality [Cheryl L. Nicholas, </w:t>
      </w:r>
      <w:proofErr w:type="spellStart"/>
      <w:r w:rsidRPr="00FA5256">
        <w:rPr>
          <w:rFonts w:ascii="Calibri" w:eastAsia="Calibri" w:hAnsi="Calibri" w:cs="Calibri"/>
          <w:color w:val="000000"/>
          <w:sz w:val="24"/>
          <w:szCs w:val="24"/>
        </w:rPr>
        <w:t>Radhica</w:t>
      </w:r>
      <w:proofErr w:type="spellEnd"/>
      <w:r w:rsidRPr="00FA5256">
        <w:rPr>
          <w:rFonts w:ascii="Calibri" w:eastAsia="Calibri" w:hAnsi="Calibri" w:cs="Calibri"/>
          <w:color w:val="000000"/>
          <w:sz w:val="24"/>
          <w:szCs w:val="24"/>
        </w:rPr>
        <w:t xml:space="preserve"> Ganapathy &amp; Heidi Mau]</w:t>
      </w:r>
      <w:r w:rsidRPr="00FA5256">
        <w:rPr>
          <w:rFonts w:ascii="Calibri" w:eastAsia="Calibri" w:hAnsi="Calibri" w:cs="Calibri"/>
          <w:color w:val="000000"/>
          <w:sz w:val="24"/>
          <w:szCs w:val="24"/>
        </w:rPr>
        <w:br/>
        <w:t>[Think-Pair-Share]</w:t>
      </w:r>
      <w:r w:rsidRPr="00FA5256">
        <w:rPr>
          <w:rFonts w:ascii="Calibri" w:eastAsia="Calibri" w:hAnsi="Calibri" w:cs="Calibri"/>
          <w:b/>
          <w:color w:val="000000"/>
          <w:sz w:val="24"/>
          <w:szCs w:val="24"/>
          <w:u w:val="single"/>
        </w:rPr>
        <w:br/>
        <w:t>Wednesday, November 16</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rPr>
        <w:t>:</w:t>
      </w:r>
      <w:r w:rsidRPr="00FA5256">
        <w:rPr>
          <w:rFonts w:ascii="Calibri" w:eastAsia="Calibri" w:hAnsi="Calibri" w:cs="Calibri"/>
          <w:color w:val="000000"/>
          <w:sz w:val="24"/>
          <w:szCs w:val="24"/>
        </w:rPr>
        <w:t xml:space="preserve"> </w:t>
      </w:r>
    </w:p>
    <w:p w14:paraId="0CFD5B4C" w14:textId="77777777" w:rsidR="00FA5256" w:rsidRPr="00FA5256" w:rsidRDefault="00FA5256" w:rsidP="00FA5256">
      <w:pPr>
        <w:autoSpaceDE w:val="0"/>
        <w:autoSpaceDN w:val="0"/>
        <w:adjustRightInd w:val="0"/>
        <w:spacing w:after="160" w:line="240" w:lineRule="auto"/>
        <w:rPr>
          <w:rFonts w:ascii="Calibri" w:eastAsia="Calibri" w:hAnsi="Calibri" w:cs="Calibri"/>
          <w:b/>
          <w:color w:val="000000"/>
          <w:sz w:val="24"/>
          <w:szCs w:val="24"/>
        </w:rPr>
      </w:pPr>
      <w:r w:rsidRPr="00FA5256">
        <w:rPr>
          <w:rFonts w:ascii="Calibri" w:eastAsia="Calibri" w:hAnsi="Calibri" w:cs="Calibri"/>
          <w:color w:val="000000"/>
          <w:sz w:val="24"/>
          <w:szCs w:val="24"/>
        </w:rPr>
        <w:t>Excerpt: Black Sexual Politics: African Americans, Gender and the New Racism [Patricia Collins]</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Group 1:</w:t>
      </w:r>
      <w:r w:rsidRPr="00FA5256">
        <w:rPr>
          <w:rFonts w:ascii="Calibri" w:eastAsia="Calibri" w:hAnsi="Calibri" w:cs="Calibri"/>
          <w:color w:val="000000"/>
          <w:sz w:val="24"/>
          <w:szCs w:val="24"/>
          <w:shd w:val="clear" w:color="auto" w:fill="FFFFFF"/>
        </w:rPr>
        <w:br/>
        <w:t>Excerpt-Article: “A Black Feminist Perspective on the Sexual Commodification of Women in the New Global Culture.” [Angela Gilliam]</w:t>
      </w:r>
    </w:p>
    <w:p w14:paraId="6EA4215D" w14:textId="77777777" w:rsidR="00FA5256" w:rsidRPr="00FA5256" w:rsidRDefault="00FA5256" w:rsidP="00FA5256">
      <w:pPr>
        <w:autoSpaceDE w:val="0"/>
        <w:autoSpaceDN w:val="0"/>
        <w:adjustRightInd w:val="0"/>
        <w:spacing w:after="160" w:line="240" w:lineRule="auto"/>
        <w:rPr>
          <w:rFonts w:ascii="Calibri" w:eastAsia="Calibri" w:hAnsi="Calibri" w:cs="Calibri"/>
          <w:b/>
          <w:color w:val="000000"/>
          <w:sz w:val="24"/>
          <w:szCs w:val="24"/>
          <w:u w:val="single"/>
        </w:rPr>
      </w:pPr>
      <w:r w:rsidRPr="00FA5256">
        <w:rPr>
          <w:rFonts w:ascii="Calibri" w:eastAsia="Calibri" w:hAnsi="Calibri" w:cs="Calibri"/>
          <w:b/>
          <w:color w:val="000000"/>
          <w:sz w:val="24"/>
          <w:szCs w:val="24"/>
        </w:rPr>
        <w:t>Group 2:</w:t>
      </w:r>
      <w:r w:rsidRPr="00FA5256">
        <w:rPr>
          <w:rFonts w:ascii="Calibri" w:eastAsia="Calibri" w:hAnsi="Calibri" w:cs="Calibri"/>
          <w:color w:val="000000"/>
          <w:sz w:val="24"/>
          <w:szCs w:val="24"/>
        </w:rPr>
        <w:t xml:space="preserve"> </w:t>
      </w:r>
      <w:r w:rsidRPr="00FA5256">
        <w:rPr>
          <w:rFonts w:ascii="Calibri" w:eastAsia="Calibri" w:hAnsi="Calibri" w:cs="Calibri"/>
          <w:color w:val="000000"/>
          <w:sz w:val="24"/>
          <w:szCs w:val="24"/>
        </w:rPr>
        <w:br/>
        <w:t>Excerpt: The Rise of Enlightened Sexism [Susan Douglass]</w:t>
      </w:r>
      <w:r w:rsidRPr="00FA5256">
        <w:rPr>
          <w:rFonts w:ascii="Calibri" w:eastAsia="Calibri" w:hAnsi="Calibri" w:cs="Calibri"/>
          <w:i/>
          <w:color w:val="000000"/>
          <w:sz w:val="24"/>
          <w:szCs w:val="24"/>
        </w:rPr>
        <w:br/>
      </w:r>
      <w:r w:rsidRPr="00FA5256">
        <w:rPr>
          <w:rFonts w:ascii="Calibri" w:eastAsia="Calibri" w:hAnsi="Calibri" w:cs="Calibri"/>
          <w:b/>
          <w:color w:val="000000"/>
          <w:sz w:val="24"/>
          <w:szCs w:val="24"/>
          <w:u w:val="single"/>
          <w:shd w:val="clear" w:color="auto" w:fill="FFFFFF"/>
        </w:rPr>
        <w:t>Friday, November 18</w:t>
      </w:r>
      <w:r w:rsidRPr="00FA5256">
        <w:rPr>
          <w:rFonts w:ascii="Calibri" w:eastAsia="Calibri" w:hAnsi="Calibri" w:cs="Calibri"/>
          <w:b/>
          <w:color w:val="000000"/>
          <w:sz w:val="24"/>
          <w:szCs w:val="24"/>
          <w:u w:val="single"/>
          <w:shd w:val="clear" w:color="auto" w:fill="FFFFFF"/>
          <w:vertAlign w:val="superscript"/>
        </w:rPr>
        <w:t>th</w:t>
      </w:r>
      <w:r w:rsidRPr="00FA5256">
        <w:rPr>
          <w:rFonts w:ascii="Calibri" w:eastAsia="Calibri" w:hAnsi="Calibri" w:cs="Calibri"/>
          <w:b/>
          <w:color w:val="000000"/>
          <w:sz w:val="24"/>
          <w:szCs w:val="24"/>
          <w:shd w:val="clear" w:color="auto" w:fill="FFFFFF"/>
        </w:rPr>
        <w:t>:</w:t>
      </w:r>
      <w:r w:rsidRPr="00FA5256">
        <w:rPr>
          <w:rFonts w:ascii="Calibri" w:eastAsia="Calibri" w:hAnsi="Calibri" w:cs="Calibri"/>
          <w:color w:val="000000"/>
          <w:sz w:val="24"/>
          <w:szCs w:val="24"/>
          <w:shd w:val="clear" w:color="auto" w:fill="FFFFFF"/>
        </w:rPr>
        <w:t xml:space="preserve"> </w:t>
      </w:r>
      <w:r w:rsidRPr="00FA5256">
        <w:rPr>
          <w:rFonts w:ascii="Calibri" w:eastAsia="Calibri" w:hAnsi="Calibri" w:cs="Calibri"/>
          <w:b/>
          <w:color w:val="000000"/>
          <w:sz w:val="24"/>
          <w:szCs w:val="24"/>
        </w:rPr>
        <w:t xml:space="preserve"> No Class -</w:t>
      </w:r>
      <w:r w:rsidRPr="00FA5256">
        <w:rPr>
          <w:rFonts w:ascii="Calibri" w:eastAsia="Calibri" w:hAnsi="Calibri" w:cs="Calibri"/>
          <w:b/>
          <w:color w:val="000000"/>
          <w:sz w:val="24"/>
          <w:szCs w:val="24"/>
          <w:highlight w:val="yellow"/>
        </w:rPr>
        <w:t>Due on D2L: Project Step 6: Draft Compilation</w:t>
      </w:r>
      <w:r w:rsidRPr="00FA5256">
        <w:rPr>
          <w:rFonts w:ascii="Calibri" w:eastAsia="Calibri" w:hAnsi="Calibri" w:cs="Calibri"/>
          <w:b/>
          <w:color w:val="000000"/>
          <w:sz w:val="24"/>
          <w:szCs w:val="24"/>
        </w:rPr>
        <w:t xml:space="preserve"> </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[Think-Pair-Share]</w:t>
      </w:r>
    </w:p>
    <w:p w14:paraId="29A0D3D0" w14:textId="77777777" w:rsidR="00FA5256" w:rsidRPr="00FA5256" w:rsidRDefault="00FA5256" w:rsidP="00FA5256">
      <w:pPr>
        <w:autoSpaceDE w:val="0"/>
        <w:autoSpaceDN w:val="0"/>
        <w:adjustRightInd w:val="0"/>
        <w:spacing w:after="160" w:line="240" w:lineRule="auto"/>
        <w:rPr>
          <w:rFonts w:ascii="Calibri" w:eastAsia="Calibri" w:hAnsi="Calibri" w:cs="Calibri"/>
          <w:b/>
          <w:color w:val="000000"/>
          <w:sz w:val="24"/>
          <w:szCs w:val="24"/>
          <w:u w:val="single"/>
        </w:rPr>
      </w:pPr>
      <w:r w:rsidRPr="00FA5256">
        <w:rPr>
          <w:rFonts w:ascii="Calibri" w:eastAsia="Calibri" w:hAnsi="Calibri" w:cs="Calibri"/>
          <w:b/>
          <w:color w:val="000000"/>
          <w:sz w:val="24"/>
          <w:szCs w:val="24"/>
          <w:u w:val="single"/>
        </w:rPr>
        <w:t>Week 15</w:t>
      </w:r>
    </w:p>
    <w:p w14:paraId="19EAA31D"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u w:val="single"/>
        </w:rPr>
        <w:t>Monday, November 28</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r w:rsidRPr="00FA5256">
        <w:rPr>
          <w:rFonts w:ascii="Calibri" w:eastAsia="Calibri" w:hAnsi="Calibri" w:cs="Calibri"/>
          <w:b/>
          <w:color w:val="000000"/>
          <w:sz w:val="24"/>
          <w:szCs w:val="24"/>
          <w:u w:val="single"/>
        </w:rPr>
        <w:br/>
        <w:t xml:space="preserve">Draft Returned with Feedback - </w:t>
      </w:r>
      <w:r w:rsidRPr="00FA5256">
        <w:rPr>
          <w:rFonts w:ascii="Calibri" w:eastAsia="Calibri" w:hAnsi="Calibri" w:cs="Calibri"/>
          <w:b/>
          <w:color w:val="000000"/>
          <w:sz w:val="24"/>
          <w:szCs w:val="24"/>
        </w:rPr>
        <w:t>Edit, Polish, and Present Final Write Up; Due: December 10</w:t>
      </w:r>
      <w:r w:rsidRPr="00FA5256">
        <w:rPr>
          <w:rFonts w:ascii="Calibri" w:eastAsia="Calibri" w:hAnsi="Calibri" w:cs="Calibri"/>
          <w:b/>
          <w:color w:val="000000"/>
          <w:sz w:val="24"/>
          <w:szCs w:val="24"/>
          <w:vertAlign w:val="superscript"/>
        </w:rPr>
        <w:t>th</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 xml:space="preserve">Excerpt: An Ethnography of Urban Policing [Didier </w:t>
      </w:r>
      <w:proofErr w:type="spellStart"/>
      <w:r w:rsidRPr="00FA5256">
        <w:rPr>
          <w:rFonts w:ascii="Calibri" w:eastAsia="Calibri" w:hAnsi="Calibri" w:cs="Calibri"/>
          <w:color w:val="000000"/>
          <w:sz w:val="24"/>
          <w:szCs w:val="24"/>
        </w:rPr>
        <w:t>Fassin</w:t>
      </w:r>
      <w:proofErr w:type="spellEnd"/>
      <w:r w:rsidRPr="00FA5256">
        <w:rPr>
          <w:rFonts w:ascii="Calibri" w:eastAsia="Calibri" w:hAnsi="Calibri" w:cs="Calibri"/>
          <w:color w:val="000000"/>
          <w:sz w:val="24"/>
          <w:szCs w:val="24"/>
        </w:rPr>
        <w:t>]</w:t>
      </w:r>
      <w:r w:rsidRPr="00FA5256">
        <w:rPr>
          <w:rFonts w:ascii="Calibri" w:eastAsia="Calibri" w:hAnsi="Calibri" w:cs="Calibri"/>
          <w:color w:val="000000"/>
          <w:sz w:val="24"/>
          <w:szCs w:val="24"/>
        </w:rPr>
        <w:br/>
        <w:t xml:space="preserve">Excerpt: The Making of Law: An Ethnography of the Conseil </w:t>
      </w:r>
      <w:proofErr w:type="spellStart"/>
      <w:r w:rsidRPr="00FA5256">
        <w:rPr>
          <w:rFonts w:ascii="Calibri" w:eastAsia="Calibri" w:hAnsi="Calibri" w:cs="Calibri"/>
          <w:color w:val="000000"/>
          <w:sz w:val="24"/>
          <w:szCs w:val="24"/>
        </w:rPr>
        <w:t>d’Etat</w:t>
      </w:r>
      <w:proofErr w:type="spellEnd"/>
      <w:r w:rsidRPr="00FA5256">
        <w:rPr>
          <w:rFonts w:ascii="Calibri" w:eastAsia="Calibri" w:hAnsi="Calibri" w:cs="Calibri"/>
          <w:color w:val="000000"/>
          <w:sz w:val="24"/>
          <w:szCs w:val="24"/>
        </w:rPr>
        <w:t xml:space="preserve"> [Bruno Latour]</w:t>
      </w:r>
      <w:r w:rsidRPr="00FA5256">
        <w:rPr>
          <w:rFonts w:ascii="Calibri" w:eastAsia="Calibri" w:hAnsi="Calibri" w:cs="Calibri"/>
          <w:color w:val="000000"/>
          <w:kern w:val="2"/>
          <w:sz w:val="24"/>
          <w:szCs w:val="24"/>
        </w:rPr>
        <w:br/>
      </w:r>
      <w:r w:rsidRPr="00FA5256">
        <w:rPr>
          <w:rFonts w:ascii="Calibri" w:eastAsia="Calibri" w:hAnsi="Calibri" w:cs="Calibri"/>
          <w:b/>
          <w:color w:val="000000"/>
          <w:sz w:val="24"/>
          <w:szCs w:val="24"/>
          <w:u w:val="single"/>
        </w:rPr>
        <w:t>Wednesday, November 30</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w:t>
      </w:r>
    </w:p>
    <w:p w14:paraId="59804D20"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shd w:val="clear" w:color="auto" w:fill="FFFFFF"/>
        </w:rPr>
      </w:pPr>
      <w:r w:rsidRPr="00FA5256">
        <w:rPr>
          <w:rFonts w:ascii="Calibri" w:eastAsia="Calibri" w:hAnsi="Calibri" w:cs="Calibri"/>
          <w:b/>
          <w:color w:val="000000"/>
          <w:sz w:val="24"/>
          <w:szCs w:val="24"/>
        </w:rPr>
        <w:t>Group 1:</w:t>
      </w:r>
      <w:r w:rsidRPr="00FA5256">
        <w:rPr>
          <w:rFonts w:ascii="Calibri" w:eastAsia="Calibri" w:hAnsi="Calibri" w:cs="Calibri"/>
          <w:color w:val="000000"/>
          <w:sz w:val="24"/>
          <w:szCs w:val="24"/>
        </w:rPr>
        <w:t xml:space="preserve"> Article: “Reframing social equality within an intercultural archaeology” [Alejandro F. Haber]; </w:t>
      </w:r>
      <w:r w:rsidRPr="00FA5256">
        <w:rPr>
          <w:rFonts w:ascii="Calibri" w:eastAsia="Calibri" w:hAnsi="Calibri" w:cs="Calibri"/>
          <w:bCs/>
          <w:color w:val="000000"/>
          <w:sz w:val="24"/>
          <w:szCs w:val="24"/>
        </w:rPr>
        <w:t>Article: The Challenge of Race to American Historical Archaeology [Charles E. Orser Jr.</w:t>
      </w:r>
      <w:r w:rsidRPr="00FA5256">
        <w:rPr>
          <w:rFonts w:ascii="Calibri" w:eastAsia="Calibri" w:hAnsi="Calibri" w:cs="Calibri"/>
          <w:color w:val="000000"/>
          <w:sz w:val="24"/>
          <w:szCs w:val="24"/>
        </w:rPr>
        <w:t>]</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Group 2:</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shd w:val="clear" w:color="auto" w:fill="FFFFFF"/>
        </w:rPr>
        <w:t>Article: Indigenous Archaeology as Decolonizing Practice [Sonya Atalay]</w:t>
      </w:r>
    </w:p>
    <w:p w14:paraId="2A1BAA4E" w14:textId="77777777" w:rsidR="00FA5256" w:rsidRPr="00FA5256" w:rsidRDefault="00FA5256" w:rsidP="00FA5256">
      <w:pPr>
        <w:spacing w:line="240" w:lineRule="auto"/>
        <w:contextualSpacing/>
        <w:rPr>
          <w:rFonts w:ascii="Calibri" w:eastAsia="Times New Roman" w:hAnsi="Calibri" w:cs="Calibri"/>
          <w:color w:val="000000"/>
          <w:kern w:val="1"/>
          <w:sz w:val="24"/>
          <w:szCs w:val="24"/>
          <w:lang w:eastAsia="ar-SA"/>
        </w:rPr>
      </w:pPr>
      <w:r w:rsidRPr="00FA5256">
        <w:rPr>
          <w:rFonts w:ascii="Calibri" w:eastAsia="Times New Roman" w:hAnsi="Calibri" w:cs="Calibri"/>
          <w:color w:val="000000"/>
          <w:kern w:val="1"/>
          <w:sz w:val="24"/>
          <w:szCs w:val="24"/>
          <w:lang w:eastAsia="ar-SA"/>
        </w:rPr>
        <w:t xml:space="preserve">Article: Historical Archaeology, Contact, and Colonialism in Oceania [James L. Flexner] </w:t>
      </w:r>
    </w:p>
    <w:p w14:paraId="02613879" w14:textId="77777777" w:rsidR="00FA5256" w:rsidRPr="00FA5256" w:rsidRDefault="00FA5256" w:rsidP="00FA5256">
      <w:pPr>
        <w:autoSpaceDE w:val="0"/>
        <w:autoSpaceDN w:val="0"/>
        <w:adjustRightInd w:val="0"/>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u w:val="single"/>
        </w:rPr>
        <w:br/>
        <w:t>Friday, December 2</w:t>
      </w:r>
      <w:r w:rsidRPr="00FA5256">
        <w:rPr>
          <w:rFonts w:ascii="Calibri" w:eastAsia="Calibri" w:hAnsi="Calibri" w:cs="Calibri"/>
          <w:b/>
          <w:color w:val="000000"/>
          <w:sz w:val="24"/>
          <w:szCs w:val="24"/>
          <w:u w:val="single"/>
          <w:vertAlign w:val="superscript"/>
        </w:rPr>
        <w:t>nd</w:t>
      </w:r>
      <w:r w:rsidRPr="00FA5256">
        <w:rPr>
          <w:rFonts w:ascii="Calibri" w:eastAsia="Calibri" w:hAnsi="Calibri" w:cs="Calibri"/>
          <w:b/>
          <w:color w:val="000000"/>
          <w:sz w:val="24"/>
          <w:szCs w:val="24"/>
          <w:u w:val="single"/>
        </w:rPr>
        <w:t xml:space="preserve"> </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 xml:space="preserve">Excerpt: Silencing the Past: Power and Production of History [Michel </w:t>
      </w:r>
      <w:proofErr w:type="spellStart"/>
      <w:r w:rsidRPr="00FA5256">
        <w:rPr>
          <w:rFonts w:ascii="Calibri" w:eastAsia="Calibri" w:hAnsi="Calibri" w:cs="Calibri"/>
          <w:color w:val="000000"/>
          <w:sz w:val="24"/>
          <w:szCs w:val="24"/>
        </w:rPr>
        <w:t>Trouilliot</w:t>
      </w:r>
      <w:proofErr w:type="spellEnd"/>
      <w:r w:rsidRPr="00FA5256">
        <w:rPr>
          <w:rFonts w:ascii="Calibri" w:eastAsia="Calibri" w:hAnsi="Calibri" w:cs="Calibri"/>
          <w:color w:val="000000"/>
          <w:sz w:val="24"/>
          <w:szCs w:val="24"/>
        </w:rPr>
        <w:t>]</w:t>
      </w:r>
      <w:r w:rsidRPr="00FA5256">
        <w:rPr>
          <w:rFonts w:ascii="Calibri" w:eastAsia="Calibri" w:hAnsi="Calibri" w:cs="Calibri"/>
          <w:b/>
          <w:color w:val="000000"/>
          <w:sz w:val="24"/>
          <w:szCs w:val="24"/>
        </w:rPr>
        <w:br/>
      </w:r>
      <w:r w:rsidRPr="00FA5256">
        <w:rPr>
          <w:rFonts w:ascii="Calibri" w:eastAsia="Calibri" w:hAnsi="Calibri" w:cs="Calibri"/>
          <w:b/>
          <w:color w:val="000000"/>
          <w:sz w:val="24"/>
          <w:szCs w:val="24"/>
        </w:rPr>
        <w:br/>
      </w:r>
      <w:r w:rsidRPr="00FA5256">
        <w:rPr>
          <w:rFonts w:ascii="Calibri" w:eastAsia="Calibri" w:hAnsi="Calibri" w:cs="Calibri"/>
          <w:b/>
          <w:color w:val="000000"/>
          <w:sz w:val="24"/>
          <w:szCs w:val="24"/>
        </w:rPr>
        <w:lastRenderedPageBreak/>
        <w:t xml:space="preserve">Week 16: </w:t>
      </w:r>
      <w:r w:rsidRPr="00FA5256">
        <w:rPr>
          <w:rFonts w:ascii="Calibri" w:eastAsia="Calibri" w:hAnsi="Calibri" w:cs="Calibri"/>
          <w:b/>
          <w:color w:val="000000"/>
          <w:sz w:val="24"/>
          <w:szCs w:val="24"/>
        </w:rPr>
        <w:br/>
      </w:r>
      <w:r w:rsidRPr="00FA5256">
        <w:rPr>
          <w:rFonts w:ascii="Calibri" w:eastAsia="Calibri" w:hAnsi="Calibri" w:cs="Calibri"/>
          <w:b/>
          <w:color w:val="000000"/>
          <w:sz w:val="24"/>
          <w:szCs w:val="24"/>
          <w:u w:val="single"/>
        </w:rPr>
        <w:t>Monday, December 5</w:t>
      </w:r>
      <w:r w:rsidRPr="00FA5256">
        <w:rPr>
          <w:rFonts w:ascii="Calibri" w:eastAsia="Calibri" w:hAnsi="Calibri" w:cs="Calibri"/>
          <w:b/>
          <w:color w:val="000000"/>
          <w:sz w:val="24"/>
          <w:szCs w:val="24"/>
          <w:u w:val="single"/>
          <w:vertAlign w:val="superscript"/>
        </w:rPr>
        <w:t>th</w:t>
      </w:r>
      <w:r w:rsidRPr="00FA5256">
        <w:rPr>
          <w:rFonts w:ascii="Calibri" w:eastAsia="Calibri" w:hAnsi="Calibri" w:cs="Calibri"/>
          <w:b/>
          <w:color w:val="000000"/>
          <w:sz w:val="24"/>
          <w:szCs w:val="24"/>
          <w:u w:val="single"/>
        </w:rPr>
        <w:t xml:space="preserve"> </w:t>
      </w:r>
      <w:r w:rsidRPr="00FA5256">
        <w:rPr>
          <w:rFonts w:ascii="Calibri" w:eastAsia="Calibri" w:hAnsi="Calibri" w:cs="Calibri"/>
          <w:b/>
          <w:color w:val="000000"/>
          <w:sz w:val="24"/>
          <w:szCs w:val="24"/>
        </w:rPr>
        <w:t xml:space="preserve">– last day of class </w:t>
      </w:r>
    </w:p>
    <w:p w14:paraId="66C02E08"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Class Activity 5: Music Analysis: Power, Resistance, and Group-Formation</w:t>
      </w:r>
      <w:r w:rsidRPr="00FA5256">
        <w:rPr>
          <w:rFonts w:ascii="Calibri" w:eastAsia="Calibri" w:hAnsi="Calibri" w:cs="Calibri"/>
          <w:color w:val="000000"/>
          <w:sz w:val="24"/>
          <w:szCs w:val="24"/>
        </w:rPr>
        <w:br/>
        <w:t xml:space="preserve">Excerpt: The Anthropology of News and Journalism [S. Elizabeth Bird] [Chapter </w:t>
      </w:r>
      <w:proofErr w:type="gramStart"/>
      <w:r w:rsidRPr="00FA5256">
        <w:rPr>
          <w:rFonts w:ascii="Calibri" w:eastAsia="Calibri" w:hAnsi="Calibri" w:cs="Calibri"/>
          <w:color w:val="000000"/>
          <w:sz w:val="24"/>
          <w:szCs w:val="24"/>
        </w:rPr>
        <w:t>1;</w:t>
      </w:r>
      <w:proofErr w:type="gramEnd"/>
    </w:p>
    <w:p w14:paraId="75B2CBF6"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 13]</w:t>
      </w:r>
      <w:r w:rsidRPr="00FA5256">
        <w:rPr>
          <w:rFonts w:ascii="Calibri" w:eastAsia="Calibri" w:hAnsi="Calibri" w:cs="Calibri"/>
          <w:b/>
          <w:color w:val="000000"/>
          <w:sz w:val="24"/>
          <w:szCs w:val="24"/>
        </w:rPr>
        <w:br/>
      </w:r>
    </w:p>
    <w:p w14:paraId="67479227" w14:textId="77777777" w:rsidR="00FA5256" w:rsidRPr="00FA5256" w:rsidRDefault="00FA5256" w:rsidP="00FA5256">
      <w:pPr>
        <w:autoSpaceDE w:val="0"/>
        <w:autoSpaceDN w:val="0"/>
        <w:adjustRightInd w:val="0"/>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highlight w:val="yellow"/>
        </w:rPr>
        <w:t>Finals Week: Student Project Due [December 10</w:t>
      </w:r>
      <w:r w:rsidRPr="00FA5256">
        <w:rPr>
          <w:rFonts w:ascii="Calibri" w:eastAsia="Calibri" w:hAnsi="Calibri" w:cs="Calibri"/>
          <w:b/>
          <w:color w:val="000000"/>
          <w:sz w:val="24"/>
          <w:szCs w:val="24"/>
          <w:highlight w:val="yellow"/>
          <w:vertAlign w:val="superscript"/>
        </w:rPr>
        <w:t>th</w:t>
      </w:r>
      <w:r w:rsidRPr="00FA5256">
        <w:rPr>
          <w:rFonts w:ascii="Calibri" w:eastAsia="Calibri" w:hAnsi="Calibri" w:cs="Calibri"/>
          <w:b/>
          <w:color w:val="000000"/>
          <w:sz w:val="24"/>
          <w:szCs w:val="24"/>
          <w:highlight w:val="yellow"/>
        </w:rPr>
        <w:t>]</w:t>
      </w:r>
      <w:r w:rsidRPr="00FA5256">
        <w:rPr>
          <w:rFonts w:ascii="Calibri" w:eastAsia="Calibri" w:hAnsi="Calibri" w:cs="Calibri"/>
          <w:b/>
          <w:color w:val="000000"/>
          <w:sz w:val="24"/>
          <w:szCs w:val="24"/>
        </w:rPr>
        <w:t xml:space="preserve"> </w:t>
      </w:r>
    </w:p>
    <w:p w14:paraId="3FBED0B0"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p>
    <w:p w14:paraId="1658C6B5"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u w:val="single"/>
        </w:rPr>
        <w:t xml:space="preserve">Assignments: </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Detailed Rubric and Instructions will be posted to D2L at least two weeks before the due date.</w:t>
      </w:r>
    </w:p>
    <w:p w14:paraId="66CBCE44" w14:textId="77777777" w:rsidR="00FA5256" w:rsidRPr="00FA5256" w:rsidRDefault="00FA5256" w:rsidP="00FA5256">
      <w:pPr>
        <w:spacing w:after="160" w:line="240" w:lineRule="auto"/>
        <w:rPr>
          <w:rFonts w:ascii="Calibri" w:eastAsia="Calibri" w:hAnsi="Calibri" w:cs="Calibri"/>
          <w:b/>
          <w:color w:val="000000"/>
          <w:sz w:val="24"/>
          <w:szCs w:val="24"/>
        </w:rPr>
      </w:pPr>
    </w:p>
    <w:p w14:paraId="33B4EF9B" w14:textId="77777777" w:rsidR="00FA5256" w:rsidRPr="00FA5256" w:rsidRDefault="00FA5256" w:rsidP="00FA5256">
      <w:pPr>
        <w:autoSpaceDE w:val="0"/>
        <w:autoSpaceDN w:val="0"/>
        <w:adjustRightInd w:val="0"/>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t xml:space="preserve">Attendance and Participation: 15% </w:t>
      </w:r>
    </w:p>
    <w:p w14:paraId="3F58CC2C" w14:textId="77777777" w:rsidR="00FA5256" w:rsidRPr="00FA5256" w:rsidRDefault="00FA5256" w:rsidP="00FA5256">
      <w:pPr>
        <w:autoSpaceDE w:val="0"/>
        <w:autoSpaceDN w:val="0"/>
        <w:adjustRightInd w:val="0"/>
        <w:spacing w:after="160" w:line="240" w:lineRule="auto"/>
        <w:ind w:left="720"/>
        <w:rPr>
          <w:rFonts w:ascii="Calibri" w:eastAsia="Calibri" w:hAnsi="Calibri" w:cs="Calibri"/>
          <w:b/>
          <w:color w:val="000000"/>
          <w:sz w:val="24"/>
          <w:szCs w:val="24"/>
        </w:rPr>
      </w:pPr>
      <w:r w:rsidRPr="00FA5256">
        <w:rPr>
          <w:rFonts w:ascii="Calibri" w:eastAsia="Calibri" w:hAnsi="Calibri" w:cs="Calibri"/>
          <w:b/>
          <w:color w:val="000000"/>
          <w:sz w:val="24"/>
          <w:szCs w:val="24"/>
        </w:rPr>
        <w:t xml:space="preserve">Attendance – 5% - </w:t>
      </w:r>
      <w:r w:rsidRPr="00FA5256">
        <w:rPr>
          <w:rFonts w:ascii="Calibri" w:eastAsia="Calibri" w:hAnsi="Calibri" w:cs="Calibri"/>
          <w:color w:val="000000"/>
          <w:sz w:val="24"/>
          <w:szCs w:val="24"/>
        </w:rPr>
        <w:t>Don’t forget to Sign the roll!</w:t>
      </w:r>
      <w:r w:rsidRPr="00FA5256">
        <w:rPr>
          <w:rFonts w:ascii="Calibri" w:eastAsia="Calibri" w:hAnsi="Calibri" w:cs="Calibri"/>
          <w:b/>
          <w:color w:val="000000"/>
          <w:sz w:val="24"/>
          <w:szCs w:val="24"/>
        </w:rPr>
        <w:br/>
        <w:t>Participation 10%</w:t>
      </w:r>
      <w:r w:rsidRPr="00FA5256">
        <w:rPr>
          <w:rFonts w:ascii="Calibri" w:eastAsia="Calibri" w:hAnsi="Calibri" w:cs="Calibri"/>
          <w:color w:val="000000"/>
          <w:sz w:val="24"/>
          <w:szCs w:val="24"/>
        </w:rPr>
        <w:t xml:space="preserve"> - Be prepared for verbal or written discussion, as well as to answer questions via ‘clicker’ about the readings you have been assigned. If you do not attend, you also lose participation. If you attend but do not discuss/use the clicker application, you lose participation 2% of participation also is accounted for by Memrise.com practice. </w:t>
      </w:r>
    </w:p>
    <w:p w14:paraId="4C9D9D09"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Part 1 - Exam (10%):  Wednesday, September 15</w:t>
      </w:r>
      <w:r w:rsidRPr="00FA5256">
        <w:rPr>
          <w:rFonts w:ascii="Calibri" w:eastAsia="Calibri" w:hAnsi="Calibri" w:cs="Calibri"/>
          <w:b/>
          <w:color w:val="000000"/>
          <w:sz w:val="24"/>
          <w:szCs w:val="24"/>
          <w:vertAlign w:val="superscript"/>
        </w:rPr>
        <w:t>th</w:t>
      </w:r>
      <w:r w:rsidRPr="00FA5256">
        <w:rPr>
          <w:rFonts w:ascii="Calibri" w:eastAsia="Calibri" w:hAnsi="Calibri" w:cs="Calibri"/>
          <w:b/>
          <w:color w:val="000000"/>
          <w:sz w:val="24"/>
          <w:szCs w:val="24"/>
        </w:rPr>
        <w:t>:</w:t>
      </w:r>
      <w:r w:rsidRPr="00FA5256">
        <w:rPr>
          <w:rFonts w:ascii="Calibri" w:eastAsia="Calibri" w:hAnsi="Calibri" w:cs="Calibri"/>
          <w:color w:val="000000"/>
          <w:sz w:val="24"/>
          <w:szCs w:val="24"/>
        </w:rPr>
        <w:t xml:space="preserve"> You will be expected to complete an in-class exam on the basics of Anthropology. This will cover all the in-class and reading material before the week of the test. </w:t>
      </w:r>
    </w:p>
    <w:p w14:paraId="559E2F12"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br/>
        <w:t xml:space="preserve">Pop Quizzes (15%): </w:t>
      </w:r>
      <w:r w:rsidRPr="00FA5256">
        <w:rPr>
          <w:rFonts w:ascii="Calibri" w:eastAsia="Calibri" w:hAnsi="Calibri" w:cs="Calibri"/>
          <w:color w:val="000000"/>
          <w:sz w:val="24"/>
          <w:szCs w:val="24"/>
        </w:rPr>
        <w:t>You will be given at least 5 pop quizzes over the semester. This will cover all the in-class and reading material from after the last exam/prior quiz until the present day. This may also include vocabulary-please practice on Memrise.com.</w:t>
      </w:r>
    </w:p>
    <w:p w14:paraId="3080A659" w14:textId="77777777" w:rsidR="00FA5256" w:rsidRPr="00FA5256" w:rsidRDefault="00FA5256" w:rsidP="00FA5256">
      <w:pPr>
        <w:spacing w:after="160" w:line="240" w:lineRule="auto"/>
        <w:rPr>
          <w:rFonts w:ascii="Calibri" w:eastAsia="Calibri" w:hAnsi="Calibri" w:cs="Calibri"/>
          <w:b/>
          <w:color w:val="000000"/>
          <w:sz w:val="24"/>
          <w:szCs w:val="24"/>
        </w:rPr>
      </w:pPr>
    </w:p>
    <w:p w14:paraId="527A71E2" w14:textId="77777777" w:rsidR="00FA5256" w:rsidRPr="00FA5256" w:rsidRDefault="00FA5256" w:rsidP="00FA5256">
      <w:pPr>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t xml:space="preserve">In Class Activities (20%): </w:t>
      </w:r>
    </w:p>
    <w:p w14:paraId="3E6FC4DE" w14:textId="77777777" w:rsidR="00FA5256" w:rsidRPr="00FA5256" w:rsidRDefault="00FA5256" w:rsidP="00FA5256">
      <w:pPr>
        <w:spacing w:after="160" w:line="240" w:lineRule="auto"/>
        <w:rPr>
          <w:rFonts w:ascii="Calibri" w:eastAsia="Calibri" w:hAnsi="Calibri" w:cs="Calibri"/>
          <w:iCs/>
          <w:color w:val="000000"/>
          <w:sz w:val="24"/>
          <w:szCs w:val="24"/>
        </w:rPr>
      </w:pPr>
      <w:r w:rsidRPr="00FA5256">
        <w:rPr>
          <w:rFonts w:ascii="Calibri" w:eastAsia="Calibri" w:hAnsi="Calibri" w:cs="Calibri"/>
          <w:b/>
          <w:color w:val="000000"/>
          <w:sz w:val="24"/>
          <w:szCs w:val="24"/>
        </w:rPr>
        <w:t>In-Class Activity 1</w:t>
      </w:r>
      <w:r w:rsidRPr="00FA5256">
        <w:rPr>
          <w:rFonts w:ascii="Calibri" w:eastAsia="Calibri" w:hAnsi="Calibri" w:cs="Calibri"/>
          <w:color w:val="000000"/>
          <w:sz w:val="24"/>
          <w:szCs w:val="24"/>
        </w:rPr>
        <w:t xml:space="preserve">: </w:t>
      </w:r>
      <w:r w:rsidRPr="00FA5256">
        <w:rPr>
          <w:rFonts w:ascii="Calibri" w:eastAsia="Times New Roman" w:hAnsi="Calibri" w:cs="Calibri"/>
          <w:color w:val="000000"/>
          <w:sz w:val="24"/>
          <w:szCs w:val="24"/>
        </w:rPr>
        <w:t>Environmental</w:t>
      </w:r>
      <w:r w:rsidRPr="00FA5256">
        <w:rPr>
          <w:rFonts w:ascii="Calibri" w:eastAsia="Calibri" w:hAnsi="Calibri" w:cs="Calibri"/>
          <w:color w:val="000000"/>
          <w:sz w:val="24"/>
          <w:szCs w:val="24"/>
        </w:rPr>
        <w:t xml:space="preserve">/ </w:t>
      </w:r>
      <w:r w:rsidRPr="00FA5256">
        <w:rPr>
          <w:rFonts w:ascii="Calibri" w:eastAsia="Times New Roman" w:hAnsi="Calibri" w:cs="Calibri"/>
          <w:color w:val="000000"/>
          <w:sz w:val="24"/>
          <w:szCs w:val="24"/>
        </w:rPr>
        <w:t>Ecological Anthropology</w:t>
      </w:r>
      <w:r w:rsidRPr="00FA5256">
        <w:rPr>
          <w:rFonts w:ascii="Calibri" w:eastAsia="Calibri" w:hAnsi="Calibri" w:cs="Calibri"/>
          <w:color w:val="000000"/>
          <w:sz w:val="24"/>
          <w:szCs w:val="24"/>
        </w:rPr>
        <w:t xml:space="preserve">- Adaptation and Invention </w:t>
      </w:r>
      <w:r w:rsidRPr="00FA5256">
        <w:rPr>
          <w:rFonts w:ascii="Calibri" w:eastAsia="Calibri" w:hAnsi="Calibri" w:cs="Calibri"/>
          <w:color w:val="000000"/>
          <w:sz w:val="24"/>
          <w:szCs w:val="24"/>
        </w:rPr>
        <w:br/>
        <w:t>(August 26</w:t>
      </w:r>
      <w:r w:rsidRPr="00FA5256">
        <w:rPr>
          <w:rFonts w:ascii="Calibri" w:eastAsia="Calibri" w:hAnsi="Calibri" w:cs="Calibri"/>
          <w:color w:val="000000"/>
          <w:sz w:val="24"/>
          <w:szCs w:val="24"/>
          <w:vertAlign w:val="superscript"/>
        </w:rPr>
        <w:t>th</w:t>
      </w:r>
      <w:r w:rsidRPr="00FA5256">
        <w:rPr>
          <w:rFonts w:ascii="Calibri" w:eastAsia="Calibri" w:hAnsi="Calibri" w:cs="Calibri"/>
          <w:color w:val="000000"/>
          <w:sz w:val="24"/>
          <w:szCs w:val="24"/>
        </w:rPr>
        <w:t>)</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Class Activity 2</w:t>
      </w:r>
      <w:r w:rsidRPr="00FA5256">
        <w:rPr>
          <w:rFonts w:ascii="Calibri" w:eastAsia="Calibri" w:hAnsi="Calibri" w:cs="Calibri"/>
          <w:color w:val="000000"/>
          <w:sz w:val="24"/>
          <w:szCs w:val="24"/>
        </w:rPr>
        <w:t xml:space="preserve">: </w:t>
      </w:r>
      <w:r w:rsidRPr="00FA5256">
        <w:rPr>
          <w:rFonts w:ascii="Calibri" w:eastAsia="Times New Roman" w:hAnsi="Calibri" w:cs="Calibri"/>
          <w:color w:val="000000"/>
          <w:sz w:val="24"/>
          <w:szCs w:val="24"/>
        </w:rPr>
        <w:t xml:space="preserve">Visual Anthropology and the Olympics </w:t>
      </w:r>
      <w:r w:rsidRPr="00FA5256">
        <w:rPr>
          <w:rFonts w:ascii="Calibri" w:eastAsia="Calibri" w:hAnsi="Calibri" w:cs="Calibri"/>
          <w:color w:val="000000"/>
          <w:sz w:val="24"/>
          <w:szCs w:val="24"/>
        </w:rPr>
        <w:br/>
      </w:r>
      <w:r w:rsidRPr="00FA5256">
        <w:rPr>
          <w:rFonts w:ascii="Calibri" w:eastAsia="Calibri" w:hAnsi="Calibri" w:cs="Calibri"/>
          <w:iCs/>
          <w:color w:val="000000"/>
          <w:sz w:val="24"/>
          <w:szCs w:val="24"/>
        </w:rPr>
        <w:t>(September 23</w:t>
      </w:r>
      <w:r w:rsidRPr="00FA5256">
        <w:rPr>
          <w:rFonts w:ascii="Calibri" w:eastAsia="Calibri" w:hAnsi="Calibri" w:cs="Calibri"/>
          <w:iCs/>
          <w:color w:val="000000"/>
          <w:sz w:val="24"/>
          <w:szCs w:val="24"/>
          <w:vertAlign w:val="superscript"/>
        </w:rPr>
        <w:t>rd</w:t>
      </w:r>
      <w:r w:rsidRPr="00FA5256">
        <w:rPr>
          <w:rFonts w:ascii="Calibri" w:eastAsia="Calibri" w:hAnsi="Calibri" w:cs="Calibri"/>
          <w:iCs/>
          <w:color w:val="000000"/>
          <w:sz w:val="24"/>
          <w:szCs w:val="24"/>
        </w:rPr>
        <w:t>)</w:t>
      </w:r>
      <w:r w:rsidRPr="00FA5256">
        <w:rPr>
          <w:rFonts w:ascii="Calibri" w:eastAsia="Calibri" w:hAnsi="Calibri" w:cs="Calibri"/>
          <w:iCs/>
          <w:color w:val="000000"/>
          <w:sz w:val="24"/>
          <w:szCs w:val="24"/>
        </w:rPr>
        <w:br/>
      </w:r>
      <w:r w:rsidRPr="00FA5256">
        <w:rPr>
          <w:rFonts w:ascii="Calibri" w:eastAsia="Calibri" w:hAnsi="Calibri" w:cs="Calibri"/>
          <w:b/>
          <w:color w:val="000000"/>
          <w:sz w:val="24"/>
          <w:szCs w:val="24"/>
        </w:rPr>
        <w:t>Class Activity 3</w:t>
      </w:r>
      <w:r w:rsidRPr="00FA5256">
        <w:rPr>
          <w:rFonts w:ascii="Calibri" w:eastAsia="Calibri" w:hAnsi="Calibri" w:cs="Calibri"/>
          <w:color w:val="000000"/>
          <w:sz w:val="24"/>
          <w:szCs w:val="24"/>
        </w:rPr>
        <w:t>: Partner-Interviews</w:t>
      </w:r>
      <w:r w:rsidRPr="00FA5256">
        <w:rPr>
          <w:rFonts w:ascii="Calibri" w:eastAsia="Calibri" w:hAnsi="Calibri" w:cs="Calibri"/>
          <w:color w:val="000000"/>
          <w:sz w:val="24"/>
          <w:szCs w:val="24"/>
        </w:rPr>
        <w:br/>
        <w:t>(October 7</w:t>
      </w:r>
      <w:r w:rsidRPr="00FA5256">
        <w:rPr>
          <w:rFonts w:ascii="Calibri" w:eastAsia="Calibri" w:hAnsi="Calibri" w:cs="Calibri"/>
          <w:color w:val="000000"/>
          <w:sz w:val="24"/>
          <w:szCs w:val="24"/>
          <w:vertAlign w:val="superscript"/>
        </w:rPr>
        <w:t>th</w:t>
      </w:r>
      <w:r w:rsidRPr="00FA5256">
        <w:rPr>
          <w:rFonts w:ascii="Calibri" w:eastAsia="Calibri" w:hAnsi="Calibri" w:cs="Calibri"/>
          <w:color w:val="000000"/>
          <w:sz w:val="24"/>
          <w:szCs w:val="24"/>
        </w:rPr>
        <w:t xml:space="preserve">) </w:t>
      </w:r>
      <w:r w:rsidRPr="00FA5256">
        <w:rPr>
          <w:rFonts w:ascii="Calibri" w:eastAsia="Calibri" w:hAnsi="Calibri" w:cs="Calibri"/>
          <w:iCs/>
          <w:color w:val="000000"/>
          <w:sz w:val="24"/>
          <w:szCs w:val="24"/>
        </w:rPr>
        <w:br/>
      </w:r>
      <w:r w:rsidRPr="00FA5256">
        <w:rPr>
          <w:rFonts w:ascii="Calibri" w:eastAsia="Calibri" w:hAnsi="Calibri" w:cs="Calibri"/>
          <w:b/>
          <w:color w:val="000000"/>
          <w:sz w:val="24"/>
          <w:szCs w:val="24"/>
        </w:rPr>
        <w:lastRenderedPageBreak/>
        <w:t>Class Activity 4:</w:t>
      </w:r>
      <w:r w:rsidRPr="00FA5256">
        <w:rPr>
          <w:rFonts w:ascii="Calibri" w:eastAsia="Calibri" w:hAnsi="Calibri" w:cs="Calibri"/>
          <w:color w:val="000000"/>
          <w:sz w:val="24"/>
          <w:szCs w:val="24"/>
        </w:rPr>
        <w:t xml:space="preserve"> Funeral Charades </w:t>
      </w:r>
      <w:r w:rsidRPr="00FA5256">
        <w:rPr>
          <w:rFonts w:ascii="Calibri" w:eastAsia="Calibri" w:hAnsi="Calibri" w:cs="Calibri"/>
          <w:color w:val="000000"/>
          <w:sz w:val="24"/>
          <w:szCs w:val="24"/>
        </w:rPr>
        <w:br/>
        <w:t>(October 24</w:t>
      </w:r>
      <w:r w:rsidRPr="00FA5256">
        <w:rPr>
          <w:rFonts w:ascii="Calibri" w:eastAsia="Calibri" w:hAnsi="Calibri" w:cs="Calibri"/>
          <w:color w:val="000000"/>
          <w:sz w:val="24"/>
          <w:szCs w:val="24"/>
          <w:vertAlign w:val="superscript"/>
        </w:rPr>
        <w:t>th</w:t>
      </w:r>
      <w:r w:rsidRPr="00FA5256">
        <w:rPr>
          <w:rFonts w:ascii="Calibri" w:eastAsia="Calibri" w:hAnsi="Calibri" w:cs="Calibri"/>
          <w:color w:val="000000"/>
          <w:sz w:val="24"/>
          <w:szCs w:val="24"/>
        </w:rPr>
        <w:t>)</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Class Activity 5:</w:t>
      </w:r>
      <w:r w:rsidRPr="00FA5256">
        <w:rPr>
          <w:rFonts w:ascii="Calibri" w:eastAsia="Calibri" w:hAnsi="Calibri" w:cs="Calibri"/>
          <w:color w:val="000000"/>
          <w:sz w:val="24"/>
          <w:szCs w:val="24"/>
        </w:rPr>
        <w:t xml:space="preserve"> Forensic Investigation </w:t>
      </w:r>
      <w:r w:rsidRPr="00FA5256">
        <w:rPr>
          <w:rFonts w:ascii="Calibri" w:eastAsia="Calibri" w:hAnsi="Calibri" w:cs="Calibri"/>
          <w:color w:val="000000"/>
          <w:sz w:val="24"/>
          <w:szCs w:val="24"/>
        </w:rPr>
        <w:br/>
        <w:t>(November 4</w:t>
      </w:r>
      <w:r w:rsidRPr="00FA5256">
        <w:rPr>
          <w:rFonts w:ascii="Calibri" w:eastAsia="Calibri" w:hAnsi="Calibri" w:cs="Calibri"/>
          <w:color w:val="000000"/>
          <w:sz w:val="24"/>
          <w:szCs w:val="24"/>
          <w:vertAlign w:val="superscript"/>
        </w:rPr>
        <w:t>th</w:t>
      </w:r>
      <w:r w:rsidRPr="00FA5256">
        <w:rPr>
          <w:rFonts w:ascii="Calibri" w:eastAsia="Calibri" w:hAnsi="Calibri" w:cs="Calibri"/>
          <w:color w:val="000000"/>
          <w:sz w:val="24"/>
          <w:szCs w:val="24"/>
        </w:rPr>
        <w:t xml:space="preserve">)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Class Activity 6:</w:t>
      </w:r>
      <w:r w:rsidRPr="00FA5256">
        <w:rPr>
          <w:rFonts w:ascii="Calibri" w:eastAsia="Calibri" w:hAnsi="Calibri" w:cs="Calibri"/>
          <w:color w:val="000000"/>
          <w:sz w:val="24"/>
          <w:szCs w:val="24"/>
        </w:rPr>
        <w:t xml:space="preserve"> Music Analysis: Power, Resistance, and Group-Formation</w:t>
      </w:r>
      <w:r w:rsidRPr="00FA5256">
        <w:rPr>
          <w:rFonts w:ascii="Calibri" w:eastAsia="Calibri" w:hAnsi="Calibri" w:cs="Calibri"/>
          <w:iCs/>
          <w:color w:val="000000"/>
          <w:sz w:val="24"/>
          <w:szCs w:val="24"/>
        </w:rPr>
        <w:br/>
      </w:r>
      <w:r w:rsidRPr="00FA5256">
        <w:rPr>
          <w:rFonts w:ascii="Calibri" w:eastAsia="Calibri" w:hAnsi="Calibri" w:cs="Calibri"/>
          <w:color w:val="000000"/>
          <w:sz w:val="24"/>
          <w:szCs w:val="24"/>
        </w:rPr>
        <w:t>(December 5</w:t>
      </w:r>
      <w:r w:rsidRPr="00FA5256">
        <w:rPr>
          <w:rFonts w:ascii="Calibri" w:eastAsia="Calibri" w:hAnsi="Calibri" w:cs="Calibri"/>
          <w:color w:val="000000"/>
          <w:sz w:val="24"/>
          <w:szCs w:val="24"/>
          <w:vertAlign w:val="superscript"/>
        </w:rPr>
        <w:t>th</w:t>
      </w:r>
      <w:r w:rsidRPr="00FA5256">
        <w:rPr>
          <w:rFonts w:ascii="Calibri" w:eastAsia="Calibri" w:hAnsi="Calibri" w:cs="Calibri"/>
          <w:color w:val="000000"/>
          <w:sz w:val="24"/>
          <w:szCs w:val="24"/>
        </w:rPr>
        <w:t xml:space="preserve">) </w:t>
      </w:r>
    </w:p>
    <w:p w14:paraId="60E0435A" w14:textId="77777777" w:rsidR="00FA5256" w:rsidRPr="00FA5256" w:rsidRDefault="00FA5256" w:rsidP="00FA5256">
      <w:pPr>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t>Group/Partner Think-Pair-Share Activities [in-class] (15%)</w:t>
      </w:r>
    </w:p>
    <w:p w14:paraId="1684B135"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For these activities, groups will be assigned different readings for the day. You will be paired with an alternate group/group-member and be expected to teach each other what you learned from your assigned article, as well as to discuss the connections between your readings. </w:t>
      </w:r>
    </w:p>
    <w:p w14:paraId="7B8F0C1A" w14:textId="77777777" w:rsidR="00FA5256" w:rsidRPr="00FA5256" w:rsidRDefault="00FA5256" w:rsidP="00FA5256">
      <w:pPr>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t xml:space="preserve"> November 9</w:t>
      </w:r>
      <w:r w:rsidRPr="00FA5256">
        <w:rPr>
          <w:rFonts w:ascii="Calibri" w:eastAsia="Calibri" w:hAnsi="Calibri" w:cs="Calibri"/>
          <w:b/>
          <w:color w:val="000000"/>
          <w:sz w:val="24"/>
          <w:szCs w:val="24"/>
          <w:vertAlign w:val="superscript"/>
        </w:rPr>
        <w:t>th</w:t>
      </w:r>
      <w:r w:rsidRPr="00FA5256">
        <w:rPr>
          <w:rFonts w:ascii="Calibri" w:eastAsia="Calibri" w:hAnsi="Calibri" w:cs="Calibri"/>
          <w:b/>
          <w:color w:val="000000"/>
          <w:sz w:val="24"/>
          <w:szCs w:val="24"/>
        </w:rPr>
        <w:t>, 14</w:t>
      </w:r>
      <w:r w:rsidRPr="00FA5256">
        <w:rPr>
          <w:rFonts w:ascii="Calibri" w:eastAsia="Calibri" w:hAnsi="Calibri" w:cs="Calibri"/>
          <w:b/>
          <w:color w:val="000000"/>
          <w:sz w:val="24"/>
          <w:szCs w:val="24"/>
          <w:vertAlign w:val="superscript"/>
        </w:rPr>
        <w:t>th</w:t>
      </w:r>
      <w:r w:rsidRPr="00FA5256">
        <w:rPr>
          <w:rFonts w:ascii="Calibri" w:eastAsia="Calibri" w:hAnsi="Calibri" w:cs="Calibri"/>
          <w:b/>
          <w:color w:val="000000"/>
          <w:sz w:val="24"/>
          <w:szCs w:val="24"/>
        </w:rPr>
        <w:t>, 16</w:t>
      </w:r>
      <w:r w:rsidRPr="00FA5256">
        <w:rPr>
          <w:rFonts w:ascii="Calibri" w:eastAsia="Calibri" w:hAnsi="Calibri" w:cs="Calibri"/>
          <w:b/>
          <w:color w:val="000000"/>
          <w:sz w:val="24"/>
          <w:szCs w:val="24"/>
          <w:vertAlign w:val="superscript"/>
        </w:rPr>
        <w:t>th</w:t>
      </w:r>
      <w:r w:rsidRPr="00FA5256">
        <w:rPr>
          <w:rFonts w:ascii="Calibri" w:eastAsia="Calibri" w:hAnsi="Calibri" w:cs="Calibri"/>
          <w:b/>
          <w:color w:val="000000"/>
          <w:sz w:val="24"/>
          <w:szCs w:val="24"/>
        </w:rPr>
        <w:t>, 30</w:t>
      </w:r>
      <w:r w:rsidRPr="00FA5256">
        <w:rPr>
          <w:rFonts w:ascii="Calibri" w:eastAsia="Calibri" w:hAnsi="Calibri" w:cs="Calibri"/>
          <w:b/>
          <w:color w:val="000000"/>
          <w:sz w:val="24"/>
          <w:szCs w:val="24"/>
          <w:vertAlign w:val="superscript"/>
        </w:rPr>
        <w:t>th</w:t>
      </w:r>
      <w:r w:rsidRPr="00FA5256">
        <w:rPr>
          <w:rFonts w:ascii="Calibri" w:eastAsia="Calibri" w:hAnsi="Calibri" w:cs="Calibri"/>
          <w:b/>
          <w:color w:val="000000"/>
          <w:sz w:val="24"/>
          <w:szCs w:val="24"/>
        </w:rPr>
        <w:t xml:space="preserve"> </w:t>
      </w:r>
    </w:p>
    <w:p w14:paraId="39D03715" w14:textId="77777777" w:rsidR="00FA5256" w:rsidRPr="00FA5256" w:rsidRDefault="00FA5256" w:rsidP="00FA5256">
      <w:pPr>
        <w:spacing w:after="160" w:line="240" w:lineRule="auto"/>
        <w:rPr>
          <w:rFonts w:ascii="Calibri" w:eastAsia="Calibri" w:hAnsi="Calibri" w:cs="Calibri"/>
          <w:b/>
          <w:color w:val="000000"/>
          <w:sz w:val="24"/>
          <w:szCs w:val="24"/>
        </w:rPr>
      </w:pPr>
    </w:p>
    <w:p w14:paraId="03DE015E" w14:textId="77777777" w:rsidR="00FA5256" w:rsidRPr="00FA5256" w:rsidRDefault="00FA5256" w:rsidP="00FA5256">
      <w:pPr>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highlight w:val="yellow"/>
        </w:rPr>
        <w:t>Semester Project (30%)</w:t>
      </w:r>
    </w:p>
    <w:p w14:paraId="76E7135D" w14:textId="77777777" w:rsidR="00FA5256" w:rsidRPr="00FA5256" w:rsidRDefault="00FA5256" w:rsidP="00FA5256">
      <w:pPr>
        <w:spacing w:after="160" w:line="240" w:lineRule="auto"/>
        <w:rPr>
          <w:rFonts w:ascii="Calibri" w:eastAsia="Calibri" w:hAnsi="Calibri" w:cs="Calibri"/>
          <w:b/>
          <w:color w:val="000000"/>
          <w:sz w:val="24"/>
          <w:szCs w:val="24"/>
        </w:rPr>
      </w:pPr>
      <w:r w:rsidRPr="00FA5256">
        <w:rPr>
          <w:rFonts w:ascii="Calibri" w:eastAsia="Calibri" w:hAnsi="Calibri" w:cs="Calibri"/>
          <w:color w:val="000000"/>
          <w:sz w:val="24"/>
          <w:szCs w:val="24"/>
        </w:rPr>
        <w:t>As a final exam requirement, all students will complete a semester project. Each step will be turned in at intervals of 2-3 weeks throughout the semester, and a complete draft will be turned in on December 10</w:t>
      </w:r>
      <w:r w:rsidRPr="00FA5256">
        <w:rPr>
          <w:rFonts w:ascii="Calibri" w:eastAsia="Calibri" w:hAnsi="Calibri" w:cs="Calibri"/>
          <w:color w:val="000000"/>
          <w:sz w:val="24"/>
          <w:szCs w:val="24"/>
          <w:vertAlign w:val="superscript"/>
        </w:rPr>
        <w:t>th</w:t>
      </w:r>
      <w:r w:rsidRPr="00FA5256">
        <w:rPr>
          <w:rFonts w:ascii="Calibri" w:eastAsia="Calibri" w:hAnsi="Calibri" w:cs="Calibri"/>
          <w:color w:val="000000"/>
          <w:sz w:val="24"/>
          <w:szCs w:val="24"/>
        </w:rPr>
        <w:t>.</w:t>
      </w:r>
      <w:r w:rsidRPr="00FA5256">
        <w:rPr>
          <w:rFonts w:ascii="Calibri" w:eastAsia="Calibri" w:hAnsi="Calibri" w:cs="Calibri"/>
          <w:b/>
          <w:color w:val="000000"/>
          <w:sz w:val="24"/>
          <w:szCs w:val="24"/>
        </w:rPr>
        <w:br/>
        <w:t>September 14</w:t>
      </w:r>
      <w:r w:rsidRPr="00FA5256">
        <w:rPr>
          <w:rFonts w:ascii="Calibri" w:eastAsia="Calibri" w:hAnsi="Calibri" w:cs="Calibri"/>
          <w:b/>
          <w:color w:val="000000"/>
          <w:sz w:val="24"/>
          <w:szCs w:val="24"/>
          <w:vertAlign w:val="superscript"/>
        </w:rPr>
        <w:t>th</w:t>
      </w:r>
      <w:r w:rsidRPr="00FA5256">
        <w:rPr>
          <w:rFonts w:ascii="Calibri" w:eastAsia="Calibri" w:hAnsi="Calibri" w:cs="Calibri"/>
          <w:b/>
          <w:color w:val="000000"/>
          <w:sz w:val="24"/>
          <w:szCs w:val="24"/>
        </w:rPr>
        <w:t xml:space="preserve">: Project Step 1- </w:t>
      </w:r>
      <w:r w:rsidRPr="00FA5256">
        <w:rPr>
          <w:rFonts w:ascii="Calibri" w:eastAsia="Calibri" w:hAnsi="Calibri" w:cs="Calibri"/>
          <w:color w:val="000000"/>
          <w:sz w:val="24"/>
          <w:szCs w:val="24"/>
        </w:rPr>
        <w:t>Pick a Site / Choose the community you are interested in studying</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October 5</w:t>
      </w:r>
      <w:r w:rsidRPr="00FA5256">
        <w:rPr>
          <w:rFonts w:ascii="Calibri" w:eastAsia="Calibri" w:hAnsi="Calibri" w:cs="Calibri"/>
          <w:b/>
          <w:color w:val="000000"/>
          <w:sz w:val="24"/>
          <w:szCs w:val="24"/>
          <w:vertAlign w:val="superscript"/>
        </w:rPr>
        <w:t>th</w:t>
      </w:r>
      <w:r w:rsidRPr="00FA5256">
        <w:rPr>
          <w:rFonts w:ascii="Calibri" w:eastAsia="Calibri" w:hAnsi="Calibri" w:cs="Calibri"/>
          <w:b/>
          <w:color w:val="000000"/>
          <w:sz w:val="24"/>
          <w:szCs w:val="24"/>
        </w:rPr>
        <w:t xml:space="preserve">: Project Step 2- </w:t>
      </w:r>
      <w:r w:rsidRPr="00FA5256">
        <w:rPr>
          <w:rFonts w:ascii="Calibri" w:eastAsia="Calibri" w:hAnsi="Calibri" w:cs="Calibri"/>
          <w:color w:val="000000"/>
          <w:sz w:val="24"/>
          <w:szCs w:val="24"/>
        </w:rPr>
        <w:t xml:space="preserve">Participant-Observation </w:t>
      </w:r>
      <w:r w:rsidRPr="00FA5256">
        <w:rPr>
          <w:rFonts w:ascii="Calibri" w:eastAsia="Calibri" w:hAnsi="Calibri" w:cs="Calibri"/>
          <w:color w:val="000000"/>
          <w:sz w:val="24"/>
          <w:szCs w:val="24"/>
        </w:rPr>
        <w:br/>
        <w:t>*AND*</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Project Step 3: </w:t>
      </w:r>
      <w:r w:rsidRPr="00FA5256">
        <w:rPr>
          <w:rFonts w:ascii="Calibri" w:eastAsia="Calibri" w:hAnsi="Calibri" w:cs="Calibri"/>
          <w:color w:val="000000"/>
          <w:sz w:val="24"/>
          <w:szCs w:val="24"/>
        </w:rPr>
        <w:t xml:space="preserve">Spatial/Material Analysis of your Participant-Observation Experience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October 28</w:t>
      </w:r>
      <w:r w:rsidRPr="00FA5256">
        <w:rPr>
          <w:rFonts w:ascii="Calibri" w:eastAsia="Calibri" w:hAnsi="Calibri" w:cs="Calibri"/>
          <w:b/>
          <w:color w:val="000000"/>
          <w:sz w:val="24"/>
          <w:szCs w:val="24"/>
          <w:vertAlign w:val="superscript"/>
        </w:rPr>
        <w:t>th</w:t>
      </w:r>
      <w:r w:rsidRPr="00FA5256">
        <w:rPr>
          <w:rFonts w:ascii="Calibri" w:eastAsia="Calibri" w:hAnsi="Calibri" w:cs="Calibri"/>
          <w:b/>
          <w:color w:val="000000"/>
          <w:sz w:val="24"/>
          <w:szCs w:val="24"/>
        </w:rPr>
        <w:t xml:space="preserve">: Project Step 4: – </w:t>
      </w:r>
      <w:r w:rsidRPr="00FA5256">
        <w:rPr>
          <w:rFonts w:ascii="Calibri" w:eastAsia="Calibri" w:hAnsi="Calibri" w:cs="Calibri"/>
          <w:color w:val="000000"/>
          <w:sz w:val="24"/>
          <w:szCs w:val="24"/>
        </w:rPr>
        <w:t>Qualitative Interview</w:t>
      </w:r>
      <w:r w:rsidRPr="00FA5256">
        <w:rPr>
          <w:rFonts w:ascii="Calibri" w:eastAsia="Calibri" w:hAnsi="Calibri" w:cs="Calibri"/>
          <w:b/>
          <w:color w:val="000000"/>
          <w:sz w:val="24"/>
          <w:szCs w:val="24"/>
        </w:rPr>
        <w:br/>
        <w:t>November 4</w:t>
      </w:r>
      <w:r w:rsidRPr="00FA5256">
        <w:rPr>
          <w:rFonts w:ascii="Calibri" w:eastAsia="Calibri" w:hAnsi="Calibri" w:cs="Calibri"/>
          <w:b/>
          <w:color w:val="000000"/>
          <w:sz w:val="24"/>
          <w:szCs w:val="24"/>
          <w:vertAlign w:val="superscript"/>
        </w:rPr>
        <w:t>th</w:t>
      </w:r>
      <w:r w:rsidRPr="00FA5256">
        <w:rPr>
          <w:rFonts w:ascii="Calibri" w:eastAsia="Calibri" w:hAnsi="Calibri" w:cs="Calibri"/>
          <w:b/>
          <w:color w:val="000000"/>
          <w:sz w:val="24"/>
          <w:szCs w:val="24"/>
        </w:rPr>
        <w:t xml:space="preserve">: Project Step 5: – </w:t>
      </w:r>
      <w:r w:rsidRPr="00FA5256">
        <w:rPr>
          <w:rFonts w:ascii="Calibri" w:eastAsia="Calibri" w:hAnsi="Calibri" w:cs="Calibri"/>
          <w:color w:val="000000"/>
          <w:sz w:val="24"/>
          <w:szCs w:val="24"/>
        </w:rPr>
        <w:t>Quotes Transcription [Minimal; major quotes]</w:t>
      </w:r>
      <w:r w:rsidRPr="00FA5256">
        <w:rPr>
          <w:rFonts w:ascii="Calibri" w:eastAsia="Calibri" w:hAnsi="Calibri" w:cs="Calibri"/>
          <w:b/>
          <w:color w:val="000000"/>
          <w:sz w:val="24"/>
          <w:szCs w:val="24"/>
        </w:rPr>
        <w:t xml:space="preserve"> </w:t>
      </w:r>
      <w:r w:rsidRPr="00FA5256">
        <w:rPr>
          <w:rFonts w:ascii="Calibri" w:eastAsia="Calibri" w:hAnsi="Calibri" w:cs="Calibri"/>
          <w:b/>
          <w:color w:val="000000"/>
          <w:sz w:val="24"/>
          <w:szCs w:val="24"/>
        </w:rPr>
        <w:br/>
        <w:t>November 18</w:t>
      </w:r>
      <w:r w:rsidRPr="00FA5256">
        <w:rPr>
          <w:rFonts w:ascii="Calibri" w:eastAsia="Calibri" w:hAnsi="Calibri" w:cs="Calibri"/>
          <w:b/>
          <w:color w:val="000000"/>
          <w:sz w:val="24"/>
          <w:szCs w:val="24"/>
          <w:vertAlign w:val="superscript"/>
        </w:rPr>
        <w:t>th</w:t>
      </w:r>
      <w:r w:rsidRPr="00FA5256">
        <w:rPr>
          <w:rFonts w:ascii="Calibri" w:eastAsia="Calibri" w:hAnsi="Calibri" w:cs="Calibri"/>
          <w:b/>
          <w:color w:val="000000"/>
          <w:sz w:val="24"/>
          <w:szCs w:val="24"/>
        </w:rPr>
        <w:t xml:space="preserve">: </w:t>
      </w:r>
      <w:r w:rsidRPr="00FA5256">
        <w:rPr>
          <w:rFonts w:ascii="Calibri" w:eastAsia="Calibri" w:hAnsi="Calibri" w:cs="Calibri"/>
          <w:color w:val="000000"/>
          <w:sz w:val="24"/>
          <w:szCs w:val="24"/>
        </w:rPr>
        <w:t xml:space="preserve">Project Step 6: Interview Analysis/Draft Compilation </w:t>
      </w:r>
      <w:r w:rsidRPr="00FA5256">
        <w:rPr>
          <w:rFonts w:ascii="Calibri" w:eastAsia="Calibri" w:hAnsi="Calibri" w:cs="Calibri"/>
          <w:b/>
          <w:color w:val="000000"/>
          <w:sz w:val="24"/>
          <w:szCs w:val="24"/>
          <w:u w:val="single"/>
        </w:rPr>
        <w:br/>
      </w:r>
      <w:r w:rsidRPr="00FA5256">
        <w:rPr>
          <w:rFonts w:ascii="Calibri" w:eastAsia="Calibri" w:hAnsi="Calibri" w:cs="Calibri"/>
          <w:b/>
          <w:color w:val="000000"/>
          <w:sz w:val="24"/>
          <w:szCs w:val="24"/>
        </w:rPr>
        <w:t>Finals Week/December 10</w:t>
      </w:r>
      <w:r w:rsidRPr="00FA5256">
        <w:rPr>
          <w:rFonts w:ascii="Calibri" w:eastAsia="Calibri" w:hAnsi="Calibri" w:cs="Calibri"/>
          <w:b/>
          <w:color w:val="000000"/>
          <w:sz w:val="24"/>
          <w:szCs w:val="24"/>
          <w:vertAlign w:val="superscript"/>
        </w:rPr>
        <w:t>th</w:t>
      </w:r>
      <w:r w:rsidRPr="00FA5256">
        <w:rPr>
          <w:rFonts w:ascii="Calibri" w:eastAsia="Calibri" w:hAnsi="Calibri" w:cs="Calibri"/>
          <w:b/>
          <w:color w:val="000000"/>
          <w:sz w:val="24"/>
          <w:szCs w:val="24"/>
        </w:rPr>
        <w:t xml:space="preserve">: Student Project Due </w:t>
      </w:r>
      <w:r w:rsidRPr="00FA5256">
        <w:rPr>
          <w:rFonts w:ascii="Calibri" w:eastAsia="Calibri" w:hAnsi="Calibri" w:cs="Calibri"/>
          <w:color w:val="000000"/>
          <w:sz w:val="24"/>
          <w:szCs w:val="24"/>
        </w:rPr>
        <w:t xml:space="preserve">[Project Step 7: Edit, Polish, and Present Final Write Up] </w:t>
      </w:r>
      <w:r w:rsidRPr="00FA5256">
        <w:rPr>
          <w:rFonts w:ascii="Calibri" w:eastAsia="Calibri" w:hAnsi="Calibri" w:cs="Calibri"/>
          <w:color w:val="000000"/>
          <w:sz w:val="24"/>
          <w:szCs w:val="24"/>
          <w:vertAlign w:val="superscript"/>
        </w:rPr>
        <w:br/>
      </w:r>
    </w:p>
    <w:p w14:paraId="19DEDB09" w14:textId="77777777" w:rsidR="00FA5256" w:rsidRPr="00FA5256" w:rsidRDefault="00FA5256" w:rsidP="00FA5256">
      <w:pPr>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u w:val="single"/>
        </w:rPr>
        <w:t>Grades:</w:t>
      </w:r>
      <w:r w:rsidRPr="00FA5256">
        <w:rPr>
          <w:rFonts w:ascii="Calibri" w:eastAsia="Calibri" w:hAnsi="Calibri" w:cs="Calibri"/>
          <w:b/>
          <w:color w:val="000000"/>
          <w:sz w:val="24"/>
          <w:szCs w:val="24"/>
          <w:u w:val="single"/>
        </w:rPr>
        <w:br/>
      </w:r>
      <w:r w:rsidRPr="00FA5256">
        <w:rPr>
          <w:rFonts w:ascii="Calibri" w:eastAsia="Calibri" w:hAnsi="Calibri" w:cs="Calibri"/>
          <w:b/>
          <w:color w:val="000000"/>
          <w:sz w:val="24"/>
          <w:szCs w:val="24"/>
        </w:rPr>
        <w:t>Attendance: 10%</w:t>
      </w:r>
      <w:r w:rsidRPr="00FA5256">
        <w:rPr>
          <w:rFonts w:ascii="Calibri" w:eastAsia="Calibri" w:hAnsi="Calibri" w:cs="Calibri"/>
          <w:b/>
          <w:color w:val="000000"/>
          <w:sz w:val="24"/>
          <w:szCs w:val="24"/>
        </w:rPr>
        <w:br/>
        <w:t>Participation and Pop-Quizzes: 20%</w:t>
      </w:r>
      <w:r w:rsidRPr="00FA5256">
        <w:rPr>
          <w:rFonts w:ascii="Calibri" w:eastAsia="Calibri" w:hAnsi="Calibri" w:cs="Calibri"/>
          <w:b/>
          <w:color w:val="000000"/>
          <w:sz w:val="24"/>
          <w:szCs w:val="24"/>
        </w:rPr>
        <w:br/>
        <w:t xml:space="preserve">Class Activities: 15% [Listed on Syllabus; unlisted class activities count towards Participation] </w:t>
      </w:r>
      <w:r w:rsidRPr="00FA5256">
        <w:rPr>
          <w:rFonts w:ascii="Calibri" w:eastAsia="Calibri" w:hAnsi="Calibri" w:cs="Calibri"/>
          <w:b/>
          <w:color w:val="000000"/>
          <w:sz w:val="24"/>
          <w:szCs w:val="24"/>
        </w:rPr>
        <w:br/>
        <w:t>Group Think-Pair-Share Activities: 15%</w:t>
      </w:r>
      <w:r w:rsidRPr="00FA5256">
        <w:rPr>
          <w:rFonts w:ascii="Calibri" w:eastAsia="Calibri" w:hAnsi="Calibri" w:cs="Calibri"/>
          <w:b/>
          <w:color w:val="000000"/>
          <w:sz w:val="24"/>
          <w:szCs w:val="24"/>
        </w:rPr>
        <w:br/>
        <w:t xml:space="preserve">Class Part 1-Exam: 10% </w:t>
      </w:r>
      <w:r w:rsidRPr="00FA5256">
        <w:rPr>
          <w:rFonts w:ascii="Calibri" w:eastAsia="Calibri" w:hAnsi="Calibri" w:cs="Calibri"/>
          <w:b/>
          <w:color w:val="000000"/>
          <w:sz w:val="24"/>
          <w:szCs w:val="24"/>
        </w:rPr>
        <w:br/>
        <w:t>Student Final Project: 30%</w:t>
      </w:r>
    </w:p>
    <w:p w14:paraId="1585B2AD" w14:textId="77777777" w:rsidR="00FA5256" w:rsidRPr="00FA5256" w:rsidRDefault="00FA5256" w:rsidP="00FA5256">
      <w:pPr>
        <w:keepNext/>
        <w:keepLines/>
        <w:spacing w:before="240" w:line="240" w:lineRule="auto"/>
        <w:outlineLvl w:val="0"/>
        <w:rPr>
          <w:rFonts w:ascii="Calibri" w:eastAsia="Times New Roman" w:hAnsi="Calibri" w:cs="Calibri"/>
          <w:b/>
          <w:color w:val="000000"/>
          <w:sz w:val="24"/>
          <w:szCs w:val="24"/>
          <w:u w:val="single"/>
        </w:rPr>
      </w:pPr>
      <w:bookmarkStart w:id="285" w:name="_Toc532429245"/>
      <w:bookmarkStart w:id="286" w:name="_Toc165576039"/>
      <w:r w:rsidRPr="00FA5256">
        <w:rPr>
          <w:rFonts w:ascii="Calibri" w:eastAsia="Times New Roman" w:hAnsi="Calibri" w:cs="Calibri"/>
          <w:b/>
          <w:color w:val="000000"/>
          <w:sz w:val="24"/>
          <w:szCs w:val="24"/>
          <w:u w:val="single"/>
        </w:rPr>
        <w:lastRenderedPageBreak/>
        <w:t>Syllabus: Spring 2016 - ANTH 1102: Introduction to Anthropology (Theme: Colonialism)</w:t>
      </w:r>
      <w:bookmarkEnd w:id="285"/>
      <w:bookmarkEnd w:id="286"/>
    </w:p>
    <w:p w14:paraId="4524587C" w14:textId="77777777" w:rsidR="00FA5256" w:rsidRPr="00FA5256" w:rsidRDefault="00FA5256" w:rsidP="00FA5256">
      <w:pPr>
        <w:spacing w:after="160" w:line="240" w:lineRule="auto"/>
        <w:jc w:val="center"/>
        <w:rPr>
          <w:rFonts w:ascii="Calibri" w:eastAsia="Calibri" w:hAnsi="Calibri" w:cs="Calibri"/>
          <w:b/>
          <w:color w:val="000000"/>
          <w:sz w:val="24"/>
          <w:szCs w:val="24"/>
        </w:rPr>
      </w:pPr>
      <w:r w:rsidRPr="00FA5256">
        <w:rPr>
          <w:rFonts w:ascii="Calibri" w:eastAsia="Calibri" w:hAnsi="Calibri" w:cs="Calibri"/>
          <w:b/>
          <w:color w:val="000000"/>
          <w:sz w:val="24"/>
          <w:szCs w:val="24"/>
        </w:rPr>
        <w:t>ANTH 1102/02: Introduction to Anthropology</w:t>
      </w:r>
      <w:r w:rsidRPr="00FA5256">
        <w:rPr>
          <w:rFonts w:ascii="Calibri" w:eastAsia="Calibri" w:hAnsi="Calibri" w:cs="Calibri"/>
          <w:b/>
          <w:color w:val="000000"/>
          <w:sz w:val="24"/>
          <w:szCs w:val="24"/>
        </w:rPr>
        <w:br/>
        <w:t>Theme: Colonialism and the Aftermath</w:t>
      </w:r>
      <w:r w:rsidRPr="00FA5256">
        <w:rPr>
          <w:rFonts w:ascii="Calibri" w:eastAsia="Calibri" w:hAnsi="Calibri" w:cs="Calibri"/>
          <w:b/>
          <w:color w:val="000000"/>
          <w:sz w:val="24"/>
          <w:szCs w:val="24"/>
        </w:rPr>
        <w:br/>
        <w:t>Section: 10526; Spring 2016</w:t>
      </w:r>
    </w:p>
    <w:p w14:paraId="1E636B62" w14:textId="77777777" w:rsidR="00FA5256" w:rsidRPr="00FA5256" w:rsidRDefault="00FA5256" w:rsidP="00FA5256">
      <w:pPr>
        <w:spacing w:after="160" w:line="240" w:lineRule="auto"/>
        <w:jc w:val="center"/>
        <w:rPr>
          <w:rFonts w:ascii="Calibri" w:eastAsia="Calibri" w:hAnsi="Calibri" w:cs="Calibri"/>
          <w:b/>
          <w:color w:val="000000"/>
          <w:sz w:val="24"/>
          <w:szCs w:val="24"/>
        </w:rPr>
      </w:pPr>
      <w:r w:rsidRPr="00FA5256">
        <w:rPr>
          <w:rFonts w:ascii="Calibri" w:eastAsia="Calibri" w:hAnsi="Calibri" w:cs="Calibri"/>
          <w:b/>
          <w:color w:val="000000"/>
          <w:sz w:val="24"/>
          <w:szCs w:val="24"/>
        </w:rPr>
        <w:t xml:space="preserve">   Tuesday/Thursday 11am-12:15pm</w:t>
      </w:r>
    </w:p>
    <w:p w14:paraId="671B5C60" w14:textId="77777777" w:rsidR="00FA5256" w:rsidRPr="00FA5256" w:rsidRDefault="00FA5256" w:rsidP="00FA5256">
      <w:pPr>
        <w:spacing w:after="160" w:line="240" w:lineRule="auto"/>
        <w:jc w:val="center"/>
        <w:rPr>
          <w:rFonts w:ascii="Calibri" w:eastAsia="Calibri" w:hAnsi="Calibri" w:cs="Calibri"/>
          <w:b/>
          <w:color w:val="000000"/>
          <w:sz w:val="24"/>
          <w:szCs w:val="24"/>
        </w:rPr>
      </w:pPr>
      <w:r w:rsidRPr="00FA5256">
        <w:rPr>
          <w:rFonts w:ascii="Calibri" w:eastAsia="Calibri" w:hAnsi="Calibri" w:cs="Calibri"/>
          <w:b/>
          <w:color w:val="000000"/>
          <w:sz w:val="24"/>
          <w:szCs w:val="24"/>
        </w:rPr>
        <w:t>Location: Social Sciences Building; Room 3030</w:t>
      </w:r>
      <w:r w:rsidRPr="00FA5256">
        <w:rPr>
          <w:rFonts w:ascii="Calibri" w:eastAsia="Calibri" w:hAnsi="Calibri" w:cs="Calibri"/>
          <w:b/>
          <w:color w:val="000000"/>
          <w:sz w:val="24"/>
          <w:szCs w:val="24"/>
        </w:rPr>
        <w:br/>
      </w:r>
    </w:p>
    <w:p w14:paraId="1FB3BD8C" w14:textId="77777777" w:rsidR="00FA5256" w:rsidRPr="00FA5256" w:rsidRDefault="00FA5256" w:rsidP="00FA5256">
      <w:pPr>
        <w:spacing w:after="160" w:line="240" w:lineRule="auto"/>
        <w:jc w:val="center"/>
        <w:rPr>
          <w:rFonts w:ascii="Calibri" w:eastAsia="Calibri" w:hAnsi="Calibri" w:cs="Calibri"/>
          <w:color w:val="000000"/>
          <w:sz w:val="24"/>
          <w:szCs w:val="24"/>
        </w:rPr>
      </w:pPr>
      <w:r w:rsidRPr="00FA5256">
        <w:rPr>
          <w:rFonts w:ascii="Calibri" w:eastAsia="Calibri" w:hAnsi="Calibri" w:cs="Calibri"/>
          <w:color w:val="000000"/>
          <w:sz w:val="24"/>
          <w:szCs w:val="24"/>
        </w:rPr>
        <w:t>“I arise in the morning torn between the desire to improve the world and a desire to enjoy the world. This makes it hard to plan the day.” --E.B. White</w:t>
      </w:r>
    </w:p>
    <w:p w14:paraId="4D7B6233" w14:textId="77777777" w:rsidR="00FA5256" w:rsidRPr="00FA5256" w:rsidRDefault="00FA5256" w:rsidP="00FA5256">
      <w:pPr>
        <w:spacing w:after="160" w:line="240" w:lineRule="auto"/>
        <w:jc w:val="center"/>
        <w:rPr>
          <w:rFonts w:ascii="Calibri" w:eastAsia="Calibri" w:hAnsi="Calibri" w:cs="Calibri"/>
          <w:b/>
          <w:color w:val="000000"/>
          <w:sz w:val="24"/>
          <w:szCs w:val="24"/>
        </w:rPr>
      </w:pPr>
      <w:r w:rsidRPr="00FA5256">
        <w:rPr>
          <w:rFonts w:ascii="Calibri" w:eastAsia="Calibri" w:hAnsi="Calibri" w:cs="Calibri"/>
          <w:b/>
          <w:color w:val="000000"/>
          <w:sz w:val="24"/>
          <w:szCs w:val="24"/>
        </w:rPr>
        <w:t xml:space="preserve"> </w:t>
      </w:r>
      <w:r w:rsidRPr="00FA5256">
        <w:rPr>
          <w:rFonts w:ascii="Calibri" w:eastAsia="Calibri" w:hAnsi="Calibri" w:cs="Calibri"/>
          <w:b/>
          <w:color w:val="000000"/>
          <w:sz w:val="24"/>
          <w:szCs w:val="24"/>
        </w:rPr>
        <w:tab/>
      </w:r>
    </w:p>
    <w:p w14:paraId="11731D2A" w14:textId="77777777" w:rsidR="00FA5256" w:rsidRPr="00FA5256" w:rsidRDefault="00FA5256" w:rsidP="00FA5256">
      <w:pPr>
        <w:spacing w:after="160" w:line="240" w:lineRule="auto"/>
        <w:jc w:val="center"/>
        <w:rPr>
          <w:rFonts w:ascii="Calibri" w:eastAsia="Calibri" w:hAnsi="Calibri" w:cs="Calibri"/>
          <w:color w:val="000000"/>
          <w:sz w:val="24"/>
          <w:szCs w:val="24"/>
        </w:rPr>
      </w:pPr>
      <w:r w:rsidRPr="00FA5256">
        <w:rPr>
          <w:rFonts w:ascii="Calibri" w:eastAsia="Calibri" w:hAnsi="Calibri" w:cs="Calibri"/>
          <w:b/>
          <w:color w:val="000000"/>
          <w:sz w:val="24"/>
          <w:szCs w:val="24"/>
          <w:u w:val="single"/>
        </w:rPr>
        <w:t>Instructor Information</w:t>
      </w:r>
    </w:p>
    <w:p w14:paraId="0832978C"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Instructor’s Name: Hannah Spadafora</w:t>
      </w:r>
      <w:r w:rsidRPr="00FA5256">
        <w:rPr>
          <w:rFonts w:ascii="Calibri" w:eastAsia="Calibri" w:hAnsi="Calibri" w:cs="Calibri"/>
          <w:color w:val="000000"/>
          <w:sz w:val="24"/>
          <w:szCs w:val="24"/>
        </w:rPr>
        <w:tab/>
      </w:r>
      <w:r w:rsidRPr="00FA5256">
        <w:rPr>
          <w:rFonts w:ascii="Calibri" w:eastAsia="Calibri" w:hAnsi="Calibri" w:cs="Calibri"/>
          <w:color w:val="000000"/>
          <w:sz w:val="24"/>
          <w:szCs w:val="24"/>
        </w:rPr>
        <w:tab/>
      </w:r>
    </w:p>
    <w:p w14:paraId="17EC8DAF" w14:textId="77777777" w:rsidR="00FA5256" w:rsidRPr="00FA5256" w:rsidRDefault="00FA5256" w:rsidP="00FA5256">
      <w:pPr>
        <w:spacing w:after="160" w:line="240" w:lineRule="auto"/>
        <w:ind w:left="720" w:hanging="720"/>
        <w:rPr>
          <w:rFonts w:ascii="Calibri" w:eastAsia="Calibri" w:hAnsi="Calibri" w:cs="Calibri"/>
          <w:color w:val="000000"/>
          <w:sz w:val="24"/>
          <w:szCs w:val="24"/>
        </w:rPr>
      </w:pPr>
      <w:r w:rsidRPr="00FA5256">
        <w:rPr>
          <w:rFonts w:ascii="Calibri" w:eastAsia="Calibri" w:hAnsi="Calibri" w:cs="Calibri"/>
          <w:color w:val="000000"/>
          <w:sz w:val="24"/>
          <w:szCs w:val="24"/>
        </w:rPr>
        <w:t>Email:</w:t>
      </w:r>
      <w:r w:rsidRPr="00FA5256">
        <w:rPr>
          <w:rFonts w:ascii="Calibri" w:eastAsia="Calibri" w:hAnsi="Calibri" w:cs="Calibri"/>
          <w:color w:val="000000"/>
          <w:sz w:val="24"/>
          <w:szCs w:val="24"/>
        </w:rPr>
        <w:tab/>
      </w:r>
      <w:hyperlink r:id="rId78" w:history="1">
        <w:r w:rsidRPr="00FA5256">
          <w:rPr>
            <w:rFonts w:ascii="Calibri" w:eastAsia="Calibri" w:hAnsi="Calibri" w:cs="Calibri"/>
            <w:color w:val="000000"/>
            <w:sz w:val="24"/>
            <w:szCs w:val="24"/>
            <w:u w:val="single"/>
          </w:rPr>
          <w:t>ASpadaf1@kennesaw.edu</w:t>
        </w:r>
      </w:hyperlink>
      <w:r w:rsidRPr="00FA5256">
        <w:rPr>
          <w:rFonts w:ascii="Calibri" w:eastAsia="Calibri" w:hAnsi="Calibri" w:cs="Calibri"/>
          <w:color w:val="000000"/>
          <w:sz w:val="24"/>
          <w:szCs w:val="24"/>
        </w:rPr>
        <w:t xml:space="preserve"> </w:t>
      </w:r>
    </w:p>
    <w:p w14:paraId="69043269"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Office Hours: Tuesday/Thursday 2:00-3:00pm</w:t>
      </w:r>
    </w:p>
    <w:p w14:paraId="610EDD0E"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Office Location:</w:t>
      </w:r>
      <w:r w:rsidRPr="00FA5256">
        <w:rPr>
          <w:rFonts w:ascii="Calibri" w:eastAsia="Calibri" w:hAnsi="Calibri" w:cs="Calibri"/>
          <w:b/>
          <w:color w:val="000000"/>
          <w:sz w:val="24"/>
          <w:szCs w:val="24"/>
        </w:rPr>
        <w:t xml:space="preserve"> </w:t>
      </w:r>
      <w:r w:rsidRPr="00FA5256">
        <w:rPr>
          <w:rFonts w:ascii="Calibri" w:eastAsia="Calibri" w:hAnsi="Calibri" w:cs="Calibri"/>
          <w:color w:val="000000"/>
          <w:sz w:val="24"/>
          <w:szCs w:val="24"/>
        </w:rPr>
        <w:t xml:space="preserve">Social Sciences Building; ground floor study hall. </w:t>
      </w:r>
    </w:p>
    <w:p w14:paraId="1243460B" w14:textId="77777777" w:rsidR="00FA5256" w:rsidRPr="00FA5256" w:rsidRDefault="00FA5256" w:rsidP="00FA5256">
      <w:pPr>
        <w:spacing w:line="240" w:lineRule="auto"/>
        <w:ind w:left="5040" w:firstLine="720"/>
        <w:jc w:val="both"/>
        <w:rPr>
          <w:rFonts w:ascii="Calibri" w:eastAsia="Calibri" w:hAnsi="Calibri" w:cs="Calibri"/>
          <w:color w:val="000000"/>
          <w:sz w:val="24"/>
          <w:szCs w:val="24"/>
        </w:rPr>
      </w:pPr>
    </w:p>
    <w:p w14:paraId="39E2D350"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Please come and visit me!</w:t>
      </w:r>
      <w:r w:rsidRPr="00FA5256">
        <w:rPr>
          <w:rFonts w:ascii="Calibri" w:eastAsia="Calibri" w:hAnsi="Calibri" w:cs="Calibri"/>
          <w:color w:val="000000"/>
          <w:sz w:val="24"/>
          <w:szCs w:val="24"/>
        </w:rPr>
        <w:t xml:space="preserve"> I believe in your ability to be successful! I am happy to answer your questions about the course and discuss your goals and strategies for success.</w:t>
      </w:r>
    </w:p>
    <w:p w14:paraId="4DD16A32" w14:textId="77777777" w:rsidR="00FA5256" w:rsidRPr="00FA5256" w:rsidRDefault="00FA5256" w:rsidP="00FA5256">
      <w:pPr>
        <w:spacing w:line="240" w:lineRule="auto"/>
        <w:rPr>
          <w:rFonts w:ascii="Calibri" w:eastAsia="Calibri" w:hAnsi="Calibri" w:cs="Calibri"/>
          <w:color w:val="000000"/>
          <w:sz w:val="24"/>
          <w:szCs w:val="24"/>
        </w:rPr>
      </w:pPr>
    </w:p>
    <w:p w14:paraId="75E3DA99" w14:textId="77777777" w:rsidR="00FA5256" w:rsidRPr="00FA5256" w:rsidRDefault="00FA5256" w:rsidP="00FA5256">
      <w:pPr>
        <w:spacing w:line="240" w:lineRule="auto"/>
        <w:rPr>
          <w:rFonts w:ascii="Calibri" w:eastAsia="Calibri" w:hAnsi="Calibri" w:cs="Calibri"/>
          <w:b/>
          <w:color w:val="000000"/>
          <w:sz w:val="24"/>
          <w:szCs w:val="24"/>
          <w:u w:val="single"/>
        </w:rPr>
      </w:pPr>
      <w:r w:rsidRPr="00FA5256">
        <w:rPr>
          <w:rFonts w:ascii="Calibri" w:eastAsia="Calibri" w:hAnsi="Calibri" w:cs="Calibri"/>
          <w:b/>
          <w:color w:val="000000"/>
          <w:sz w:val="24"/>
          <w:szCs w:val="24"/>
          <w:u w:val="single"/>
        </w:rPr>
        <w:t>Textbook and Materials</w:t>
      </w:r>
    </w:p>
    <w:p w14:paraId="41462900"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Readings will be provided in PDF or other electronic form for students. </w:t>
      </w:r>
    </w:p>
    <w:p w14:paraId="3B9FC3EF"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You will also need to access additional course materials posted on the Desire2Learn website.  </w:t>
      </w:r>
    </w:p>
    <w:p w14:paraId="7B2C86FB" w14:textId="77777777" w:rsidR="00FA5256" w:rsidRPr="00FA5256" w:rsidRDefault="00FA5256" w:rsidP="00FA5256">
      <w:pPr>
        <w:spacing w:after="160" w:line="240" w:lineRule="auto"/>
        <w:rPr>
          <w:rFonts w:ascii="Calibri" w:eastAsia="Calibri" w:hAnsi="Calibri" w:cs="Calibri"/>
          <w:color w:val="000000"/>
          <w:sz w:val="24"/>
          <w:szCs w:val="24"/>
        </w:rPr>
      </w:pPr>
    </w:p>
    <w:p w14:paraId="76433F3F" w14:textId="77777777" w:rsidR="00FA5256" w:rsidRPr="00FA5256" w:rsidRDefault="00FA5256" w:rsidP="00FA5256">
      <w:pPr>
        <w:spacing w:after="160" w:line="240" w:lineRule="auto"/>
        <w:rPr>
          <w:rFonts w:ascii="Calibri" w:eastAsia="Calibri" w:hAnsi="Calibri" w:cs="Calibri"/>
          <w:b/>
          <w:color w:val="000000"/>
          <w:sz w:val="24"/>
          <w:szCs w:val="24"/>
          <w:u w:val="single"/>
        </w:rPr>
      </w:pPr>
      <w:r w:rsidRPr="00FA5256">
        <w:rPr>
          <w:rFonts w:ascii="Calibri" w:eastAsia="Calibri" w:hAnsi="Calibri" w:cs="Calibri"/>
          <w:b/>
          <w:color w:val="000000"/>
          <w:sz w:val="24"/>
          <w:szCs w:val="24"/>
          <w:u w:val="single"/>
        </w:rPr>
        <w:t>Introduction to Anthropology</w:t>
      </w:r>
    </w:p>
    <w:p w14:paraId="0CDE3BAA" w14:textId="77777777" w:rsidR="00FA5256" w:rsidRPr="00FA5256" w:rsidRDefault="00FA5256" w:rsidP="00FA5256">
      <w:pPr>
        <w:spacing w:after="160" w:line="240" w:lineRule="auto"/>
        <w:jc w:val="both"/>
        <w:rPr>
          <w:rFonts w:ascii="Calibri" w:eastAsia="Calibri" w:hAnsi="Calibri" w:cs="Calibri"/>
          <w:b/>
          <w:color w:val="000000"/>
          <w:sz w:val="24"/>
          <w:szCs w:val="24"/>
          <w:u w:val="single"/>
        </w:rPr>
      </w:pPr>
      <w:r w:rsidRPr="00FA5256">
        <w:rPr>
          <w:rFonts w:ascii="Calibri" w:eastAsia="Batang" w:hAnsi="Calibri" w:cs="Calibri"/>
          <w:color w:val="000000"/>
          <w:sz w:val="24"/>
          <w:szCs w:val="24"/>
        </w:rPr>
        <w:t xml:space="preserve">Anthropology is the study of human diversity and commonality through four fields of research: Social-Cultural Anthropology; Linguistic Anthropology; Biological Anthropology; and Archaeology. The first field, Social-Cultural Anthropology focuses on the diversity of humans through a study of community practices. Linguistic Anthropology studies how language in different areas across the globe has transformed with migrations, time, events and social movements. Bioanthropology studies human diversity by focusing on human genetic variation, the biological adaptations that groups of people have developed in response to extreme environments, determinants of death for recent crimes and historical illness, and on the role of anthropologists in cross-cultural medical settings. </w:t>
      </w:r>
      <w:r w:rsidRPr="00FA5256">
        <w:rPr>
          <w:rFonts w:ascii="Calibri" w:eastAsia="Batang" w:hAnsi="Calibri" w:cs="Calibri"/>
          <w:color w:val="000000"/>
          <w:sz w:val="24"/>
          <w:szCs w:val="24"/>
        </w:rPr>
        <w:br/>
      </w:r>
      <w:r w:rsidRPr="00FA5256">
        <w:rPr>
          <w:rFonts w:ascii="Calibri" w:eastAsia="Batang" w:hAnsi="Calibri" w:cs="Calibri"/>
          <w:color w:val="000000"/>
          <w:sz w:val="24"/>
          <w:szCs w:val="24"/>
        </w:rPr>
        <w:lastRenderedPageBreak/>
        <w:t>Archaeology studies the history of past peoples, through primarily man-made material objects.</w:t>
      </w:r>
      <w:r w:rsidRPr="00FA5256">
        <w:rPr>
          <w:rFonts w:ascii="Calibri" w:eastAsia="Batang" w:hAnsi="Calibri" w:cs="Calibri"/>
          <w:color w:val="000000"/>
          <w:sz w:val="24"/>
          <w:szCs w:val="24"/>
        </w:rPr>
        <w:br/>
      </w:r>
    </w:p>
    <w:p w14:paraId="44A3B243" w14:textId="77777777" w:rsidR="00FA5256" w:rsidRPr="00FA5256" w:rsidRDefault="00FA5256" w:rsidP="00FA5256">
      <w:pPr>
        <w:spacing w:after="160" w:line="240" w:lineRule="auto"/>
        <w:rPr>
          <w:rFonts w:ascii="Calibri" w:eastAsia="Batang" w:hAnsi="Calibri" w:cs="Calibri"/>
          <w:color w:val="000000"/>
          <w:sz w:val="24"/>
          <w:szCs w:val="24"/>
        </w:rPr>
      </w:pPr>
      <w:r w:rsidRPr="00FA5256">
        <w:rPr>
          <w:rFonts w:ascii="Calibri" w:eastAsia="Calibri" w:hAnsi="Calibri" w:cs="Calibri"/>
          <w:b/>
          <w:color w:val="000000"/>
          <w:sz w:val="24"/>
          <w:szCs w:val="24"/>
          <w:u w:val="single"/>
        </w:rPr>
        <w:t>Course Description</w:t>
      </w:r>
    </w:p>
    <w:p w14:paraId="56FA9572" w14:textId="77777777" w:rsidR="00FA5256" w:rsidRPr="00FA5256" w:rsidRDefault="00FA5256" w:rsidP="00FA5256">
      <w:pPr>
        <w:spacing w:after="160" w:line="240" w:lineRule="auto"/>
        <w:jc w:val="both"/>
        <w:rPr>
          <w:rFonts w:ascii="Calibri" w:eastAsia="Batang" w:hAnsi="Calibri" w:cs="Calibri"/>
          <w:color w:val="000000"/>
          <w:sz w:val="24"/>
          <w:szCs w:val="24"/>
        </w:rPr>
      </w:pPr>
      <w:r w:rsidRPr="00FA5256">
        <w:rPr>
          <w:rFonts w:ascii="Calibri" w:eastAsia="Batang" w:hAnsi="Calibri" w:cs="Calibri"/>
          <w:color w:val="000000"/>
          <w:sz w:val="24"/>
          <w:szCs w:val="24"/>
        </w:rPr>
        <w:t xml:space="preserve">The course is designed for you, the student, to understand how the basic four fields of anthropology have been applied in the study of important subjects, areas of the world and both contemporary as well as historical events. We will discuss how Anthropology has intersected with studies of colonialism, as well as contemporary uses for the four sub-sectors of the field. The course will provide you with information and tools that will facilitate your successful demonstration of knowledge in the introductory aspects of these four sections of Anthropology research. </w:t>
      </w:r>
    </w:p>
    <w:p w14:paraId="66441FD6" w14:textId="77777777" w:rsidR="00FA5256" w:rsidRPr="00FA5256" w:rsidRDefault="00FA5256" w:rsidP="00FA5256">
      <w:pPr>
        <w:spacing w:after="160" w:line="240" w:lineRule="auto"/>
        <w:rPr>
          <w:rFonts w:ascii="Calibri" w:eastAsia="Batang" w:hAnsi="Calibri" w:cs="Calibri"/>
          <w:b/>
          <w:color w:val="000000"/>
          <w:sz w:val="24"/>
          <w:szCs w:val="24"/>
          <w:u w:val="single"/>
        </w:rPr>
      </w:pPr>
    </w:p>
    <w:p w14:paraId="5E864462" w14:textId="77777777" w:rsidR="00FA5256" w:rsidRPr="00FA5256" w:rsidRDefault="00FA5256" w:rsidP="00FA5256">
      <w:pPr>
        <w:spacing w:after="160" w:line="240" w:lineRule="auto"/>
        <w:rPr>
          <w:rFonts w:ascii="Calibri" w:eastAsia="Batang" w:hAnsi="Calibri" w:cs="Calibri"/>
          <w:b/>
          <w:color w:val="000000"/>
          <w:sz w:val="24"/>
          <w:szCs w:val="24"/>
          <w:u w:val="single"/>
        </w:rPr>
      </w:pPr>
      <w:r w:rsidRPr="00FA5256">
        <w:rPr>
          <w:rFonts w:ascii="Calibri" w:eastAsia="Batang" w:hAnsi="Calibri" w:cs="Calibri"/>
          <w:b/>
          <w:color w:val="000000"/>
          <w:sz w:val="24"/>
          <w:szCs w:val="24"/>
          <w:u w:val="single"/>
        </w:rPr>
        <w:t>Course Expectation</w:t>
      </w:r>
    </w:p>
    <w:p w14:paraId="5FFA562A" w14:textId="77777777" w:rsidR="00FA5256" w:rsidRPr="00FA5256" w:rsidRDefault="00FA5256" w:rsidP="00FA5256">
      <w:pPr>
        <w:spacing w:after="160" w:line="240" w:lineRule="auto"/>
        <w:jc w:val="both"/>
        <w:rPr>
          <w:rFonts w:ascii="Calibri" w:eastAsia="Batang" w:hAnsi="Calibri" w:cs="Calibri"/>
          <w:color w:val="000000"/>
          <w:sz w:val="24"/>
          <w:szCs w:val="24"/>
        </w:rPr>
      </w:pPr>
      <w:r w:rsidRPr="00FA5256">
        <w:rPr>
          <w:rFonts w:ascii="Calibri" w:eastAsia="Batang" w:hAnsi="Calibri" w:cs="Calibri"/>
          <w:color w:val="000000"/>
          <w:sz w:val="24"/>
          <w:szCs w:val="24"/>
        </w:rPr>
        <w:t xml:space="preserve">During this course, you will be asked to think critically and reflect on your opinions and experiences related back to course matter. You will demonstrate this by articulating opinions verbally through in-class discussions and in written work. You will also be expected to put on one group presentation as a major component of your grade for this semester. </w:t>
      </w:r>
    </w:p>
    <w:p w14:paraId="21C87F0C" w14:textId="77777777" w:rsidR="00FA5256" w:rsidRPr="00FA5256" w:rsidRDefault="00FA5256" w:rsidP="00FA5256">
      <w:pPr>
        <w:spacing w:after="160" w:line="240" w:lineRule="auto"/>
        <w:jc w:val="both"/>
        <w:rPr>
          <w:rFonts w:ascii="Calibri" w:eastAsia="Batang" w:hAnsi="Calibri" w:cs="Calibri"/>
          <w:color w:val="000000"/>
          <w:sz w:val="24"/>
          <w:szCs w:val="24"/>
        </w:rPr>
      </w:pPr>
      <w:r w:rsidRPr="00FA5256">
        <w:rPr>
          <w:rFonts w:ascii="Calibri" w:eastAsia="Batang" w:hAnsi="Calibri" w:cs="Calibri"/>
          <w:color w:val="000000"/>
          <w:sz w:val="24"/>
          <w:szCs w:val="24"/>
        </w:rPr>
        <w:t xml:space="preserve"> </w:t>
      </w:r>
    </w:p>
    <w:p w14:paraId="23BEB784" w14:textId="77777777" w:rsidR="00FA5256" w:rsidRPr="00FA5256" w:rsidRDefault="00FA5256" w:rsidP="00FA5256">
      <w:pPr>
        <w:spacing w:after="160" w:line="240" w:lineRule="auto"/>
        <w:rPr>
          <w:rFonts w:ascii="Calibri" w:eastAsia="Batang" w:hAnsi="Calibri" w:cs="Calibri"/>
          <w:color w:val="000000"/>
          <w:sz w:val="24"/>
          <w:szCs w:val="24"/>
        </w:rPr>
      </w:pPr>
      <w:r w:rsidRPr="00FA5256">
        <w:rPr>
          <w:rFonts w:ascii="Calibri" w:eastAsia="Calibri" w:hAnsi="Calibri" w:cs="Calibri"/>
          <w:b/>
          <w:color w:val="000000"/>
          <w:sz w:val="24"/>
          <w:szCs w:val="24"/>
          <w:u w:val="single"/>
        </w:rPr>
        <w:t>Learning Promises</w:t>
      </w:r>
    </w:p>
    <w:p w14:paraId="669319B8" w14:textId="77777777" w:rsidR="00FA5256" w:rsidRPr="00FA5256" w:rsidRDefault="00FA5256" w:rsidP="00FA5256">
      <w:pPr>
        <w:spacing w:after="160" w:line="240" w:lineRule="auto"/>
        <w:rPr>
          <w:rFonts w:ascii="Calibri" w:eastAsia="Batang" w:hAnsi="Calibri" w:cs="Calibri"/>
          <w:color w:val="000000"/>
          <w:sz w:val="24"/>
          <w:szCs w:val="24"/>
        </w:rPr>
      </w:pPr>
      <w:r w:rsidRPr="00FA5256">
        <w:rPr>
          <w:rFonts w:ascii="Calibri" w:eastAsia="Calibri" w:hAnsi="Calibri" w:cs="Calibri"/>
          <w:color w:val="000000"/>
          <w:sz w:val="24"/>
          <w:szCs w:val="24"/>
        </w:rPr>
        <w:t xml:space="preserve">Upon successful completion of this class, </w:t>
      </w:r>
      <w:r w:rsidRPr="00FA5256">
        <w:rPr>
          <w:rFonts w:ascii="Calibri" w:eastAsia="Batang" w:hAnsi="Calibri" w:cs="Calibri"/>
          <w:color w:val="000000"/>
          <w:sz w:val="24"/>
          <w:szCs w:val="24"/>
        </w:rPr>
        <w:t>the student will be able to identify major figures, events, and theory as well as articulate informed spoken or written opinions within the Anthropology discipline.</w:t>
      </w:r>
    </w:p>
    <w:p w14:paraId="344E8EB9"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kern w:val="2"/>
          <w:sz w:val="24"/>
          <w:szCs w:val="24"/>
        </w:rPr>
      </w:pPr>
      <w:r w:rsidRPr="00FA5256">
        <w:rPr>
          <w:rFonts w:ascii="Calibri" w:eastAsia="Calibri" w:hAnsi="Calibri" w:cs="Calibri"/>
          <w:b/>
          <w:color w:val="000000"/>
          <w:sz w:val="24"/>
          <w:szCs w:val="24"/>
        </w:rPr>
        <w:br/>
        <w:t>Class Part 1: Introduction to Anthropology</w:t>
      </w:r>
      <w:r w:rsidRPr="00FA5256">
        <w:rPr>
          <w:rFonts w:ascii="Calibri" w:eastAsia="Calibri" w:hAnsi="Calibri" w:cs="Calibri"/>
          <w:b/>
          <w:color w:val="000000"/>
          <w:sz w:val="24"/>
          <w:szCs w:val="24"/>
        </w:rPr>
        <w:br/>
        <w:t>Week 1:</w:t>
      </w:r>
      <w:r w:rsidRPr="00FA5256">
        <w:rPr>
          <w:rFonts w:ascii="Calibri" w:eastAsia="Calibri" w:hAnsi="Calibri" w:cs="Calibri"/>
          <w:b/>
          <w:color w:val="000000"/>
          <w:sz w:val="24"/>
          <w:szCs w:val="24"/>
        </w:rPr>
        <w:br/>
        <w:t>January 12</w:t>
      </w:r>
      <w:r w:rsidRPr="00FA5256">
        <w:rPr>
          <w:rFonts w:ascii="Calibri" w:eastAsia="Calibri" w:hAnsi="Calibri" w:cs="Calibri"/>
          <w:b/>
          <w:color w:val="000000"/>
          <w:sz w:val="24"/>
          <w:szCs w:val="24"/>
          <w:vertAlign w:val="superscript"/>
        </w:rPr>
        <w:t>th</w:t>
      </w:r>
      <w:r w:rsidRPr="00FA5256">
        <w:rPr>
          <w:rFonts w:ascii="Calibri" w:eastAsia="Calibri" w:hAnsi="Calibri" w:cs="Calibri"/>
          <w:b/>
          <w:color w:val="000000"/>
          <w:sz w:val="24"/>
          <w:szCs w:val="24"/>
        </w:rPr>
        <w:t xml:space="preserve">: Introduction to Anthropology </w:t>
      </w:r>
      <w:r w:rsidRPr="00FA5256">
        <w:rPr>
          <w:rFonts w:ascii="Calibri" w:eastAsia="Calibri" w:hAnsi="Calibri" w:cs="Calibri"/>
          <w:b/>
          <w:color w:val="000000"/>
          <w:sz w:val="24"/>
          <w:szCs w:val="24"/>
        </w:rPr>
        <w:br/>
        <w:t xml:space="preserve">Tu: </w:t>
      </w:r>
      <w:r w:rsidRPr="00FA5256">
        <w:rPr>
          <w:rFonts w:ascii="Calibri" w:eastAsia="Calibri" w:hAnsi="Calibri" w:cs="Calibri"/>
          <w:color w:val="000000"/>
          <w:sz w:val="24"/>
          <w:szCs w:val="24"/>
        </w:rPr>
        <w:t xml:space="preserve">The Four Subfields </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 xml:space="preserve">Syllabus overview, expectations/classroom procedures; icebreaker activity/introductions. </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January 14</w:t>
      </w:r>
      <w:r w:rsidRPr="00FA5256">
        <w:rPr>
          <w:rFonts w:ascii="Calibri" w:eastAsia="Calibri" w:hAnsi="Calibri" w:cs="Calibri"/>
          <w:b/>
          <w:color w:val="000000"/>
          <w:sz w:val="24"/>
          <w:szCs w:val="24"/>
          <w:vertAlign w:val="superscript"/>
        </w:rPr>
        <w:t>th</w:t>
      </w:r>
      <w:r w:rsidRPr="00FA5256">
        <w:rPr>
          <w:rFonts w:ascii="Calibri" w:eastAsia="Calibri" w:hAnsi="Calibri" w:cs="Calibri"/>
          <w:b/>
          <w:color w:val="000000"/>
          <w:sz w:val="24"/>
          <w:szCs w:val="24"/>
        </w:rPr>
        <w:t>:</w:t>
      </w:r>
      <w:r w:rsidRPr="00FA5256">
        <w:rPr>
          <w:rFonts w:ascii="Calibri" w:eastAsia="Calibri" w:hAnsi="Calibri" w:cs="Calibri"/>
          <w:color w:val="000000"/>
          <w:sz w:val="24"/>
          <w:szCs w:val="24"/>
        </w:rPr>
        <w:t xml:space="preserve"> </w:t>
      </w:r>
      <w:r w:rsidRPr="00FA5256">
        <w:rPr>
          <w:rFonts w:ascii="Calibri" w:eastAsia="Calibri" w:hAnsi="Calibri" w:cs="Calibri"/>
          <w:b/>
          <w:color w:val="000000"/>
          <w:sz w:val="24"/>
          <w:szCs w:val="24"/>
        </w:rPr>
        <w:t>Human Evolution and Anthropology</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Th:</w:t>
      </w:r>
      <w:r w:rsidRPr="00FA5256">
        <w:rPr>
          <w:rFonts w:ascii="Calibri" w:eastAsia="Calibri" w:hAnsi="Calibri" w:cs="Calibri"/>
          <w:color w:val="000000"/>
          <w:sz w:val="24"/>
          <w:szCs w:val="24"/>
        </w:rPr>
        <w:t xml:space="preserve"> Humans kicking ass: Homosapien Evolution; Early Human Migration</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shd w:val="clear" w:color="auto" w:fill="FFFFFF"/>
        </w:rPr>
        <w:t xml:space="preserve">Video: First Peoples: The Americas </w:t>
      </w:r>
      <w:r w:rsidRPr="00FA5256">
        <w:rPr>
          <w:rFonts w:ascii="Calibri" w:eastAsia="Calibri" w:hAnsi="Calibri" w:cs="Calibri"/>
          <w:b/>
          <w:color w:val="000000"/>
          <w:sz w:val="24"/>
          <w:szCs w:val="24"/>
        </w:rPr>
        <w:br/>
      </w:r>
      <w:hyperlink r:id="rId79" w:history="1">
        <w:r w:rsidRPr="00FA5256">
          <w:rPr>
            <w:rFonts w:ascii="Calibri" w:eastAsia="Calibri" w:hAnsi="Calibri" w:cs="Calibri"/>
            <w:color w:val="000000"/>
            <w:sz w:val="24"/>
            <w:szCs w:val="24"/>
            <w:u w:val="single"/>
          </w:rPr>
          <w:t>http://www.nature.com/ncomms/2015/150113/ncomms7029/full/ncomms7029.html</w:t>
        </w:r>
      </w:hyperlink>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Class Part 2: Uncovering the Past</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lastRenderedPageBreak/>
        <w:t xml:space="preserve">Week 2: </w:t>
      </w:r>
      <w:r w:rsidRPr="00FA5256">
        <w:rPr>
          <w:rFonts w:ascii="Calibri" w:eastAsia="Calibri" w:hAnsi="Calibri" w:cs="Calibri"/>
          <w:b/>
          <w:color w:val="000000"/>
          <w:sz w:val="24"/>
          <w:szCs w:val="24"/>
        </w:rPr>
        <w:br/>
        <w:t>January 19</w:t>
      </w:r>
      <w:r w:rsidRPr="00FA5256">
        <w:rPr>
          <w:rFonts w:ascii="Calibri" w:eastAsia="Calibri" w:hAnsi="Calibri" w:cs="Calibri"/>
          <w:b/>
          <w:color w:val="000000"/>
          <w:sz w:val="24"/>
          <w:szCs w:val="24"/>
          <w:vertAlign w:val="superscript"/>
        </w:rPr>
        <w:t>th</w:t>
      </w:r>
      <w:r w:rsidRPr="00FA5256">
        <w:rPr>
          <w:rFonts w:ascii="Calibri" w:eastAsia="Calibri" w:hAnsi="Calibri" w:cs="Calibri"/>
          <w:b/>
          <w:color w:val="000000"/>
          <w:sz w:val="24"/>
          <w:szCs w:val="24"/>
        </w:rPr>
        <w:t>, 21</w:t>
      </w:r>
      <w:r w:rsidRPr="00FA5256">
        <w:rPr>
          <w:rFonts w:ascii="Calibri" w:eastAsia="Calibri" w:hAnsi="Calibri" w:cs="Calibri"/>
          <w:b/>
          <w:color w:val="000000"/>
          <w:sz w:val="24"/>
          <w:szCs w:val="24"/>
          <w:vertAlign w:val="superscript"/>
        </w:rPr>
        <w:t>st</w:t>
      </w:r>
      <w:r w:rsidRPr="00FA5256">
        <w:rPr>
          <w:rFonts w:ascii="Calibri" w:eastAsia="Calibri" w:hAnsi="Calibri" w:cs="Calibri"/>
          <w:b/>
          <w:color w:val="000000"/>
          <w:sz w:val="24"/>
          <w:szCs w:val="24"/>
        </w:rPr>
        <w:t xml:space="preserve"> : History of Anthropology</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Tu: </w:t>
      </w:r>
      <w:r w:rsidRPr="00FA5256">
        <w:rPr>
          <w:rFonts w:ascii="Calibri" w:eastAsia="Calibri" w:hAnsi="Calibri" w:cs="Calibri"/>
          <w:color w:val="000000"/>
          <w:sz w:val="24"/>
          <w:szCs w:val="24"/>
        </w:rPr>
        <w:t>A Changing Discipline: Historical &amp; Contemporary Anthropology</w:t>
      </w:r>
      <w:r w:rsidRPr="00FA5256">
        <w:rPr>
          <w:rFonts w:ascii="Calibri" w:eastAsia="Calibri" w:hAnsi="Calibri" w:cs="Calibri"/>
          <w:color w:val="000000"/>
          <w:sz w:val="24"/>
          <w:szCs w:val="24"/>
        </w:rPr>
        <w:br/>
        <w:t>Excerpt: Writing Culture [Clifford]</w:t>
      </w:r>
      <w:r w:rsidRPr="00FA5256">
        <w:rPr>
          <w:rFonts w:ascii="Calibri" w:eastAsia="Calibri" w:hAnsi="Calibri" w:cs="Calibri"/>
          <w:color w:val="000000"/>
          <w:sz w:val="24"/>
          <w:szCs w:val="24"/>
        </w:rPr>
        <w:br/>
        <w:t>Excerpt: Writing Against Culture [Abu Lughod]</w:t>
      </w:r>
    </w:p>
    <w:p w14:paraId="44C611BE"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Excerpt: Women Writing Culture [Behar] </w:t>
      </w:r>
      <w:r w:rsidRPr="00FA5256">
        <w:rPr>
          <w:rFonts w:ascii="Calibri" w:eastAsia="Calibri" w:hAnsi="Calibri" w:cs="Calibri"/>
          <w:color w:val="000000"/>
          <w:sz w:val="24"/>
          <w:szCs w:val="24"/>
        </w:rPr>
        <w:br/>
        <w:t xml:space="preserve">Article: Perilous Pleasures [Lowenthal] </w:t>
      </w:r>
      <w:r w:rsidRPr="00FA5256">
        <w:rPr>
          <w:rFonts w:ascii="Calibri" w:eastAsia="Calibri" w:hAnsi="Calibri" w:cs="Calibri"/>
          <w:color w:val="000000"/>
          <w:sz w:val="24"/>
          <w:szCs w:val="24"/>
        </w:rPr>
        <w:br/>
        <w:t>[33 pages]</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Th: </w:t>
      </w:r>
      <w:r w:rsidRPr="00FA5256">
        <w:rPr>
          <w:rFonts w:ascii="Calibri" w:eastAsia="Calibri" w:hAnsi="Calibri" w:cs="Calibri"/>
          <w:color w:val="000000"/>
          <w:sz w:val="24"/>
          <w:szCs w:val="24"/>
        </w:rPr>
        <w:t xml:space="preserve">More History of Anthropology + How We Know Things [Methods] </w:t>
      </w:r>
      <w:r w:rsidRPr="00FA5256">
        <w:rPr>
          <w:rFonts w:ascii="Calibri" w:eastAsia="Calibri" w:hAnsi="Calibri" w:cs="Calibri"/>
          <w:color w:val="000000"/>
          <w:sz w:val="24"/>
          <w:szCs w:val="24"/>
        </w:rPr>
        <w:br/>
        <w:t>Article: The Future of Anthropology Lies in Its Own Past: A Plea for the Ethnographic Archive [Karl-Heinz Kohl]</w:t>
      </w:r>
      <w:r w:rsidRPr="00FA5256">
        <w:rPr>
          <w:rFonts w:ascii="Calibri" w:eastAsia="Calibri" w:hAnsi="Calibri" w:cs="Calibri"/>
          <w:color w:val="000000"/>
          <w:sz w:val="24"/>
          <w:szCs w:val="24"/>
        </w:rPr>
        <w:br/>
        <w:t xml:space="preserve">Article: “Theory in Anthropology Since the Sixties.”  [Ortner 1984] </w:t>
      </w:r>
      <w:r w:rsidRPr="00FA5256">
        <w:rPr>
          <w:rFonts w:ascii="Calibri" w:eastAsia="Calibri" w:hAnsi="Calibri" w:cs="Calibri"/>
          <w:color w:val="000000"/>
          <w:sz w:val="24"/>
          <w:szCs w:val="24"/>
        </w:rPr>
        <w:br/>
        <w:t>Article: Histories of Scholars, Ideas, and Disciplines of Biological Anthropology and Archaeology [</w:t>
      </w:r>
      <w:proofErr w:type="spellStart"/>
      <w:r w:rsidRPr="00FA5256">
        <w:rPr>
          <w:rFonts w:ascii="Calibri" w:eastAsia="Calibri" w:hAnsi="Calibri" w:cs="Calibri"/>
          <w:color w:val="000000"/>
          <w:sz w:val="24"/>
          <w:szCs w:val="24"/>
        </w:rPr>
        <w:t>Armelagos</w:t>
      </w:r>
      <w:proofErr w:type="spellEnd"/>
      <w:r w:rsidRPr="00FA5256">
        <w:rPr>
          <w:rFonts w:ascii="Calibri" w:eastAsia="Calibri" w:hAnsi="Calibri" w:cs="Calibri"/>
          <w:color w:val="000000"/>
          <w:sz w:val="24"/>
          <w:szCs w:val="24"/>
        </w:rPr>
        <w:t xml:space="preserve"> 2011]</w:t>
      </w:r>
      <w:r w:rsidRPr="00FA5256">
        <w:rPr>
          <w:rFonts w:ascii="Calibri" w:eastAsia="Calibri" w:hAnsi="Calibri" w:cs="Calibri"/>
          <w:color w:val="000000"/>
          <w:sz w:val="24"/>
          <w:szCs w:val="24"/>
        </w:rPr>
        <w:br/>
        <w:t>Linguistic Anthropology in 2012: Language Matter[s]. [Black 2013]</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Discussion 1 Due [ Pick first day of class, Tuesday or Thursday] </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 xml:space="preserve">[65 pages] </w:t>
      </w:r>
      <w:r w:rsidRPr="00FA5256">
        <w:rPr>
          <w:rFonts w:ascii="Calibri" w:eastAsia="Calibri" w:hAnsi="Calibri" w:cs="Calibri"/>
          <w:b/>
          <w:color w:val="000000"/>
          <w:sz w:val="24"/>
          <w:szCs w:val="24"/>
        </w:rPr>
        <w:br/>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 xml:space="preserve">Recommended [historical anthropology; for </w:t>
      </w:r>
      <w:r w:rsidRPr="00FA5256">
        <w:rPr>
          <w:rFonts w:ascii="Calibri" w:eastAsia="Calibri" w:hAnsi="Calibri" w:cs="Calibri"/>
          <w:i/>
          <w:color w:val="000000"/>
          <w:sz w:val="24"/>
          <w:szCs w:val="24"/>
        </w:rPr>
        <w:t>critique</w:t>
      </w:r>
      <w:r w:rsidRPr="00FA5256">
        <w:rPr>
          <w:rFonts w:ascii="Calibri" w:eastAsia="Calibri" w:hAnsi="Calibri" w:cs="Calibri"/>
          <w:color w:val="000000"/>
          <w:sz w:val="24"/>
          <w:szCs w:val="24"/>
        </w:rPr>
        <w:t xml:space="preserve">]: </w:t>
      </w:r>
      <w:r w:rsidRPr="00FA5256">
        <w:rPr>
          <w:rFonts w:ascii="Calibri" w:eastAsia="Calibri" w:hAnsi="Calibri" w:cs="Calibri"/>
          <w:color w:val="000000"/>
          <w:sz w:val="24"/>
          <w:szCs w:val="24"/>
        </w:rPr>
        <w:br/>
        <w:t>“The Development of Culture.” [Tylor 1871]; “The Superorganic.” [Kroeber 1917].</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br/>
        <w:t xml:space="preserve">Week 3: </w:t>
      </w:r>
    </w:p>
    <w:p w14:paraId="7DA38B40" w14:textId="77777777" w:rsidR="00FA5256" w:rsidRPr="00FA5256" w:rsidRDefault="00FA5256" w:rsidP="00FA5256">
      <w:pPr>
        <w:spacing w:after="160" w:line="240" w:lineRule="auto"/>
        <w:rPr>
          <w:rFonts w:ascii="Calibri" w:eastAsia="Calibri" w:hAnsi="Calibri" w:cs="Calibri"/>
          <w:b/>
          <w:color w:val="000000"/>
          <w:kern w:val="2"/>
          <w:sz w:val="24"/>
          <w:szCs w:val="24"/>
        </w:rPr>
      </w:pPr>
      <w:r w:rsidRPr="00FA5256">
        <w:rPr>
          <w:rFonts w:ascii="Calibri" w:eastAsia="Calibri" w:hAnsi="Calibri" w:cs="Calibri"/>
          <w:b/>
          <w:color w:val="000000"/>
          <w:sz w:val="24"/>
          <w:szCs w:val="24"/>
        </w:rPr>
        <w:t>January 26</w:t>
      </w:r>
      <w:r w:rsidRPr="00FA5256">
        <w:rPr>
          <w:rFonts w:ascii="Calibri" w:eastAsia="Calibri" w:hAnsi="Calibri" w:cs="Calibri"/>
          <w:b/>
          <w:color w:val="000000"/>
          <w:sz w:val="24"/>
          <w:szCs w:val="24"/>
          <w:vertAlign w:val="superscript"/>
        </w:rPr>
        <w:t>th</w:t>
      </w:r>
      <w:r w:rsidRPr="00FA5256">
        <w:rPr>
          <w:rFonts w:ascii="Calibri" w:eastAsia="Calibri" w:hAnsi="Calibri" w:cs="Calibri"/>
          <w:b/>
          <w:color w:val="000000"/>
          <w:sz w:val="24"/>
          <w:szCs w:val="24"/>
        </w:rPr>
        <w:t>, 28</w:t>
      </w:r>
      <w:r w:rsidRPr="00FA5256">
        <w:rPr>
          <w:rFonts w:ascii="Calibri" w:eastAsia="Calibri" w:hAnsi="Calibri" w:cs="Calibri"/>
          <w:b/>
          <w:color w:val="000000"/>
          <w:sz w:val="24"/>
          <w:szCs w:val="24"/>
          <w:vertAlign w:val="superscript"/>
        </w:rPr>
        <w:t>th</w:t>
      </w:r>
      <w:r w:rsidRPr="00FA5256">
        <w:rPr>
          <w:rFonts w:ascii="Calibri" w:eastAsia="Calibri" w:hAnsi="Calibri" w:cs="Calibri"/>
          <w:b/>
          <w:color w:val="000000"/>
          <w:sz w:val="24"/>
          <w:szCs w:val="24"/>
        </w:rPr>
        <w:t xml:space="preserve"> </w:t>
      </w:r>
      <w:r w:rsidRPr="00FA5256">
        <w:rPr>
          <w:rFonts w:ascii="Calibri" w:eastAsia="Calibri" w:hAnsi="Calibri" w:cs="Calibri"/>
          <w:b/>
          <w:color w:val="000000"/>
          <w:sz w:val="24"/>
          <w:szCs w:val="24"/>
        </w:rPr>
        <w:tab/>
      </w:r>
      <w:r w:rsidRPr="00FA5256">
        <w:rPr>
          <w:rFonts w:ascii="Calibri" w:eastAsia="Calibri" w:hAnsi="Calibri" w:cs="Calibri"/>
          <w:b/>
          <w:color w:val="000000"/>
          <w:sz w:val="24"/>
          <w:szCs w:val="24"/>
        </w:rPr>
        <w:br/>
        <w:t>History and Social-Cultural Anthropology</w:t>
      </w:r>
    </w:p>
    <w:p w14:paraId="0621FF4E" w14:textId="77777777" w:rsidR="00FA5256" w:rsidRPr="00FA5256" w:rsidRDefault="00FA5256" w:rsidP="00FA5256">
      <w:pPr>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t xml:space="preserve">Tu: </w:t>
      </w:r>
      <w:r w:rsidRPr="00FA5256">
        <w:rPr>
          <w:rFonts w:ascii="Calibri" w:eastAsia="Calibri" w:hAnsi="Calibri" w:cs="Calibri"/>
          <w:color w:val="000000"/>
          <w:sz w:val="24"/>
          <w:szCs w:val="24"/>
        </w:rPr>
        <w:t>Who Controls History and Who Sets the Definitions?</w:t>
      </w:r>
    </w:p>
    <w:p w14:paraId="614BF9EC" w14:textId="77777777" w:rsidR="00FA5256" w:rsidRPr="00FA5256" w:rsidRDefault="00FA5256" w:rsidP="00FA5256">
      <w:pPr>
        <w:autoSpaceDE w:val="0"/>
        <w:autoSpaceDN w:val="0"/>
        <w:adjustRightInd w:val="0"/>
        <w:spacing w:after="160" w:line="240" w:lineRule="auto"/>
        <w:rPr>
          <w:rFonts w:ascii="Calibri" w:eastAsia="Calibri" w:hAnsi="Calibri" w:cs="Calibri"/>
          <w:b/>
          <w:color w:val="000000"/>
          <w:sz w:val="24"/>
          <w:szCs w:val="24"/>
        </w:rPr>
      </w:pPr>
      <w:r w:rsidRPr="00FA5256">
        <w:rPr>
          <w:rFonts w:ascii="Calibri" w:eastAsia="Calibri" w:hAnsi="Calibri" w:cs="Calibri"/>
          <w:color w:val="000000"/>
          <w:sz w:val="24"/>
          <w:szCs w:val="24"/>
        </w:rPr>
        <w:t>Excerpt: Silencing the Past: Power and Production of History [</w:t>
      </w:r>
      <w:proofErr w:type="spellStart"/>
      <w:r w:rsidRPr="00FA5256">
        <w:rPr>
          <w:rFonts w:ascii="Calibri" w:eastAsia="Calibri" w:hAnsi="Calibri" w:cs="Calibri"/>
          <w:color w:val="000000"/>
          <w:sz w:val="24"/>
          <w:szCs w:val="24"/>
        </w:rPr>
        <w:t>Trouilliot</w:t>
      </w:r>
      <w:proofErr w:type="spellEnd"/>
      <w:r w:rsidRPr="00FA5256">
        <w:rPr>
          <w:rFonts w:ascii="Calibri" w:eastAsia="Calibri" w:hAnsi="Calibri" w:cs="Calibri"/>
          <w:color w:val="000000"/>
          <w:sz w:val="24"/>
          <w:szCs w:val="24"/>
        </w:rPr>
        <w:t>; Chapter 1; Partial: Chapter 3]</w:t>
      </w:r>
      <w:r w:rsidRPr="00FA5256">
        <w:rPr>
          <w:rFonts w:ascii="Calibri" w:eastAsia="Calibri" w:hAnsi="Calibri" w:cs="Calibri"/>
          <w:color w:val="000000"/>
          <w:sz w:val="24"/>
          <w:szCs w:val="24"/>
        </w:rPr>
        <w:br/>
        <w:t xml:space="preserve">Article: “Inside the Magic Circle: Conjuring the Terrorist Enemy at the 2001 Group of Eight Summit.” </w:t>
      </w:r>
      <w:r w:rsidRPr="00FA5256">
        <w:rPr>
          <w:rFonts w:ascii="Calibri" w:eastAsia="Calibri" w:hAnsi="Calibri" w:cs="Calibri"/>
          <w:color w:val="000000"/>
          <w:sz w:val="24"/>
          <w:szCs w:val="24"/>
        </w:rPr>
        <w:br/>
        <w:t>[Guano 2014].</w:t>
      </w:r>
      <w:r w:rsidRPr="00FA5256">
        <w:rPr>
          <w:rFonts w:ascii="Calibri" w:eastAsia="Calibri" w:hAnsi="Calibri" w:cs="Calibri"/>
          <w:color w:val="000000"/>
          <w:sz w:val="24"/>
          <w:szCs w:val="24"/>
        </w:rPr>
        <w:br/>
        <w:t>51 pages</w:t>
      </w:r>
      <w:r w:rsidRPr="00FA5256">
        <w:rPr>
          <w:rFonts w:ascii="Calibri" w:eastAsia="Calibri" w:hAnsi="Calibri" w:cs="Calibri"/>
          <w:color w:val="000000"/>
          <w:sz w:val="24"/>
          <w:szCs w:val="24"/>
        </w:rPr>
        <w:br/>
      </w:r>
    </w:p>
    <w:p w14:paraId="3ABFC17B"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 xml:space="preserve">Th: </w:t>
      </w:r>
      <w:r w:rsidRPr="00FA5256">
        <w:rPr>
          <w:rFonts w:ascii="Calibri" w:eastAsia="Calibri" w:hAnsi="Calibri" w:cs="Calibri"/>
          <w:color w:val="000000"/>
          <w:sz w:val="24"/>
          <w:szCs w:val="24"/>
        </w:rPr>
        <w:t xml:space="preserve">Contemporary Reclaiming of Community Past </w:t>
      </w:r>
      <w:r w:rsidRPr="00FA5256">
        <w:rPr>
          <w:rFonts w:ascii="Calibri" w:eastAsia="Calibri" w:hAnsi="Calibri" w:cs="Calibri"/>
          <w:color w:val="000000"/>
          <w:sz w:val="24"/>
          <w:szCs w:val="24"/>
        </w:rPr>
        <w:br/>
        <w:t>Excerpt: Silencing the Past: Power and Production of History [</w:t>
      </w:r>
      <w:proofErr w:type="spellStart"/>
      <w:r w:rsidRPr="00FA5256">
        <w:rPr>
          <w:rFonts w:ascii="Calibri" w:eastAsia="Calibri" w:hAnsi="Calibri" w:cs="Calibri"/>
          <w:color w:val="000000"/>
          <w:sz w:val="24"/>
          <w:szCs w:val="24"/>
        </w:rPr>
        <w:t>Trouilliot</w:t>
      </w:r>
      <w:proofErr w:type="spellEnd"/>
      <w:r w:rsidRPr="00FA5256">
        <w:rPr>
          <w:rFonts w:ascii="Calibri" w:eastAsia="Calibri" w:hAnsi="Calibri" w:cs="Calibri"/>
          <w:color w:val="000000"/>
          <w:sz w:val="24"/>
          <w:szCs w:val="24"/>
        </w:rPr>
        <w:t>; Partial: Chapter 3-finish-10 pages]</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shd w:val="clear" w:color="auto" w:fill="FFFFFF"/>
        </w:rPr>
        <w:t>Article: Indigenous Archaeology as Decolonizing Practice [Atalay; 23 pages]</w:t>
      </w:r>
      <w:r w:rsidRPr="00FA5256">
        <w:rPr>
          <w:rFonts w:ascii="Calibri" w:eastAsia="Calibri" w:hAnsi="Calibri" w:cs="Calibri"/>
          <w:color w:val="000000"/>
          <w:sz w:val="24"/>
          <w:szCs w:val="24"/>
          <w:shd w:val="clear" w:color="auto" w:fill="FFFFFF"/>
        </w:rPr>
        <w:br/>
      </w:r>
      <w:r w:rsidRPr="00FA5256">
        <w:rPr>
          <w:rFonts w:ascii="Calibri" w:eastAsia="Calibri" w:hAnsi="Calibri" w:cs="Calibri"/>
          <w:color w:val="000000"/>
          <w:sz w:val="24"/>
          <w:szCs w:val="24"/>
        </w:rPr>
        <w:lastRenderedPageBreak/>
        <w:t>Article: Archaeology and Local Communities: Partners in Exploring the Past [Darry and Malloy 2003] [17 pages]</w:t>
      </w:r>
    </w:p>
    <w:p w14:paraId="696E50FD"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[50 pages total for day]</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shd w:val="clear" w:color="auto" w:fill="FFFFFF"/>
        </w:rPr>
        <w:br/>
      </w:r>
      <w:r w:rsidRPr="00FA5256">
        <w:rPr>
          <w:rFonts w:ascii="Calibri" w:eastAsia="Calibri" w:hAnsi="Calibri" w:cs="Calibri"/>
          <w:color w:val="000000"/>
          <w:sz w:val="24"/>
          <w:szCs w:val="24"/>
        </w:rPr>
        <w:t>[Recommended: An Indigenous People’s History of the US [Dunbar-Ortiz] [ A People’s History of the US; [other People’s History books]; 1491; 1492; 1493]</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***Discussion 2 Due: </w:t>
      </w:r>
      <w:proofErr w:type="gramStart"/>
      <w:r w:rsidRPr="00FA5256">
        <w:rPr>
          <w:rFonts w:ascii="Calibri" w:eastAsia="Calibri" w:hAnsi="Calibri" w:cs="Calibri"/>
          <w:b/>
          <w:color w:val="000000"/>
          <w:sz w:val="24"/>
          <w:szCs w:val="24"/>
        </w:rPr>
        <w:t>Either day</w:t>
      </w:r>
      <w:proofErr w:type="gramEnd"/>
      <w:r w:rsidRPr="00FA5256">
        <w:rPr>
          <w:rFonts w:ascii="Calibri" w:eastAsia="Calibri" w:hAnsi="Calibri" w:cs="Calibri"/>
          <w:b/>
          <w:color w:val="000000"/>
          <w:sz w:val="24"/>
          <w:szCs w:val="24"/>
        </w:rPr>
        <w:t xml:space="preserve"> this week. ***</w:t>
      </w:r>
      <w:r w:rsidRPr="00FA5256">
        <w:rPr>
          <w:rFonts w:ascii="Calibri" w:eastAsia="Calibri" w:hAnsi="Calibri" w:cs="Calibri"/>
          <w:b/>
          <w:color w:val="000000"/>
          <w:sz w:val="24"/>
          <w:szCs w:val="24"/>
        </w:rPr>
        <w:br/>
      </w:r>
    </w:p>
    <w:p w14:paraId="4825FAC9"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Week 4:</w:t>
      </w:r>
      <w:r w:rsidRPr="00FA5256">
        <w:rPr>
          <w:rFonts w:ascii="Calibri" w:eastAsia="Calibri" w:hAnsi="Calibri" w:cs="Calibri"/>
          <w:b/>
          <w:color w:val="000000"/>
          <w:sz w:val="24"/>
          <w:szCs w:val="24"/>
        </w:rPr>
        <w:br/>
        <w:t>February 2</w:t>
      </w:r>
      <w:r w:rsidRPr="00FA5256">
        <w:rPr>
          <w:rFonts w:ascii="Calibri" w:eastAsia="Calibri" w:hAnsi="Calibri" w:cs="Calibri"/>
          <w:b/>
          <w:color w:val="000000"/>
          <w:sz w:val="24"/>
          <w:szCs w:val="24"/>
          <w:vertAlign w:val="superscript"/>
        </w:rPr>
        <w:t>nd</w:t>
      </w:r>
      <w:r w:rsidRPr="00FA5256">
        <w:rPr>
          <w:rFonts w:ascii="Calibri" w:eastAsia="Calibri" w:hAnsi="Calibri" w:cs="Calibri"/>
          <w:b/>
          <w:color w:val="000000"/>
          <w:sz w:val="24"/>
          <w:szCs w:val="24"/>
        </w:rPr>
        <w:t>, 4</w:t>
      </w:r>
      <w:r w:rsidRPr="00FA5256">
        <w:rPr>
          <w:rFonts w:ascii="Calibri" w:eastAsia="Calibri" w:hAnsi="Calibri" w:cs="Calibri"/>
          <w:b/>
          <w:color w:val="000000"/>
          <w:sz w:val="24"/>
          <w:szCs w:val="24"/>
          <w:vertAlign w:val="superscript"/>
        </w:rPr>
        <w:t>th</w:t>
      </w:r>
      <w:r w:rsidRPr="00FA5256">
        <w:rPr>
          <w:rFonts w:ascii="Calibri" w:eastAsia="Calibri" w:hAnsi="Calibri" w:cs="Calibri"/>
          <w:b/>
          <w:color w:val="000000"/>
          <w:sz w:val="24"/>
          <w:szCs w:val="24"/>
        </w:rPr>
        <w:t xml:space="preserve"> </w:t>
      </w:r>
      <w:r w:rsidRPr="00FA5256">
        <w:rPr>
          <w:rFonts w:ascii="Calibri" w:eastAsia="Calibri" w:hAnsi="Calibri" w:cs="Calibri"/>
          <w:b/>
          <w:color w:val="000000"/>
          <w:sz w:val="24"/>
          <w:szCs w:val="24"/>
        </w:rPr>
        <w:br/>
        <w:t>History and Bioanthropology/Archaeology/Linguistics</w:t>
      </w:r>
    </w:p>
    <w:p w14:paraId="7412DB0A" w14:textId="77777777" w:rsidR="00FA5256" w:rsidRPr="00FA5256" w:rsidRDefault="00FA5256" w:rsidP="00FA5256">
      <w:pPr>
        <w:autoSpaceDE w:val="0"/>
        <w:autoSpaceDN w:val="0"/>
        <w:adjustRightInd w:val="0"/>
        <w:spacing w:after="160" w:line="240" w:lineRule="auto"/>
        <w:rPr>
          <w:rFonts w:ascii="Calibri" w:eastAsia="Calibri" w:hAnsi="Calibri" w:cs="Calibri"/>
          <w:iCs/>
          <w:color w:val="000000"/>
          <w:sz w:val="24"/>
          <w:szCs w:val="24"/>
        </w:rPr>
      </w:pPr>
      <w:r w:rsidRPr="00FA5256">
        <w:rPr>
          <w:rFonts w:ascii="Calibri" w:eastAsia="Calibri" w:hAnsi="Calibri" w:cs="Calibri"/>
          <w:b/>
          <w:color w:val="000000"/>
          <w:sz w:val="24"/>
          <w:szCs w:val="24"/>
        </w:rPr>
        <w:t xml:space="preserve">Tu: </w:t>
      </w:r>
      <w:r w:rsidRPr="00FA5256">
        <w:rPr>
          <w:rFonts w:ascii="Calibri" w:eastAsia="Calibri" w:hAnsi="Calibri" w:cs="Calibri"/>
          <w:color w:val="000000"/>
          <w:sz w:val="24"/>
          <w:szCs w:val="24"/>
        </w:rPr>
        <w:t>Disease, Food, People and Weapons: Global Exchanges and Post/Colonialism</w:t>
      </w:r>
      <w:r w:rsidRPr="00FA5256">
        <w:rPr>
          <w:rFonts w:ascii="Calibri" w:eastAsia="Calibri" w:hAnsi="Calibri" w:cs="Calibri"/>
          <w:color w:val="000000"/>
          <w:sz w:val="24"/>
          <w:szCs w:val="24"/>
        </w:rPr>
        <w:br/>
        <w:t xml:space="preserve">Excerpt: </w:t>
      </w:r>
      <w:r w:rsidRPr="00FA5256">
        <w:rPr>
          <w:rFonts w:ascii="Calibri" w:eastAsia="Calibri" w:hAnsi="Calibri" w:cs="Calibri"/>
          <w:iCs/>
          <w:color w:val="000000"/>
          <w:sz w:val="24"/>
          <w:szCs w:val="24"/>
        </w:rPr>
        <w:t>Chilies to Chocolate: Food the Americas Gave the World. [Foster and Cordell 1992]</w:t>
      </w:r>
      <w:r w:rsidRPr="00FA5256">
        <w:rPr>
          <w:rFonts w:ascii="Calibri" w:eastAsia="Calibri" w:hAnsi="Calibri" w:cs="Calibri"/>
          <w:iCs/>
          <w:color w:val="000000"/>
          <w:sz w:val="24"/>
          <w:szCs w:val="24"/>
        </w:rPr>
        <w:br/>
        <w:t>Excerpt: Sweetness and Power: The Place of Sugar in Modern History. [Mintz 1985] Ch.2.</w:t>
      </w:r>
      <w:r w:rsidRPr="00FA5256">
        <w:rPr>
          <w:rFonts w:ascii="Calibri" w:eastAsia="Calibri" w:hAnsi="Calibri" w:cs="Calibri"/>
          <w:color w:val="000000"/>
          <w:sz w:val="24"/>
          <w:szCs w:val="24"/>
        </w:rPr>
        <w:br/>
        <w:t>Excerpt: Guns, Germs and Steel. [Diamond 1999]</w:t>
      </w:r>
      <w:r w:rsidRPr="00FA5256">
        <w:rPr>
          <w:rFonts w:ascii="Calibri" w:eastAsia="Calibri" w:hAnsi="Calibri" w:cs="Calibri"/>
          <w:color w:val="000000"/>
          <w:sz w:val="24"/>
          <w:szCs w:val="24"/>
        </w:rPr>
        <w:br/>
        <w:t>[40 pages total for day]</w:t>
      </w:r>
    </w:p>
    <w:p w14:paraId="126A0FAA" w14:textId="77777777" w:rsidR="00FA5256" w:rsidRPr="00FA5256" w:rsidRDefault="00FA5256" w:rsidP="00FA5256">
      <w:pPr>
        <w:autoSpaceDE w:val="0"/>
        <w:autoSpaceDN w:val="0"/>
        <w:adjustRightInd w:val="0"/>
        <w:spacing w:after="160" w:line="240" w:lineRule="auto"/>
        <w:rPr>
          <w:rFonts w:ascii="Calibri" w:eastAsia="Calibri" w:hAnsi="Calibri" w:cs="Calibri"/>
          <w:iCs/>
          <w:color w:val="000000"/>
          <w:sz w:val="24"/>
          <w:szCs w:val="24"/>
        </w:rPr>
      </w:pPr>
      <w:r w:rsidRPr="00FA5256">
        <w:rPr>
          <w:rFonts w:ascii="Calibri" w:eastAsia="Calibri" w:hAnsi="Calibri" w:cs="Calibri"/>
          <w:color w:val="000000"/>
          <w:sz w:val="24"/>
          <w:szCs w:val="24"/>
        </w:rPr>
        <w:br/>
      </w:r>
      <w:r w:rsidRPr="00FA5256">
        <w:rPr>
          <w:rFonts w:ascii="Calibri" w:eastAsia="Calibri" w:hAnsi="Calibri" w:cs="Calibri"/>
          <w:iCs/>
          <w:color w:val="000000"/>
          <w:sz w:val="24"/>
          <w:szCs w:val="24"/>
        </w:rPr>
        <w:t>Recommended [no longer required]: Article: Landscapes of Technology Transfer: Rice Cultivation and African Communities. [Carney 1996]</w:t>
      </w:r>
    </w:p>
    <w:p w14:paraId="09E79825"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Th: </w:t>
      </w:r>
      <w:r w:rsidRPr="00FA5256">
        <w:rPr>
          <w:rFonts w:ascii="Calibri" w:eastAsia="Calibri" w:hAnsi="Calibri" w:cs="Calibri"/>
          <w:color w:val="000000"/>
          <w:sz w:val="24"/>
          <w:szCs w:val="24"/>
        </w:rPr>
        <w:t>More Problems with Definitions</w:t>
      </w:r>
      <w:r w:rsidRPr="00FA5256">
        <w:rPr>
          <w:rFonts w:ascii="Calibri" w:eastAsia="Calibri" w:hAnsi="Calibri" w:cs="Calibri"/>
          <w:color w:val="000000"/>
          <w:sz w:val="24"/>
          <w:szCs w:val="24"/>
        </w:rPr>
        <w:br/>
        <w:t>Article: “</w:t>
      </w:r>
      <w:proofErr w:type="spellStart"/>
      <w:r w:rsidRPr="00FA5256">
        <w:rPr>
          <w:rFonts w:ascii="Calibri" w:eastAsia="Calibri" w:hAnsi="Calibri" w:cs="Calibri"/>
          <w:color w:val="000000"/>
          <w:sz w:val="24"/>
          <w:szCs w:val="24"/>
        </w:rPr>
        <w:t>Déjá</w:t>
      </w:r>
      <w:proofErr w:type="spellEnd"/>
      <w:r w:rsidRPr="00FA5256">
        <w:rPr>
          <w:rFonts w:ascii="Calibri" w:eastAsia="Calibri" w:hAnsi="Calibri" w:cs="Calibri"/>
          <w:color w:val="000000"/>
          <w:sz w:val="24"/>
          <w:szCs w:val="24"/>
        </w:rPr>
        <w:t xml:space="preserve"> Vu: Leprosy and Immigration Discourse in the Twenty-First Century United States.” </w:t>
      </w:r>
      <w:r w:rsidRPr="00FA5256">
        <w:rPr>
          <w:rFonts w:ascii="Calibri" w:eastAsia="Calibri" w:hAnsi="Calibri" w:cs="Calibri"/>
          <w:iCs/>
          <w:color w:val="000000"/>
          <w:sz w:val="24"/>
          <w:szCs w:val="24"/>
        </w:rPr>
        <w:t>[White 2010]</w:t>
      </w:r>
      <w:r w:rsidRPr="00FA5256">
        <w:rPr>
          <w:rFonts w:ascii="Calibri" w:eastAsia="Calibri" w:hAnsi="Calibri" w:cs="Calibri"/>
          <w:color w:val="000000"/>
          <w:sz w:val="24"/>
          <w:szCs w:val="24"/>
        </w:rPr>
        <w:br/>
      </w:r>
      <w:r w:rsidRPr="00FA5256">
        <w:rPr>
          <w:rFonts w:ascii="Calibri" w:eastAsia="Calibri" w:hAnsi="Calibri" w:cs="Calibri"/>
          <w:bCs/>
          <w:color w:val="000000"/>
          <w:sz w:val="24"/>
          <w:szCs w:val="24"/>
        </w:rPr>
        <w:t>The Challenge of Race to American Historical Archaeology [Orser</w:t>
      </w:r>
      <w:r w:rsidRPr="00FA5256">
        <w:rPr>
          <w:rFonts w:ascii="Calibri" w:eastAsia="Calibri" w:hAnsi="Calibri" w:cs="Calibri"/>
          <w:b/>
          <w:bCs/>
          <w:color w:val="000000"/>
          <w:sz w:val="24"/>
          <w:szCs w:val="24"/>
        </w:rPr>
        <w:t xml:space="preserve"> </w:t>
      </w:r>
      <w:r w:rsidRPr="00FA5256">
        <w:rPr>
          <w:rFonts w:ascii="Calibri" w:eastAsia="Calibri" w:hAnsi="Calibri" w:cs="Calibri"/>
          <w:color w:val="000000"/>
          <w:sz w:val="24"/>
          <w:szCs w:val="24"/>
        </w:rPr>
        <w:t xml:space="preserve">1999]. </w:t>
      </w:r>
      <w:r w:rsidRPr="00FA5256">
        <w:rPr>
          <w:rFonts w:ascii="Calibri" w:eastAsia="Calibri" w:hAnsi="Calibri" w:cs="Calibri"/>
          <w:color w:val="000000"/>
          <w:sz w:val="24"/>
          <w:szCs w:val="24"/>
        </w:rPr>
        <w:br/>
        <w:t>Historical Archaeology, Contact, and Colonialism in Oceania James L. Flexner</w:t>
      </w:r>
      <w:r w:rsidRPr="00FA5256">
        <w:rPr>
          <w:rFonts w:ascii="Calibri" w:eastAsia="Calibri" w:hAnsi="Calibri" w:cs="Calibri"/>
          <w:b/>
          <w:color w:val="000000"/>
          <w:sz w:val="24"/>
          <w:szCs w:val="24"/>
        </w:rPr>
        <w:t xml:space="preserve"> </w:t>
      </w:r>
      <w:r w:rsidRPr="00FA5256">
        <w:rPr>
          <w:rFonts w:ascii="Calibri" w:eastAsia="Calibri" w:hAnsi="Calibri" w:cs="Calibri"/>
          <w:color w:val="000000"/>
          <w:sz w:val="24"/>
          <w:szCs w:val="24"/>
        </w:rPr>
        <w:t>[43-44; 48-50; 71-77 [pdf 29-35]]</w:t>
      </w:r>
    </w:p>
    <w:p w14:paraId="14C47D70"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[20 pages total for day]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Discussion 3 Due [for Today or Tuesday]</w:t>
      </w:r>
    </w:p>
    <w:p w14:paraId="510CFBCA" w14:textId="77777777" w:rsidR="00FA5256" w:rsidRPr="00FA5256" w:rsidRDefault="00FA5256" w:rsidP="00FA5256">
      <w:pPr>
        <w:autoSpaceDE w:val="0"/>
        <w:autoSpaceDN w:val="0"/>
        <w:adjustRightInd w:val="0"/>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br/>
        <w:t>Week 5: Review and In-Class Exam</w:t>
      </w:r>
      <w:r w:rsidRPr="00FA5256">
        <w:rPr>
          <w:rFonts w:ascii="Calibri" w:eastAsia="Calibri" w:hAnsi="Calibri" w:cs="Calibri"/>
          <w:b/>
          <w:color w:val="000000"/>
          <w:sz w:val="24"/>
          <w:szCs w:val="24"/>
        </w:rPr>
        <w:br/>
        <w:t>February 9</w:t>
      </w:r>
      <w:r w:rsidRPr="00FA5256">
        <w:rPr>
          <w:rFonts w:ascii="Calibri" w:eastAsia="Calibri" w:hAnsi="Calibri" w:cs="Calibri"/>
          <w:b/>
          <w:color w:val="000000"/>
          <w:sz w:val="24"/>
          <w:szCs w:val="24"/>
          <w:vertAlign w:val="superscript"/>
        </w:rPr>
        <w:t>th</w:t>
      </w:r>
      <w:r w:rsidRPr="00FA5256">
        <w:rPr>
          <w:rFonts w:ascii="Calibri" w:eastAsia="Calibri" w:hAnsi="Calibri" w:cs="Calibri"/>
          <w:b/>
          <w:color w:val="000000"/>
          <w:sz w:val="24"/>
          <w:szCs w:val="24"/>
        </w:rPr>
        <w:t>, 11</w:t>
      </w:r>
      <w:r w:rsidRPr="00FA5256">
        <w:rPr>
          <w:rFonts w:ascii="Calibri" w:eastAsia="Calibri" w:hAnsi="Calibri" w:cs="Calibri"/>
          <w:b/>
          <w:color w:val="000000"/>
          <w:sz w:val="24"/>
          <w:szCs w:val="24"/>
          <w:vertAlign w:val="superscript"/>
        </w:rPr>
        <w:t>th</w:t>
      </w:r>
      <w:r w:rsidRPr="00FA5256">
        <w:rPr>
          <w:rFonts w:ascii="Calibri" w:eastAsia="Calibri" w:hAnsi="Calibri" w:cs="Calibri"/>
          <w:b/>
          <w:color w:val="000000"/>
          <w:sz w:val="24"/>
          <w:szCs w:val="24"/>
        </w:rPr>
        <w:t xml:space="preserve">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Tu: </w:t>
      </w:r>
      <w:r w:rsidRPr="00FA5256">
        <w:rPr>
          <w:rFonts w:ascii="Calibri" w:eastAsia="Calibri" w:hAnsi="Calibri" w:cs="Calibri"/>
          <w:iCs/>
          <w:color w:val="000000"/>
          <w:sz w:val="24"/>
          <w:szCs w:val="24"/>
        </w:rPr>
        <w:t>Exam Review [</w:t>
      </w:r>
      <w:r w:rsidRPr="00FA5256">
        <w:rPr>
          <w:rFonts w:ascii="Calibri" w:eastAsia="Calibri" w:hAnsi="Calibri" w:cs="Calibri"/>
          <w:b/>
          <w:iCs/>
          <w:color w:val="000000"/>
          <w:sz w:val="24"/>
          <w:szCs w:val="24"/>
        </w:rPr>
        <w:t>Jeopardy Quiz</w:t>
      </w:r>
      <w:r w:rsidRPr="00FA5256">
        <w:rPr>
          <w:rFonts w:ascii="Calibri" w:eastAsia="Calibri" w:hAnsi="Calibri" w:cs="Calibri"/>
          <w:iCs/>
          <w:color w:val="000000"/>
          <w:sz w:val="24"/>
          <w:szCs w:val="24"/>
        </w:rPr>
        <w:t xml:space="preserve">] No Reading but please practice vocabulary on our class Memrise.com webpage! </w:t>
      </w:r>
      <w:r w:rsidRPr="00FA5256">
        <w:rPr>
          <w:rFonts w:ascii="Calibri" w:eastAsia="Calibri" w:hAnsi="Calibri" w:cs="Calibri"/>
          <w:iCs/>
          <w:color w:val="000000"/>
          <w:sz w:val="24"/>
          <w:szCs w:val="24"/>
        </w:rPr>
        <w:br/>
      </w:r>
      <w:r w:rsidRPr="00FA5256">
        <w:rPr>
          <w:rFonts w:ascii="Calibri" w:eastAsia="Calibri" w:hAnsi="Calibri" w:cs="Calibri"/>
          <w:color w:val="000000"/>
          <w:sz w:val="24"/>
          <w:szCs w:val="24"/>
        </w:rPr>
        <w:t>http://www.memrise.com/course/962943/anthropology-exam-1-kennesaw-spadafora-spring/</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br/>
      </w:r>
      <w:r w:rsidRPr="00FA5256">
        <w:rPr>
          <w:rFonts w:ascii="Calibri" w:eastAsia="Calibri" w:hAnsi="Calibri" w:cs="Calibri"/>
          <w:b/>
          <w:color w:val="000000"/>
          <w:sz w:val="24"/>
          <w:szCs w:val="24"/>
        </w:rPr>
        <w:lastRenderedPageBreak/>
        <w:t xml:space="preserve">Th: ***First Exam*** </w:t>
      </w:r>
      <w:r w:rsidRPr="00FA5256">
        <w:rPr>
          <w:rFonts w:ascii="Calibri" w:eastAsia="Calibri" w:hAnsi="Calibri" w:cs="Calibri"/>
          <w:b/>
          <w:color w:val="000000"/>
          <w:sz w:val="24"/>
          <w:szCs w:val="24"/>
        </w:rPr>
        <w:br/>
      </w:r>
    </w:p>
    <w:p w14:paraId="7A2466DF" w14:textId="77777777" w:rsidR="00FA5256" w:rsidRPr="00FA5256" w:rsidRDefault="00FA5256" w:rsidP="00FA5256">
      <w:pPr>
        <w:shd w:val="clear" w:color="auto" w:fill="FAFAFA"/>
        <w:spacing w:before="100" w:beforeAutospacing="1" w:after="100" w:afterAutospacing="1" w:line="240" w:lineRule="auto"/>
        <w:rPr>
          <w:rFonts w:ascii="Calibri" w:eastAsia="Times New Roman" w:hAnsi="Calibri" w:cs="Calibri"/>
          <w:color w:val="000000"/>
          <w:sz w:val="24"/>
          <w:szCs w:val="24"/>
        </w:rPr>
      </w:pPr>
      <w:r w:rsidRPr="00FA5256">
        <w:rPr>
          <w:rFonts w:ascii="Calibri" w:eastAsia="Times New Roman" w:hAnsi="Calibri" w:cs="Calibri"/>
          <w:b/>
          <w:color w:val="000000"/>
          <w:sz w:val="24"/>
          <w:szCs w:val="24"/>
        </w:rPr>
        <w:t xml:space="preserve">Class Part 3: Diverse Customs: Exploring the World with Anthropology  </w:t>
      </w:r>
      <w:r w:rsidRPr="00FA5256">
        <w:rPr>
          <w:rFonts w:ascii="Calibri" w:eastAsia="Times New Roman" w:hAnsi="Calibri" w:cs="Calibri"/>
          <w:b/>
          <w:color w:val="000000"/>
          <w:sz w:val="24"/>
          <w:szCs w:val="24"/>
        </w:rPr>
        <w:br/>
        <w:t xml:space="preserve">[Projects Due: Weeks 5-15] </w:t>
      </w:r>
      <w:r w:rsidRPr="00FA5256">
        <w:rPr>
          <w:rFonts w:ascii="Calibri" w:eastAsia="Times New Roman" w:hAnsi="Calibri" w:cs="Calibri"/>
          <w:b/>
          <w:color w:val="000000"/>
          <w:sz w:val="24"/>
          <w:szCs w:val="24"/>
        </w:rPr>
        <w:br/>
        <w:t xml:space="preserve">Week 6 </w:t>
      </w:r>
      <w:r w:rsidRPr="00FA5256">
        <w:rPr>
          <w:rFonts w:ascii="Calibri" w:eastAsia="Times New Roman" w:hAnsi="Calibri" w:cs="Calibri"/>
          <w:b/>
          <w:color w:val="000000"/>
          <w:sz w:val="24"/>
          <w:szCs w:val="24"/>
        </w:rPr>
        <w:br/>
        <w:t>February 16</w:t>
      </w:r>
      <w:r w:rsidRPr="00FA5256">
        <w:rPr>
          <w:rFonts w:ascii="Calibri" w:eastAsia="Times New Roman" w:hAnsi="Calibri" w:cs="Calibri"/>
          <w:b/>
          <w:color w:val="000000"/>
          <w:sz w:val="24"/>
          <w:szCs w:val="24"/>
          <w:vertAlign w:val="superscript"/>
        </w:rPr>
        <w:t>th</w:t>
      </w:r>
      <w:r w:rsidRPr="00FA5256">
        <w:rPr>
          <w:rFonts w:ascii="Calibri" w:eastAsia="Times New Roman" w:hAnsi="Calibri" w:cs="Calibri"/>
          <w:b/>
          <w:color w:val="000000"/>
          <w:sz w:val="24"/>
          <w:szCs w:val="24"/>
        </w:rPr>
        <w:t>, 18</w:t>
      </w:r>
      <w:r w:rsidRPr="00FA5256">
        <w:rPr>
          <w:rFonts w:ascii="Calibri" w:eastAsia="Times New Roman" w:hAnsi="Calibri" w:cs="Calibri"/>
          <w:b/>
          <w:color w:val="000000"/>
          <w:sz w:val="24"/>
          <w:szCs w:val="24"/>
          <w:vertAlign w:val="superscript"/>
        </w:rPr>
        <w:t>th</w:t>
      </w:r>
      <w:r w:rsidRPr="00FA5256">
        <w:rPr>
          <w:rFonts w:ascii="Calibri" w:eastAsia="Times New Roman" w:hAnsi="Calibri" w:cs="Calibri"/>
          <w:b/>
          <w:color w:val="000000"/>
          <w:sz w:val="24"/>
          <w:szCs w:val="24"/>
        </w:rPr>
        <w:br/>
        <w:t xml:space="preserve">Religious </w:t>
      </w:r>
      <w:proofErr w:type="gramStart"/>
      <w:r w:rsidRPr="00FA5256">
        <w:rPr>
          <w:rFonts w:ascii="Calibri" w:eastAsia="Times New Roman" w:hAnsi="Calibri" w:cs="Calibri"/>
          <w:b/>
          <w:color w:val="000000"/>
          <w:sz w:val="24"/>
          <w:szCs w:val="24"/>
        </w:rPr>
        <w:t>Rituals?:</w:t>
      </w:r>
      <w:proofErr w:type="gramEnd"/>
      <w:r w:rsidRPr="00FA5256">
        <w:rPr>
          <w:rFonts w:ascii="Calibri" w:eastAsia="Times New Roman" w:hAnsi="Calibri" w:cs="Calibri"/>
          <w:b/>
          <w:color w:val="000000"/>
          <w:sz w:val="24"/>
          <w:szCs w:val="24"/>
        </w:rPr>
        <w:t xml:space="preserve"> Examinations of the Sacred and the Profane </w:t>
      </w:r>
      <w:r w:rsidRPr="00FA5256">
        <w:rPr>
          <w:rFonts w:ascii="Calibri" w:eastAsia="Times New Roman" w:hAnsi="Calibri" w:cs="Calibri"/>
          <w:b/>
          <w:color w:val="000000"/>
          <w:sz w:val="24"/>
          <w:szCs w:val="24"/>
        </w:rPr>
        <w:br/>
        <w:t xml:space="preserve">Tu: </w:t>
      </w:r>
      <w:r w:rsidRPr="00FA5256">
        <w:rPr>
          <w:rFonts w:ascii="Calibri" w:eastAsia="Times New Roman" w:hAnsi="Calibri" w:cs="Calibri"/>
          <w:color w:val="000000"/>
          <w:sz w:val="24"/>
          <w:szCs w:val="24"/>
        </w:rPr>
        <w:t>Anthropology of Religion</w:t>
      </w:r>
      <w:r w:rsidRPr="00FA5256">
        <w:rPr>
          <w:rFonts w:ascii="Calibri" w:eastAsia="Times New Roman" w:hAnsi="Calibri" w:cs="Calibri"/>
          <w:color w:val="000000"/>
          <w:sz w:val="24"/>
          <w:szCs w:val="24"/>
        </w:rPr>
        <w:br/>
        <w:t>Excerpt: Dancing in the Streets: A History of Collective Joy [Ehrenreich] Chapter 4</w:t>
      </w:r>
      <w:r w:rsidRPr="00FA5256">
        <w:rPr>
          <w:rFonts w:ascii="Calibri" w:eastAsia="Times New Roman" w:hAnsi="Calibri" w:cs="Calibri"/>
          <w:color w:val="000000"/>
          <w:sz w:val="24"/>
          <w:szCs w:val="24"/>
        </w:rPr>
        <w:br/>
        <w:t>Excerpt: Rabelais and His World [Bakhtin]</w:t>
      </w:r>
    </w:p>
    <w:p w14:paraId="618B67D4" w14:textId="77777777" w:rsidR="00FA5256" w:rsidRPr="00FA5256" w:rsidRDefault="00FA5256" w:rsidP="00FA5256">
      <w:pPr>
        <w:shd w:val="clear" w:color="auto" w:fill="FAFAFA"/>
        <w:spacing w:before="100" w:beforeAutospacing="1" w:after="100" w:afterAutospacing="1" w:line="240" w:lineRule="auto"/>
        <w:rPr>
          <w:rFonts w:ascii="Calibri" w:eastAsia="Times New Roman" w:hAnsi="Calibri" w:cs="Calibri"/>
          <w:color w:val="000000"/>
          <w:sz w:val="24"/>
          <w:szCs w:val="24"/>
        </w:rPr>
      </w:pPr>
      <w:r w:rsidRPr="00FA5256">
        <w:rPr>
          <w:rFonts w:ascii="Calibri" w:eastAsia="Times New Roman" w:hAnsi="Calibri" w:cs="Calibri"/>
          <w:color w:val="000000"/>
          <w:sz w:val="24"/>
          <w:szCs w:val="24"/>
        </w:rPr>
        <w:t>Excerpt: Dancing in the Streets: A History of Collective Joy [Ehrenreich] [First 10 pages of Chapter 8]</w:t>
      </w:r>
      <w:r w:rsidRPr="00FA5256">
        <w:rPr>
          <w:rFonts w:ascii="Calibri" w:eastAsia="Times New Roman" w:hAnsi="Calibri" w:cs="Calibri"/>
          <w:color w:val="000000"/>
          <w:sz w:val="24"/>
          <w:szCs w:val="24"/>
        </w:rPr>
        <w:br/>
      </w:r>
      <w:r w:rsidRPr="00FA5256">
        <w:rPr>
          <w:rFonts w:ascii="Calibri" w:eastAsia="Times New Roman" w:hAnsi="Calibri" w:cs="Calibri"/>
          <w:b/>
          <w:color w:val="000000"/>
          <w:sz w:val="24"/>
          <w:szCs w:val="24"/>
        </w:rPr>
        <w:t>Discussion 4 Due</w:t>
      </w:r>
      <w:r w:rsidRPr="00FA5256">
        <w:rPr>
          <w:rFonts w:ascii="Calibri" w:eastAsia="Times New Roman" w:hAnsi="Calibri" w:cs="Calibri"/>
          <w:b/>
          <w:color w:val="000000"/>
          <w:sz w:val="24"/>
          <w:szCs w:val="24"/>
        </w:rPr>
        <w:br/>
      </w:r>
      <w:r w:rsidRPr="00FA5256">
        <w:rPr>
          <w:rFonts w:ascii="Calibri" w:eastAsia="Times New Roman" w:hAnsi="Calibri" w:cs="Calibri"/>
          <w:color w:val="000000"/>
          <w:sz w:val="24"/>
          <w:szCs w:val="24"/>
        </w:rPr>
        <w:t xml:space="preserve">  </w:t>
      </w:r>
      <w:r w:rsidRPr="00FA5256">
        <w:rPr>
          <w:rFonts w:ascii="Calibri" w:eastAsia="Times New Roman" w:hAnsi="Calibri" w:cs="Calibri"/>
          <w:color w:val="000000"/>
          <w:sz w:val="24"/>
          <w:szCs w:val="24"/>
        </w:rPr>
        <w:br/>
      </w:r>
      <w:r w:rsidRPr="00FA5256">
        <w:rPr>
          <w:rFonts w:ascii="Calibri" w:eastAsia="Times New Roman" w:hAnsi="Calibri" w:cs="Calibri"/>
          <w:b/>
          <w:color w:val="000000"/>
          <w:sz w:val="24"/>
          <w:szCs w:val="24"/>
        </w:rPr>
        <w:t xml:space="preserve">Th: </w:t>
      </w:r>
      <w:r w:rsidRPr="00FA5256">
        <w:rPr>
          <w:rFonts w:ascii="Calibri" w:eastAsia="Times New Roman" w:hAnsi="Calibri" w:cs="Calibri"/>
          <w:color w:val="000000"/>
          <w:sz w:val="24"/>
          <w:szCs w:val="24"/>
        </w:rPr>
        <w:t xml:space="preserve">Festival and Masquerade A History of Partying, Stoicism, and Religion  </w:t>
      </w:r>
      <w:r w:rsidRPr="00FA5256">
        <w:rPr>
          <w:rFonts w:ascii="Calibri" w:eastAsia="Times New Roman" w:hAnsi="Calibri" w:cs="Calibri"/>
          <w:b/>
          <w:color w:val="000000"/>
          <w:sz w:val="24"/>
          <w:szCs w:val="24"/>
        </w:rPr>
        <w:br/>
      </w:r>
      <w:r w:rsidRPr="00FA5256">
        <w:rPr>
          <w:rFonts w:ascii="Calibri" w:eastAsia="Times New Roman" w:hAnsi="Calibri" w:cs="Calibri"/>
          <w:color w:val="000000"/>
          <w:sz w:val="24"/>
          <w:szCs w:val="24"/>
        </w:rPr>
        <w:t>Excerpt: Dancing in the Streets: A History of Collective Joy [Ehrenreich] [Chapter 5 and remaining reading in chapter 8]</w:t>
      </w:r>
      <w:r w:rsidRPr="00FA5256">
        <w:rPr>
          <w:rFonts w:ascii="Calibri" w:eastAsia="Times New Roman" w:hAnsi="Calibri" w:cs="Calibri"/>
          <w:color w:val="000000"/>
          <w:sz w:val="24"/>
          <w:szCs w:val="24"/>
        </w:rPr>
        <w:br/>
      </w:r>
      <w:r w:rsidRPr="00FA5256">
        <w:rPr>
          <w:rFonts w:ascii="Calibri" w:eastAsia="Times New Roman" w:hAnsi="Calibri" w:cs="Calibri"/>
          <w:color w:val="000000"/>
          <w:sz w:val="24"/>
          <w:szCs w:val="24"/>
        </w:rPr>
        <w:br/>
      </w:r>
      <w:r w:rsidRPr="00FA5256">
        <w:rPr>
          <w:rFonts w:ascii="Calibri" w:eastAsia="Times New Roman" w:hAnsi="Calibri" w:cs="Calibri"/>
          <w:b/>
          <w:color w:val="000000"/>
          <w:sz w:val="24"/>
          <w:szCs w:val="24"/>
        </w:rPr>
        <w:t xml:space="preserve">Week 7: More rituals: Devotion and Functional Religiosity in Popular Culture and Sports </w:t>
      </w:r>
      <w:r w:rsidRPr="00FA5256">
        <w:rPr>
          <w:rFonts w:ascii="Calibri" w:eastAsia="Times New Roman" w:hAnsi="Calibri" w:cs="Calibri"/>
          <w:b/>
          <w:color w:val="000000"/>
          <w:sz w:val="24"/>
          <w:szCs w:val="24"/>
        </w:rPr>
        <w:br/>
        <w:t>February 23</w:t>
      </w:r>
      <w:r w:rsidRPr="00FA5256">
        <w:rPr>
          <w:rFonts w:ascii="Calibri" w:eastAsia="Times New Roman" w:hAnsi="Calibri" w:cs="Calibri"/>
          <w:b/>
          <w:color w:val="000000"/>
          <w:sz w:val="24"/>
          <w:szCs w:val="24"/>
          <w:vertAlign w:val="superscript"/>
        </w:rPr>
        <w:t>rd</w:t>
      </w:r>
      <w:r w:rsidRPr="00FA5256">
        <w:rPr>
          <w:rFonts w:ascii="Calibri" w:eastAsia="Times New Roman" w:hAnsi="Calibri" w:cs="Calibri"/>
          <w:b/>
          <w:color w:val="000000"/>
          <w:sz w:val="24"/>
          <w:szCs w:val="24"/>
        </w:rPr>
        <w:t>, 25</w:t>
      </w:r>
      <w:r w:rsidRPr="00FA5256">
        <w:rPr>
          <w:rFonts w:ascii="Calibri" w:eastAsia="Times New Roman" w:hAnsi="Calibri" w:cs="Calibri"/>
          <w:b/>
          <w:color w:val="000000"/>
          <w:sz w:val="24"/>
          <w:szCs w:val="24"/>
          <w:vertAlign w:val="superscript"/>
        </w:rPr>
        <w:t>th</w:t>
      </w:r>
      <w:r w:rsidRPr="00FA5256">
        <w:rPr>
          <w:rFonts w:ascii="Calibri" w:eastAsia="Times New Roman" w:hAnsi="Calibri" w:cs="Calibri"/>
          <w:b/>
          <w:color w:val="000000"/>
          <w:sz w:val="24"/>
          <w:szCs w:val="24"/>
        </w:rPr>
        <w:t xml:space="preserve"> </w:t>
      </w:r>
      <w:r w:rsidRPr="00FA5256">
        <w:rPr>
          <w:rFonts w:ascii="Calibri" w:eastAsia="Times New Roman" w:hAnsi="Calibri" w:cs="Calibri"/>
          <w:b/>
          <w:color w:val="000000"/>
          <w:sz w:val="24"/>
          <w:szCs w:val="24"/>
        </w:rPr>
        <w:br/>
        <w:t>Tu:</w:t>
      </w:r>
      <w:r w:rsidRPr="00FA5256">
        <w:rPr>
          <w:rFonts w:ascii="Calibri" w:eastAsia="Times New Roman" w:hAnsi="Calibri" w:cs="Calibri"/>
          <w:color w:val="000000"/>
          <w:sz w:val="24"/>
          <w:szCs w:val="24"/>
        </w:rPr>
        <w:t xml:space="preserve"> Pop-culture religiosity? : Modern Subculture, Lifestyle Devotion, and New Religious Movements</w:t>
      </w:r>
      <w:r w:rsidRPr="00FA5256">
        <w:rPr>
          <w:rFonts w:ascii="Calibri" w:eastAsia="Times New Roman" w:hAnsi="Calibri" w:cs="Calibri"/>
          <w:color w:val="000000"/>
          <w:sz w:val="24"/>
          <w:szCs w:val="24"/>
        </w:rPr>
        <w:br/>
        <w:t xml:space="preserve">Excerpt: Was Greek Thought Religious? [Ruprecht] </w:t>
      </w:r>
      <w:r w:rsidRPr="00FA5256">
        <w:rPr>
          <w:rFonts w:ascii="Calibri" w:eastAsia="Times New Roman" w:hAnsi="Calibri" w:cs="Calibri"/>
          <w:color w:val="000000"/>
          <w:sz w:val="24"/>
          <w:szCs w:val="24"/>
        </w:rPr>
        <w:br/>
        <w:t>Excerpt: Contemporary American Magical Landscape [Smith]</w:t>
      </w:r>
      <w:r w:rsidRPr="00FA5256">
        <w:rPr>
          <w:rFonts w:ascii="Calibri" w:eastAsia="Times New Roman" w:hAnsi="Calibri" w:cs="Calibri"/>
          <w:color w:val="000000"/>
          <w:sz w:val="24"/>
          <w:szCs w:val="24"/>
        </w:rPr>
        <w:br/>
        <w:t xml:space="preserve">Additional Readings: See </w:t>
      </w:r>
      <w:r w:rsidRPr="00FA5256">
        <w:rPr>
          <w:rFonts w:ascii="Calibri" w:eastAsia="Times New Roman" w:hAnsi="Calibri" w:cs="Calibri"/>
          <w:i/>
          <w:color w:val="000000"/>
          <w:sz w:val="24"/>
          <w:szCs w:val="24"/>
        </w:rPr>
        <w:t>ReligionNerd.com</w:t>
      </w:r>
      <w:r w:rsidRPr="00FA5256">
        <w:rPr>
          <w:rFonts w:ascii="Calibri" w:eastAsia="Times New Roman" w:hAnsi="Calibri" w:cs="Calibri"/>
          <w:color w:val="000000"/>
          <w:sz w:val="24"/>
          <w:szCs w:val="24"/>
        </w:rPr>
        <w:t xml:space="preserve"> articles listed on Newsfeed [D2L] </w:t>
      </w:r>
      <w:r w:rsidRPr="00FA5256">
        <w:rPr>
          <w:rFonts w:ascii="Calibri" w:eastAsia="Times New Roman" w:hAnsi="Calibri" w:cs="Calibri"/>
          <w:color w:val="000000"/>
          <w:sz w:val="24"/>
          <w:szCs w:val="24"/>
        </w:rPr>
        <w:br/>
      </w:r>
    </w:p>
    <w:p w14:paraId="3C1B22BB" w14:textId="77777777" w:rsidR="00FA5256" w:rsidRPr="00FA5256" w:rsidRDefault="00FA5256" w:rsidP="00FA5256">
      <w:pPr>
        <w:autoSpaceDE w:val="0"/>
        <w:autoSpaceDN w:val="0"/>
        <w:adjustRightInd w:val="0"/>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t>Week 7.2 Archaeology and Sports Leisure</w:t>
      </w:r>
      <w:r w:rsidRPr="00FA5256">
        <w:rPr>
          <w:rFonts w:ascii="Calibri" w:eastAsia="Calibri" w:hAnsi="Calibri" w:cs="Calibri"/>
          <w:b/>
          <w:color w:val="000000"/>
          <w:sz w:val="24"/>
          <w:szCs w:val="24"/>
        </w:rPr>
        <w:br/>
        <w:t xml:space="preserve">Th: </w:t>
      </w:r>
      <w:r w:rsidRPr="00FA5256">
        <w:rPr>
          <w:rFonts w:ascii="Calibri" w:eastAsia="Calibri" w:hAnsi="Calibri" w:cs="Calibri"/>
          <w:color w:val="000000"/>
          <w:sz w:val="24"/>
          <w:szCs w:val="24"/>
        </w:rPr>
        <w:t>Archaeology and Sports History</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Excerpt: Archaeology of the Olympics [</w:t>
      </w:r>
      <w:r w:rsidRPr="00FA5256">
        <w:rPr>
          <w:rFonts w:ascii="Calibri" w:eastAsia="Calibri" w:hAnsi="Calibri" w:cs="Calibri"/>
          <w:color w:val="000000"/>
          <w:sz w:val="24"/>
          <w:szCs w:val="24"/>
          <w:lang w:val="en"/>
        </w:rPr>
        <w:t>Raschke</w:t>
      </w:r>
      <w:r w:rsidRPr="00FA5256">
        <w:rPr>
          <w:rFonts w:ascii="Calibri" w:eastAsia="Calibri" w:hAnsi="Calibri" w:cs="Calibri"/>
          <w:color w:val="000000"/>
          <w:sz w:val="24"/>
          <w:szCs w:val="24"/>
        </w:rPr>
        <w:t>]</w:t>
      </w:r>
    </w:p>
    <w:p w14:paraId="78103D4B" w14:textId="77777777" w:rsidR="00FA5256" w:rsidRPr="00FA5256" w:rsidRDefault="00FA5256" w:rsidP="00FA5256">
      <w:pPr>
        <w:autoSpaceDE w:val="0"/>
        <w:autoSpaceDN w:val="0"/>
        <w:adjustRightInd w:val="0"/>
        <w:spacing w:after="160" w:line="240" w:lineRule="auto"/>
        <w:rPr>
          <w:rFonts w:ascii="Calibri" w:eastAsia="Calibri" w:hAnsi="Calibri" w:cs="Calibri"/>
          <w:b/>
          <w:color w:val="000000"/>
          <w:sz w:val="24"/>
          <w:szCs w:val="24"/>
        </w:rPr>
      </w:pPr>
      <w:r w:rsidRPr="00FA5256">
        <w:rPr>
          <w:rFonts w:ascii="Calibri" w:eastAsia="Calibri" w:hAnsi="Calibri" w:cs="Calibri"/>
          <w:color w:val="000000"/>
          <w:sz w:val="24"/>
          <w:szCs w:val="24"/>
        </w:rPr>
        <w:t>Excerpt: Was Greek Thought Religious? [Ruprecht]</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Discussion 5 Due [Pick last Thursday or either day this week] </w:t>
      </w:r>
      <w:r w:rsidRPr="00FA5256">
        <w:rPr>
          <w:rFonts w:ascii="Calibri" w:eastAsia="Calibri" w:hAnsi="Calibri" w:cs="Calibri"/>
          <w:b/>
          <w:color w:val="000000"/>
          <w:sz w:val="24"/>
          <w:szCs w:val="24"/>
        </w:rPr>
        <w:br/>
      </w:r>
    </w:p>
    <w:p w14:paraId="220C4C86" w14:textId="77777777" w:rsidR="00FA5256" w:rsidRPr="00FA5256" w:rsidRDefault="00FA5256" w:rsidP="00FA5256">
      <w:pPr>
        <w:autoSpaceDE w:val="0"/>
        <w:autoSpaceDN w:val="0"/>
        <w:adjustRightInd w:val="0"/>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t>Week 8: All that must [not] stay buried: Death, Murder, and the Archaeology of Cemeteries</w:t>
      </w:r>
    </w:p>
    <w:p w14:paraId="4CE08845"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March 1</w:t>
      </w:r>
      <w:r w:rsidRPr="00FA5256">
        <w:rPr>
          <w:rFonts w:ascii="Calibri" w:eastAsia="Calibri" w:hAnsi="Calibri" w:cs="Calibri"/>
          <w:b/>
          <w:color w:val="000000"/>
          <w:sz w:val="24"/>
          <w:szCs w:val="24"/>
          <w:vertAlign w:val="superscript"/>
        </w:rPr>
        <w:t>st</w:t>
      </w:r>
      <w:r w:rsidRPr="00FA5256">
        <w:rPr>
          <w:rFonts w:ascii="Calibri" w:eastAsia="Calibri" w:hAnsi="Calibri" w:cs="Calibri"/>
          <w:b/>
          <w:color w:val="000000"/>
          <w:sz w:val="24"/>
          <w:szCs w:val="24"/>
        </w:rPr>
        <w:br/>
        <w:t xml:space="preserve">Tu: </w:t>
      </w:r>
      <w:r w:rsidRPr="00FA5256">
        <w:rPr>
          <w:rFonts w:ascii="Calibri" w:eastAsia="Calibri" w:hAnsi="Calibri" w:cs="Calibri"/>
          <w:color w:val="000000"/>
          <w:sz w:val="24"/>
          <w:szCs w:val="24"/>
        </w:rPr>
        <w:t>Religious and Contemporary Practices for the Deceased</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lastRenderedPageBreak/>
        <w:t>Excerpts: Death and Religion in the Contemporary World [Tibetan Buddhism; Catholicism; Public Shrines] [Read at least 2 out of 3 chapters]</w:t>
      </w:r>
    </w:p>
    <w:p w14:paraId="5CD8A5DE"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Excerpt: Stiff: The Curious Life of Human Cadavers [Chapter 2] </w:t>
      </w:r>
      <w:r w:rsidRPr="00FA5256">
        <w:rPr>
          <w:rFonts w:ascii="Calibri" w:eastAsia="Calibri" w:hAnsi="Calibri" w:cs="Calibri"/>
          <w:color w:val="000000"/>
          <w:sz w:val="24"/>
          <w:szCs w:val="24"/>
        </w:rPr>
        <w:br/>
        <w:t>Article: Death's Heads, Cherubs, and Willow Trees: Experimental Archaeology in Colonial</w:t>
      </w:r>
    </w:p>
    <w:p w14:paraId="7E601794"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Cemeteries [Edwin Dethlefsen; James Deetz]</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March 3</w:t>
      </w:r>
      <w:r w:rsidRPr="00FA5256">
        <w:rPr>
          <w:rFonts w:ascii="Calibri" w:eastAsia="Calibri" w:hAnsi="Calibri" w:cs="Calibri"/>
          <w:b/>
          <w:color w:val="000000"/>
          <w:sz w:val="24"/>
          <w:szCs w:val="24"/>
          <w:vertAlign w:val="superscript"/>
        </w:rPr>
        <w:t>rd</w:t>
      </w:r>
      <w:r w:rsidRPr="00FA5256">
        <w:rPr>
          <w:rFonts w:ascii="Calibri" w:eastAsia="Calibri" w:hAnsi="Calibri" w:cs="Calibri"/>
          <w:b/>
          <w:color w:val="000000"/>
          <w:sz w:val="24"/>
          <w:szCs w:val="24"/>
          <w:shd w:val="clear" w:color="auto" w:fill="FFFFFF"/>
        </w:rPr>
        <w:br/>
        <w:t xml:space="preserve">Th: </w:t>
      </w:r>
      <w:r w:rsidRPr="00FA5256">
        <w:rPr>
          <w:rFonts w:ascii="Calibri" w:eastAsia="Calibri" w:hAnsi="Calibri" w:cs="Calibri"/>
          <w:color w:val="000000"/>
          <w:sz w:val="24"/>
          <w:szCs w:val="24"/>
        </w:rPr>
        <w:t xml:space="preserve">Localized Violence, Death, and Anthropology </w:t>
      </w:r>
    </w:p>
    <w:p w14:paraId="4775721D"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Excerpt: We Wish to Inform you that Tomorrow We Will Be Killed with Our Families: Stories from Rwanda [Philip </w:t>
      </w:r>
      <w:proofErr w:type="spellStart"/>
      <w:r w:rsidRPr="00FA5256">
        <w:rPr>
          <w:rFonts w:ascii="Calibri" w:eastAsia="Calibri" w:hAnsi="Calibri" w:cs="Calibri"/>
          <w:color w:val="000000"/>
          <w:sz w:val="24"/>
          <w:szCs w:val="24"/>
        </w:rPr>
        <w:t>Gourevitch</w:t>
      </w:r>
      <w:proofErr w:type="spellEnd"/>
      <w:r w:rsidRPr="00FA5256">
        <w:rPr>
          <w:rFonts w:ascii="Calibri" w:eastAsia="Calibri" w:hAnsi="Calibri" w:cs="Calibri"/>
          <w:color w:val="000000"/>
          <w:sz w:val="24"/>
          <w:szCs w:val="24"/>
        </w:rPr>
        <w:t>]</w:t>
      </w:r>
    </w:p>
    <w:p w14:paraId="7FA7AB5B"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Excerpt: The Bone Woman: A Forensic Anthropologist’s Search for Search for Truth in the Mass Graves of Rwanda, Bosnia, Croatia, and Kosovo”. [Clea Koff]. </w:t>
      </w:r>
    </w:p>
    <w:p w14:paraId="5E65C6AE"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Recommended but not Required: Excerpt: Arlington National Cemetery [Robert M. Poole]</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Discussion 6 Due [Pick Tuesday or Thursday]</w:t>
      </w:r>
      <w:r w:rsidRPr="00FA5256">
        <w:rPr>
          <w:rFonts w:ascii="Calibri" w:eastAsia="Calibri" w:hAnsi="Calibri" w:cs="Calibri"/>
          <w:b/>
          <w:color w:val="000000"/>
          <w:sz w:val="24"/>
          <w:szCs w:val="24"/>
        </w:rPr>
        <w:br/>
      </w:r>
      <w:r w:rsidRPr="00FA5256">
        <w:rPr>
          <w:rFonts w:ascii="Calibri" w:eastAsia="Calibri" w:hAnsi="Calibri" w:cs="Calibri"/>
          <w:b/>
          <w:color w:val="000000"/>
          <w:sz w:val="24"/>
          <w:szCs w:val="24"/>
        </w:rPr>
        <w:br/>
        <w:t xml:space="preserve">Week 9: Anthropology, Capitalism, and Poverty  </w:t>
      </w:r>
    </w:p>
    <w:p w14:paraId="0183EE89" w14:textId="77777777" w:rsidR="00FA5256" w:rsidRPr="00FA5256" w:rsidRDefault="00FA5256" w:rsidP="00FA5256">
      <w:pPr>
        <w:autoSpaceDE w:val="0"/>
        <w:autoSpaceDN w:val="0"/>
        <w:adjustRightInd w:val="0"/>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t>March 8</w:t>
      </w:r>
      <w:r w:rsidRPr="00FA5256">
        <w:rPr>
          <w:rFonts w:ascii="Calibri" w:eastAsia="Calibri" w:hAnsi="Calibri" w:cs="Calibri"/>
          <w:b/>
          <w:color w:val="000000"/>
          <w:sz w:val="24"/>
          <w:szCs w:val="24"/>
          <w:vertAlign w:val="superscript"/>
        </w:rPr>
        <w:t>th,</w:t>
      </w:r>
      <w:r w:rsidRPr="00FA5256">
        <w:rPr>
          <w:rFonts w:ascii="Calibri" w:eastAsia="Calibri" w:hAnsi="Calibri" w:cs="Calibri"/>
          <w:b/>
          <w:color w:val="000000"/>
          <w:sz w:val="24"/>
          <w:szCs w:val="24"/>
        </w:rPr>
        <w:t xml:space="preserve"> 10</w:t>
      </w:r>
      <w:r w:rsidRPr="00FA5256">
        <w:rPr>
          <w:rFonts w:ascii="Calibri" w:eastAsia="Calibri" w:hAnsi="Calibri" w:cs="Calibri"/>
          <w:b/>
          <w:color w:val="000000"/>
          <w:sz w:val="24"/>
          <w:szCs w:val="24"/>
          <w:vertAlign w:val="superscript"/>
        </w:rPr>
        <w:t>th</w:t>
      </w:r>
      <w:r w:rsidRPr="00FA5256">
        <w:rPr>
          <w:rFonts w:ascii="Calibri" w:eastAsia="Calibri" w:hAnsi="Calibri" w:cs="Calibri"/>
          <w:b/>
          <w:color w:val="000000"/>
          <w:sz w:val="24"/>
          <w:szCs w:val="24"/>
        </w:rPr>
        <w:t xml:space="preserve"> </w:t>
      </w:r>
    </w:p>
    <w:p w14:paraId="3D62B1C5"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Tu:</w:t>
      </w:r>
      <w:r w:rsidRPr="00FA5256">
        <w:rPr>
          <w:rFonts w:ascii="Calibri" w:eastAsia="Calibri" w:hAnsi="Calibri" w:cs="Calibri"/>
          <w:color w:val="000000"/>
          <w:sz w:val="24"/>
          <w:szCs w:val="24"/>
        </w:rPr>
        <w:t xml:space="preserve"> </w:t>
      </w:r>
      <w:r w:rsidRPr="00FA5256">
        <w:rPr>
          <w:rFonts w:ascii="Calibri" w:eastAsia="Calibri" w:hAnsi="Calibri" w:cs="Calibri"/>
          <w:color w:val="000000"/>
          <w:sz w:val="24"/>
          <w:szCs w:val="24"/>
          <w:shd w:val="clear" w:color="auto" w:fill="FFFFFF"/>
        </w:rPr>
        <w:t xml:space="preserve">Anthropology of Capitalism </w:t>
      </w:r>
      <w:r w:rsidRPr="00FA5256">
        <w:rPr>
          <w:rFonts w:ascii="Calibri" w:eastAsia="Calibri" w:hAnsi="Calibri" w:cs="Calibri"/>
          <w:color w:val="000000"/>
          <w:sz w:val="24"/>
          <w:szCs w:val="24"/>
        </w:rPr>
        <w:br/>
        <w:t xml:space="preserve">Article: “Identities: The Hidden Life of Class.” </w:t>
      </w:r>
      <w:r w:rsidRPr="00FA5256">
        <w:rPr>
          <w:rFonts w:ascii="Calibri" w:eastAsia="Calibri" w:hAnsi="Calibri" w:cs="Calibri"/>
          <w:i/>
          <w:iCs/>
          <w:color w:val="000000"/>
          <w:sz w:val="24"/>
          <w:szCs w:val="24"/>
        </w:rPr>
        <w:t xml:space="preserve">Journal of Anthropological Research 54[1]: </w:t>
      </w:r>
      <w:r w:rsidRPr="00FA5256">
        <w:rPr>
          <w:rFonts w:ascii="Calibri" w:eastAsia="Calibri" w:hAnsi="Calibri" w:cs="Calibri"/>
          <w:color w:val="000000"/>
          <w:sz w:val="24"/>
          <w:szCs w:val="24"/>
        </w:rPr>
        <w:t>1-17. [Ortner, Sherry B. 1998]</w:t>
      </w:r>
    </w:p>
    <w:p w14:paraId="0E4AAEA8" w14:textId="77777777" w:rsidR="00FA5256" w:rsidRPr="00FA5256" w:rsidRDefault="00FA5256" w:rsidP="00FA5256">
      <w:pPr>
        <w:autoSpaceDE w:val="0"/>
        <w:autoSpaceDN w:val="0"/>
        <w:adjustRightInd w:val="0"/>
        <w:spacing w:after="160" w:line="240" w:lineRule="auto"/>
        <w:rPr>
          <w:rFonts w:ascii="Calibri" w:eastAsia="Calibri" w:hAnsi="Calibri" w:cs="Calibri"/>
          <w:i/>
          <w:iCs/>
          <w:color w:val="000000"/>
          <w:sz w:val="24"/>
          <w:szCs w:val="24"/>
        </w:rPr>
      </w:pPr>
      <w:r w:rsidRPr="00FA5256">
        <w:rPr>
          <w:rFonts w:ascii="Calibri" w:eastAsia="Calibri" w:hAnsi="Calibri" w:cs="Calibri"/>
          <w:iCs/>
          <w:color w:val="000000"/>
          <w:sz w:val="24"/>
          <w:szCs w:val="24"/>
        </w:rPr>
        <w:t>Article:</w:t>
      </w:r>
      <w:r w:rsidRPr="00FA5256">
        <w:rPr>
          <w:rFonts w:ascii="Calibri" w:eastAsia="Calibri" w:hAnsi="Calibri" w:cs="Calibri"/>
          <w:i/>
          <w:iCs/>
          <w:color w:val="000000"/>
          <w:sz w:val="24"/>
          <w:szCs w:val="24"/>
        </w:rPr>
        <w:t xml:space="preserve"> “</w:t>
      </w:r>
      <w:r w:rsidRPr="00FA5256">
        <w:rPr>
          <w:rFonts w:ascii="Calibri" w:eastAsia="Calibri" w:hAnsi="Calibri" w:cs="Calibri"/>
          <w:iCs/>
          <w:color w:val="000000"/>
          <w:sz w:val="24"/>
          <w:szCs w:val="24"/>
        </w:rPr>
        <w:t>Sick of Poverty</w:t>
      </w:r>
      <w:r w:rsidRPr="00FA5256">
        <w:rPr>
          <w:rFonts w:ascii="Calibri" w:eastAsia="Calibri" w:hAnsi="Calibri" w:cs="Calibri"/>
          <w:i/>
          <w:iCs/>
          <w:color w:val="000000"/>
          <w:sz w:val="24"/>
          <w:szCs w:val="24"/>
        </w:rPr>
        <w:t>.” Scientific American</w:t>
      </w:r>
      <w:r w:rsidRPr="00FA5256">
        <w:rPr>
          <w:rFonts w:ascii="Calibri" w:eastAsia="Calibri" w:hAnsi="Calibri" w:cs="Calibri"/>
          <w:iCs/>
          <w:color w:val="000000"/>
          <w:sz w:val="24"/>
          <w:szCs w:val="24"/>
        </w:rPr>
        <w:t xml:space="preserve"> 296[6]: 92–99. [Sapolsky RM 2005]</w:t>
      </w:r>
      <w:r w:rsidRPr="00FA5256">
        <w:rPr>
          <w:rFonts w:ascii="Calibri" w:eastAsia="Calibri" w:hAnsi="Calibri" w:cs="Calibri"/>
          <w:color w:val="000000"/>
          <w:sz w:val="24"/>
          <w:szCs w:val="24"/>
        </w:rPr>
        <w:br/>
      </w:r>
    </w:p>
    <w:p w14:paraId="621B2B09"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Th:</w:t>
      </w:r>
      <w:r w:rsidRPr="00FA5256">
        <w:rPr>
          <w:rFonts w:ascii="Calibri" w:eastAsia="Calibri" w:hAnsi="Calibri" w:cs="Calibri"/>
          <w:color w:val="000000"/>
          <w:sz w:val="24"/>
          <w:szCs w:val="24"/>
        </w:rPr>
        <w:t xml:space="preserve"> Ethnographies of the black market</w:t>
      </w:r>
      <w:r w:rsidRPr="00FA5256">
        <w:rPr>
          <w:rFonts w:ascii="Calibri" w:eastAsia="Calibri" w:hAnsi="Calibri" w:cs="Calibri"/>
          <w:color w:val="000000"/>
          <w:sz w:val="24"/>
          <w:szCs w:val="24"/>
        </w:rPr>
        <w:br/>
        <w:t xml:space="preserve">Excerpt: True Confessions: Crime, Deviance, and Field Research [Jeff Ferrell; Mark S. Hamm] </w:t>
      </w:r>
      <w:r w:rsidRPr="00FA5256">
        <w:rPr>
          <w:rFonts w:ascii="Calibri" w:eastAsia="Calibri" w:hAnsi="Calibri" w:cs="Calibri"/>
          <w:color w:val="000000"/>
          <w:sz w:val="24"/>
          <w:szCs w:val="24"/>
        </w:rPr>
        <w:br/>
        <w:t>Excerpt:</w:t>
      </w:r>
      <w:r w:rsidRPr="00FA5256">
        <w:rPr>
          <w:rFonts w:ascii="Calibri" w:eastAsia="Calibri" w:hAnsi="Calibri" w:cs="Calibri"/>
          <w:b/>
          <w:color w:val="000000"/>
          <w:sz w:val="24"/>
          <w:szCs w:val="24"/>
        </w:rPr>
        <w:t xml:space="preserve"> </w:t>
      </w:r>
      <w:r w:rsidRPr="00FA5256">
        <w:rPr>
          <w:rFonts w:ascii="Calibri" w:eastAsia="Calibri" w:hAnsi="Calibri" w:cs="Calibri"/>
          <w:color w:val="000000"/>
          <w:sz w:val="24"/>
          <w:szCs w:val="24"/>
        </w:rPr>
        <w:t>Researching Crack Dealers: Dilemmas and Contradictions [Bruce A. Jacobs]</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Discussion 7 Due [Pick Tuesday or Thursday]</w:t>
      </w:r>
      <w:r w:rsidRPr="00FA5256">
        <w:rPr>
          <w:rFonts w:ascii="Calibri" w:eastAsia="Calibri" w:hAnsi="Calibri" w:cs="Calibri"/>
          <w:b/>
          <w:color w:val="000000"/>
          <w:sz w:val="24"/>
          <w:szCs w:val="24"/>
        </w:rPr>
        <w:br/>
      </w:r>
      <w:r w:rsidRPr="00FA5256">
        <w:rPr>
          <w:rFonts w:ascii="Calibri" w:eastAsia="Calibri" w:hAnsi="Calibri" w:cs="Calibri"/>
          <w:b/>
          <w:color w:val="000000"/>
          <w:sz w:val="24"/>
          <w:szCs w:val="24"/>
        </w:rPr>
        <w:br/>
        <w:t xml:space="preserve">Week 10.1: Ethnographies of Crime </w:t>
      </w:r>
    </w:p>
    <w:p w14:paraId="474EE777" w14:textId="77777777" w:rsidR="00FA5256" w:rsidRPr="00FA5256" w:rsidRDefault="00FA5256" w:rsidP="00FA5256">
      <w:pPr>
        <w:autoSpaceDE w:val="0"/>
        <w:autoSpaceDN w:val="0"/>
        <w:adjustRightInd w:val="0"/>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t>March 15</w:t>
      </w:r>
      <w:r w:rsidRPr="00FA5256">
        <w:rPr>
          <w:rFonts w:ascii="Calibri" w:eastAsia="Calibri" w:hAnsi="Calibri" w:cs="Calibri"/>
          <w:b/>
          <w:color w:val="000000"/>
          <w:sz w:val="24"/>
          <w:szCs w:val="24"/>
          <w:vertAlign w:val="superscript"/>
        </w:rPr>
        <w:t>th</w:t>
      </w:r>
      <w:r w:rsidRPr="00FA5256">
        <w:rPr>
          <w:rFonts w:ascii="Calibri" w:eastAsia="Calibri" w:hAnsi="Calibri" w:cs="Calibri"/>
          <w:b/>
          <w:color w:val="000000"/>
          <w:sz w:val="24"/>
          <w:szCs w:val="24"/>
        </w:rPr>
        <w:t>; 17</w:t>
      </w:r>
      <w:r w:rsidRPr="00FA5256">
        <w:rPr>
          <w:rFonts w:ascii="Calibri" w:eastAsia="Calibri" w:hAnsi="Calibri" w:cs="Calibri"/>
          <w:b/>
          <w:color w:val="000000"/>
          <w:sz w:val="24"/>
          <w:szCs w:val="24"/>
          <w:vertAlign w:val="superscript"/>
        </w:rPr>
        <w:t>th</w:t>
      </w:r>
    </w:p>
    <w:p w14:paraId="391288FD"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Tu:</w:t>
      </w:r>
      <w:r w:rsidRPr="00FA5256">
        <w:rPr>
          <w:rFonts w:ascii="Calibri" w:eastAsia="Calibri" w:hAnsi="Calibri" w:cs="Calibri"/>
          <w:color w:val="000000"/>
          <w:sz w:val="24"/>
          <w:szCs w:val="24"/>
        </w:rPr>
        <w:t xml:space="preserve"> Original plan was pushed off for Campus-Carry presentation </w:t>
      </w:r>
      <w:r w:rsidRPr="00FA5256">
        <w:rPr>
          <w:rFonts w:ascii="Calibri" w:eastAsia="Calibri" w:hAnsi="Calibri" w:cs="Calibri"/>
          <w:color w:val="000000"/>
          <w:sz w:val="24"/>
          <w:szCs w:val="24"/>
        </w:rPr>
        <w:br/>
        <w:t>Global Practices of Justice and Incarceration</w:t>
      </w:r>
      <w:r w:rsidRPr="00FA5256">
        <w:rPr>
          <w:rFonts w:ascii="Calibri" w:eastAsia="Calibri" w:hAnsi="Calibri" w:cs="Calibri"/>
          <w:color w:val="000000"/>
          <w:sz w:val="24"/>
          <w:szCs w:val="24"/>
          <w:bdr w:val="none" w:sz="0" w:space="0" w:color="auto" w:frame="1"/>
          <w:lang w:val="en"/>
        </w:rPr>
        <w:t xml:space="preserve">. </w:t>
      </w:r>
      <w:r w:rsidRPr="00FA5256">
        <w:rPr>
          <w:rFonts w:ascii="Calibri" w:eastAsia="Calibri" w:hAnsi="Calibri" w:cs="Calibri"/>
          <w:color w:val="000000"/>
          <w:sz w:val="24"/>
          <w:szCs w:val="24"/>
          <w:bdr w:val="none" w:sz="0" w:space="0" w:color="auto" w:frame="1"/>
          <w:lang w:val="en"/>
        </w:rPr>
        <w:br/>
        <w:t xml:space="preserve">Article: “Trans/Migrant: Christina Madrazo’s All-American Story.” </w:t>
      </w:r>
      <w:r w:rsidRPr="00FA5256">
        <w:rPr>
          <w:rFonts w:ascii="Calibri" w:eastAsia="Calibri" w:hAnsi="Calibri" w:cs="Calibri"/>
          <w:i/>
          <w:iCs/>
          <w:color w:val="000000"/>
          <w:sz w:val="24"/>
          <w:szCs w:val="24"/>
          <w:bdr w:val="none" w:sz="0" w:space="0" w:color="auto" w:frame="1"/>
          <w:lang w:val="en"/>
        </w:rPr>
        <w:t xml:space="preserve">Queer Migrations: Sexuality, US Citizenship and Border Crossings. </w:t>
      </w:r>
      <w:r w:rsidRPr="00FA5256">
        <w:rPr>
          <w:rFonts w:ascii="Calibri" w:eastAsia="Calibri" w:hAnsi="Calibri" w:cs="Calibri"/>
          <w:color w:val="000000"/>
          <w:sz w:val="24"/>
          <w:szCs w:val="24"/>
          <w:bdr w:val="none" w:sz="0" w:space="0" w:color="auto" w:frame="1"/>
          <w:lang w:val="en"/>
        </w:rPr>
        <w:t xml:space="preserve">Eds. Eithne Lubheid and Lionel Cantu. Minneapolis: University of Minnesota Press. [Alisa Solomon 2005: 3-29] </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lastRenderedPageBreak/>
        <w:t xml:space="preserve">Excerpt: An Ethnography of Urban Policing [Didier </w:t>
      </w:r>
      <w:proofErr w:type="spellStart"/>
      <w:r w:rsidRPr="00FA5256">
        <w:rPr>
          <w:rFonts w:ascii="Calibri" w:eastAsia="Calibri" w:hAnsi="Calibri" w:cs="Calibri"/>
          <w:color w:val="000000"/>
          <w:sz w:val="24"/>
          <w:szCs w:val="24"/>
        </w:rPr>
        <w:t>Fassin</w:t>
      </w:r>
      <w:proofErr w:type="spellEnd"/>
      <w:r w:rsidRPr="00FA5256">
        <w:rPr>
          <w:rFonts w:ascii="Calibri" w:eastAsia="Calibri" w:hAnsi="Calibri" w:cs="Calibri"/>
          <w:color w:val="000000"/>
          <w:sz w:val="24"/>
          <w:szCs w:val="24"/>
        </w:rPr>
        <w:t>]</w:t>
      </w:r>
      <w:r w:rsidRPr="00FA5256">
        <w:rPr>
          <w:rFonts w:ascii="Calibri" w:eastAsia="Calibri" w:hAnsi="Calibri" w:cs="Calibri"/>
          <w:color w:val="000000"/>
          <w:sz w:val="24"/>
          <w:szCs w:val="24"/>
        </w:rPr>
        <w:br/>
        <w:t>Recommended:</w:t>
      </w:r>
      <w:r w:rsidRPr="00FA5256">
        <w:rPr>
          <w:rFonts w:ascii="Calibri" w:eastAsia="Calibri" w:hAnsi="Calibri" w:cs="Calibri"/>
          <w:color w:val="000000"/>
          <w:sz w:val="24"/>
          <w:szCs w:val="24"/>
        </w:rPr>
        <w:br/>
        <w:t>Comparative and International Criminal Justice: Traditional and Nontraditional Systems of Law and Control [Charles B. Fields]</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An Ethnography of the Making of Law [Bruno Latour]</w:t>
      </w:r>
    </w:p>
    <w:p w14:paraId="171E13B3"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br/>
        <w:t>Th:</w:t>
      </w:r>
      <w:r w:rsidRPr="00FA5256">
        <w:rPr>
          <w:rFonts w:ascii="Calibri" w:eastAsia="Calibri" w:hAnsi="Calibri" w:cs="Calibri"/>
          <w:color w:val="000000"/>
          <w:sz w:val="24"/>
          <w:szCs w:val="24"/>
        </w:rPr>
        <w:t xml:space="preserve"> </w:t>
      </w:r>
      <w:r w:rsidRPr="00FA5256">
        <w:rPr>
          <w:rFonts w:ascii="Calibri" w:eastAsia="Calibri" w:hAnsi="Calibri" w:cs="Calibri"/>
          <w:b/>
          <w:color w:val="000000"/>
          <w:sz w:val="24"/>
          <w:szCs w:val="24"/>
        </w:rPr>
        <w:t xml:space="preserve">Racism Versus Reality: Anthropology’s Contributions to Deconstruction </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Article: Apportionment of Racial Diversity: A Review [</w:t>
      </w:r>
      <w:proofErr w:type="spellStart"/>
      <w:r w:rsidRPr="00FA5256">
        <w:rPr>
          <w:rFonts w:ascii="Calibri" w:eastAsia="Calibri" w:hAnsi="Calibri" w:cs="Calibri"/>
          <w:color w:val="000000"/>
          <w:sz w:val="24"/>
          <w:szCs w:val="24"/>
        </w:rPr>
        <w:t>Armelagos</w:t>
      </w:r>
      <w:proofErr w:type="spellEnd"/>
      <w:r w:rsidRPr="00FA5256">
        <w:rPr>
          <w:rFonts w:ascii="Calibri" w:eastAsia="Calibri" w:hAnsi="Calibri" w:cs="Calibri"/>
          <w:color w:val="000000"/>
          <w:sz w:val="24"/>
          <w:szCs w:val="24"/>
        </w:rPr>
        <w:t xml:space="preserve"> and Brown]</w:t>
      </w:r>
    </w:p>
    <w:p w14:paraId="77E67FEF" w14:textId="77777777" w:rsidR="00FA5256" w:rsidRPr="00FA5256" w:rsidRDefault="00FA5256" w:rsidP="00FA5256">
      <w:pPr>
        <w:spacing w:line="240" w:lineRule="auto"/>
        <w:contextualSpacing/>
        <w:rPr>
          <w:rFonts w:ascii="Calibri" w:eastAsia="Times New Roman" w:hAnsi="Calibri" w:cs="Calibri"/>
          <w:color w:val="000000"/>
          <w:kern w:val="1"/>
          <w:sz w:val="24"/>
          <w:szCs w:val="24"/>
          <w:shd w:val="clear" w:color="auto" w:fill="FFFFFF"/>
          <w:lang w:eastAsia="ar-SA"/>
        </w:rPr>
      </w:pPr>
      <w:r w:rsidRPr="00FA5256">
        <w:rPr>
          <w:rFonts w:ascii="Calibri" w:eastAsia="Times New Roman" w:hAnsi="Calibri" w:cs="Calibri"/>
          <w:bCs/>
          <w:color w:val="000000"/>
          <w:sz w:val="24"/>
          <w:szCs w:val="24"/>
        </w:rPr>
        <w:t>The Challenge of Race to American Historical Archaeology [Orser</w:t>
      </w:r>
      <w:r w:rsidRPr="00FA5256">
        <w:rPr>
          <w:rFonts w:ascii="Calibri" w:eastAsia="Times New Roman" w:hAnsi="Calibri" w:cs="Calibri"/>
          <w:b/>
          <w:bCs/>
          <w:color w:val="000000"/>
          <w:sz w:val="24"/>
          <w:szCs w:val="24"/>
        </w:rPr>
        <w:t xml:space="preserve"> </w:t>
      </w:r>
      <w:r w:rsidRPr="00FA5256">
        <w:rPr>
          <w:rFonts w:ascii="Calibri" w:eastAsia="Times New Roman" w:hAnsi="Calibri" w:cs="Calibri"/>
          <w:color w:val="000000"/>
          <w:kern w:val="1"/>
          <w:sz w:val="24"/>
          <w:szCs w:val="24"/>
          <w:lang w:eastAsia="ar-SA"/>
        </w:rPr>
        <w:t xml:space="preserve">1999]. </w:t>
      </w:r>
    </w:p>
    <w:p w14:paraId="60C6DFB8" w14:textId="77777777" w:rsidR="00FA5256" w:rsidRPr="00FA5256" w:rsidRDefault="00FA5256" w:rsidP="00FA5256">
      <w:pPr>
        <w:spacing w:line="240" w:lineRule="auto"/>
        <w:contextualSpacing/>
        <w:rPr>
          <w:rFonts w:ascii="Calibri" w:eastAsia="Times New Roman" w:hAnsi="Calibri" w:cs="Calibri"/>
          <w:color w:val="000000"/>
          <w:kern w:val="1"/>
          <w:sz w:val="24"/>
          <w:szCs w:val="24"/>
          <w:shd w:val="clear" w:color="auto" w:fill="FFFFFF"/>
          <w:lang w:eastAsia="ar-SA"/>
        </w:rPr>
      </w:pPr>
      <w:r w:rsidRPr="00FA5256">
        <w:rPr>
          <w:rFonts w:ascii="Calibri" w:eastAsia="Times New Roman" w:hAnsi="Calibri" w:cs="Calibri"/>
          <w:color w:val="000000"/>
          <w:kern w:val="1"/>
          <w:sz w:val="24"/>
          <w:szCs w:val="24"/>
          <w:shd w:val="clear" w:color="auto" w:fill="FFFFFF"/>
          <w:lang w:eastAsia="ar-SA"/>
        </w:rPr>
        <w:t xml:space="preserve">Excerpt: Black Feminist Anthropology [McClaurin] [“A Black Feminist Perspective on the Sexual Commodification of Women in the New Global Culture.” Angela Gilliam] </w:t>
      </w:r>
    </w:p>
    <w:p w14:paraId="48818543" w14:textId="77777777" w:rsidR="00FA5256" w:rsidRPr="00FA5256" w:rsidRDefault="00FA5256" w:rsidP="00FA5256">
      <w:pPr>
        <w:spacing w:line="240" w:lineRule="auto"/>
        <w:contextualSpacing/>
        <w:rPr>
          <w:rFonts w:ascii="Calibri" w:eastAsia="Times New Roman" w:hAnsi="Calibri" w:cs="Calibri"/>
          <w:i/>
          <w:color w:val="000000"/>
          <w:sz w:val="24"/>
          <w:szCs w:val="24"/>
        </w:rPr>
      </w:pPr>
      <w:r w:rsidRPr="00FA5256">
        <w:rPr>
          <w:rFonts w:ascii="Calibri" w:eastAsia="Times New Roman" w:hAnsi="Calibri" w:cs="Calibri"/>
          <w:i/>
          <w:color w:val="000000"/>
          <w:sz w:val="24"/>
          <w:szCs w:val="24"/>
        </w:rPr>
        <w:t>Recommended:</w:t>
      </w:r>
    </w:p>
    <w:p w14:paraId="2BE23900" w14:textId="77777777" w:rsidR="00FA5256" w:rsidRPr="00FA5256" w:rsidRDefault="00FA5256" w:rsidP="00FA5256">
      <w:pPr>
        <w:spacing w:line="240" w:lineRule="auto"/>
        <w:contextualSpacing/>
        <w:rPr>
          <w:rFonts w:ascii="Calibri" w:eastAsia="Times New Roman" w:hAnsi="Calibri" w:cs="Calibri"/>
          <w:b/>
          <w:color w:val="000000"/>
          <w:kern w:val="1"/>
          <w:sz w:val="24"/>
          <w:szCs w:val="24"/>
          <w:shd w:val="clear" w:color="auto" w:fill="FFFFFF"/>
          <w:lang w:eastAsia="ar-SA"/>
        </w:rPr>
      </w:pPr>
      <w:r w:rsidRPr="00FA5256">
        <w:rPr>
          <w:rFonts w:ascii="Calibri" w:eastAsia="Times New Roman" w:hAnsi="Calibri" w:cs="Calibri"/>
          <w:color w:val="000000"/>
          <w:sz w:val="24"/>
          <w:szCs w:val="24"/>
        </w:rPr>
        <w:t>Article: “First Source of Uncertainty: No Group, Only Group Formation.” p. 27-42. [Latour 2005].</w:t>
      </w:r>
    </w:p>
    <w:p w14:paraId="20B190CA" w14:textId="77777777" w:rsidR="00FA5256" w:rsidRPr="00FA5256" w:rsidRDefault="00FA5256" w:rsidP="00FA5256">
      <w:pPr>
        <w:autoSpaceDE w:val="0"/>
        <w:autoSpaceDN w:val="0"/>
        <w:adjustRightInd w:val="0"/>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br/>
        <w:t>Class Part 3: Anthropology as Deconstructive Praxis</w:t>
      </w:r>
      <w:r w:rsidRPr="00FA5256">
        <w:rPr>
          <w:rFonts w:ascii="Calibri" w:eastAsia="Calibri" w:hAnsi="Calibri" w:cs="Calibri"/>
          <w:b/>
          <w:color w:val="000000"/>
          <w:sz w:val="24"/>
          <w:szCs w:val="24"/>
        </w:rPr>
        <w:br/>
        <w:t xml:space="preserve">Week 11: Anthropology, Race/Ethnicity, and Justice </w:t>
      </w:r>
      <w:r w:rsidRPr="00FA5256">
        <w:rPr>
          <w:rFonts w:ascii="Calibri" w:eastAsia="Calibri" w:hAnsi="Calibri" w:cs="Calibri"/>
          <w:b/>
          <w:color w:val="000000"/>
          <w:sz w:val="24"/>
          <w:szCs w:val="24"/>
        </w:rPr>
        <w:br/>
        <w:t>March 22</w:t>
      </w:r>
      <w:r w:rsidRPr="00FA5256">
        <w:rPr>
          <w:rFonts w:ascii="Calibri" w:eastAsia="Calibri" w:hAnsi="Calibri" w:cs="Calibri"/>
          <w:b/>
          <w:color w:val="000000"/>
          <w:sz w:val="24"/>
          <w:szCs w:val="24"/>
          <w:vertAlign w:val="superscript"/>
        </w:rPr>
        <w:t>nd</w:t>
      </w:r>
      <w:r w:rsidRPr="00FA5256">
        <w:rPr>
          <w:rFonts w:ascii="Calibri" w:eastAsia="Calibri" w:hAnsi="Calibri" w:cs="Calibri"/>
          <w:b/>
          <w:color w:val="000000"/>
          <w:sz w:val="24"/>
          <w:szCs w:val="24"/>
        </w:rPr>
        <w:t>, 24</w:t>
      </w:r>
      <w:r w:rsidRPr="00FA5256">
        <w:rPr>
          <w:rFonts w:ascii="Calibri" w:eastAsia="Calibri" w:hAnsi="Calibri" w:cs="Calibri"/>
          <w:b/>
          <w:color w:val="000000"/>
          <w:sz w:val="24"/>
          <w:szCs w:val="24"/>
          <w:vertAlign w:val="superscript"/>
        </w:rPr>
        <w:t xml:space="preserve">th </w:t>
      </w:r>
      <w:r w:rsidRPr="00FA5256">
        <w:rPr>
          <w:rFonts w:ascii="Calibri" w:eastAsia="Calibri" w:hAnsi="Calibri" w:cs="Calibri"/>
          <w:b/>
          <w:color w:val="000000"/>
          <w:sz w:val="24"/>
          <w:szCs w:val="24"/>
        </w:rPr>
        <w:br/>
        <w:t>Tu:</w:t>
      </w:r>
      <w:r w:rsidRPr="00FA5256">
        <w:rPr>
          <w:rFonts w:ascii="Calibri" w:eastAsia="Calibri" w:hAnsi="Calibri" w:cs="Calibri"/>
          <w:color w:val="000000"/>
          <w:sz w:val="24"/>
          <w:szCs w:val="24"/>
        </w:rPr>
        <w:t xml:space="preserve"> </w:t>
      </w:r>
      <w:r w:rsidRPr="00FA5256">
        <w:rPr>
          <w:rFonts w:ascii="Calibri" w:eastAsia="Calibri" w:hAnsi="Calibri" w:cs="Calibri"/>
          <w:b/>
          <w:color w:val="000000"/>
          <w:sz w:val="24"/>
          <w:szCs w:val="24"/>
        </w:rPr>
        <w:t>Test Review [1103] / Belated Thursday Lesson [1102]</w:t>
      </w:r>
    </w:p>
    <w:p w14:paraId="570C5C6A"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 xml:space="preserve"> </w:t>
      </w:r>
    </w:p>
    <w:p w14:paraId="10422FD8" w14:textId="77777777" w:rsidR="00FA5256" w:rsidRPr="00FA5256" w:rsidRDefault="00FA5256" w:rsidP="00FA5256">
      <w:pPr>
        <w:autoSpaceDE w:val="0"/>
        <w:autoSpaceDN w:val="0"/>
        <w:adjustRightInd w:val="0"/>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shd w:val="clear" w:color="auto" w:fill="FFFFFF"/>
        </w:rPr>
        <w:t xml:space="preserve">Th: </w:t>
      </w:r>
      <w:r w:rsidRPr="00FA5256">
        <w:rPr>
          <w:rFonts w:ascii="Calibri" w:eastAsia="Calibri" w:hAnsi="Calibri" w:cs="Calibri"/>
          <w:color w:val="000000"/>
          <w:sz w:val="24"/>
          <w:szCs w:val="24"/>
        </w:rPr>
        <w:t xml:space="preserve"> </w:t>
      </w:r>
      <w:r w:rsidRPr="00FA5256">
        <w:rPr>
          <w:rFonts w:ascii="Calibri" w:eastAsia="Calibri" w:hAnsi="Calibri" w:cs="Calibri"/>
          <w:b/>
          <w:color w:val="000000"/>
          <w:sz w:val="24"/>
          <w:szCs w:val="24"/>
        </w:rPr>
        <w:t xml:space="preserve">Jeopardy Quiz-Test. </w:t>
      </w:r>
      <w:r w:rsidRPr="00FA5256">
        <w:rPr>
          <w:rFonts w:ascii="Calibri" w:eastAsia="Calibri" w:hAnsi="Calibri" w:cs="Calibri"/>
          <w:color w:val="000000"/>
          <w:sz w:val="24"/>
          <w:szCs w:val="24"/>
        </w:rPr>
        <w:t>Presentations [Weeks 6-10-anyone who has not yet presented but who chose one of these weeks]</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Week 12: Gender and Queerness: A Global Perspective </w:t>
      </w:r>
      <w:r w:rsidRPr="00FA5256">
        <w:rPr>
          <w:rFonts w:ascii="Calibri" w:eastAsia="Calibri" w:hAnsi="Calibri" w:cs="Calibri"/>
          <w:b/>
          <w:color w:val="000000"/>
          <w:sz w:val="24"/>
          <w:szCs w:val="24"/>
        </w:rPr>
        <w:br/>
        <w:t>March 29</w:t>
      </w:r>
      <w:r w:rsidRPr="00FA5256">
        <w:rPr>
          <w:rFonts w:ascii="Calibri" w:eastAsia="Calibri" w:hAnsi="Calibri" w:cs="Calibri"/>
          <w:b/>
          <w:color w:val="000000"/>
          <w:sz w:val="24"/>
          <w:szCs w:val="24"/>
          <w:vertAlign w:val="superscript"/>
        </w:rPr>
        <w:t>th</w:t>
      </w:r>
      <w:r w:rsidRPr="00FA5256">
        <w:rPr>
          <w:rFonts w:ascii="Calibri" w:eastAsia="Calibri" w:hAnsi="Calibri" w:cs="Calibri"/>
          <w:b/>
          <w:color w:val="000000"/>
          <w:sz w:val="24"/>
          <w:szCs w:val="24"/>
        </w:rPr>
        <w:t>, 31</w:t>
      </w:r>
      <w:r w:rsidRPr="00FA5256">
        <w:rPr>
          <w:rFonts w:ascii="Calibri" w:eastAsia="Calibri" w:hAnsi="Calibri" w:cs="Calibri"/>
          <w:b/>
          <w:color w:val="000000"/>
          <w:sz w:val="24"/>
          <w:szCs w:val="24"/>
          <w:vertAlign w:val="superscript"/>
        </w:rPr>
        <w:t>st</w:t>
      </w:r>
      <w:r w:rsidRPr="00FA5256">
        <w:rPr>
          <w:rFonts w:ascii="Calibri" w:eastAsia="Calibri" w:hAnsi="Calibri" w:cs="Calibri"/>
          <w:b/>
          <w:color w:val="000000"/>
          <w:sz w:val="24"/>
          <w:szCs w:val="24"/>
        </w:rPr>
        <w:t xml:space="preserve"> </w:t>
      </w:r>
      <w:r w:rsidRPr="00FA5256">
        <w:rPr>
          <w:rFonts w:ascii="Calibri" w:eastAsia="Calibri" w:hAnsi="Calibri" w:cs="Calibri"/>
          <w:b/>
          <w:color w:val="000000"/>
          <w:sz w:val="24"/>
          <w:szCs w:val="24"/>
        </w:rPr>
        <w:br/>
        <w:t>Tu:</w:t>
      </w:r>
      <w:r w:rsidRPr="00FA5256">
        <w:rPr>
          <w:rFonts w:ascii="Calibri" w:eastAsia="Calibri" w:hAnsi="Calibri" w:cs="Calibri"/>
          <w:color w:val="000000"/>
          <w:sz w:val="24"/>
          <w:szCs w:val="24"/>
          <w:shd w:val="clear" w:color="auto" w:fill="FFFFFF"/>
        </w:rPr>
        <w:t xml:space="preserve"> T</w:t>
      </w:r>
      <w:r w:rsidRPr="00FA5256">
        <w:rPr>
          <w:rFonts w:ascii="Calibri" w:eastAsia="Calibri" w:hAnsi="Calibri" w:cs="Calibri"/>
          <w:color w:val="000000"/>
          <w:sz w:val="24"/>
          <w:szCs w:val="24"/>
        </w:rPr>
        <w:t>he Problems with Global Feminism, and an Alternative Suggestion</w:t>
      </w:r>
      <w:r w:rsidRPr="00FA5256">
        <w:rPr>
          <w:rFonts w:ascii="Calibri" w:eastAsia="Calibri" w:hAnsi="Calibri" w:cs="Calibri"/>
          <w:color w:val="000000"/>
          <w:sz w:val="24"/>
          <w:szCs w:val="24"/>
        </w:rPr>
        <w:br/>
        <w:t>Article: “The Messy Relationship between Feminisms and Globalizations.” [Manisha Desai]</w:t>
      </w:r>
    </w:p>
    <w:p w14:paraId="56322312"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Excerpt: The Rise of Enlightened Sexism: How Pop Culture Took Us from Girl Power to Girls Gone Wild [Susan Douglass] </w:t>
      </w:r>
    </w:p>
    <w:p w14:paraId="5C784CD1"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Recommended: Relationships, Gender, Kinship—and Modernity Article: “Commercial Surrogacy in India: Manufacturing a Perfect Mother Worker.” </w:t>
      </w:r>
      <w:r w:rsidRPr="00FA5256">
        <w:rPr>
          <w:rFonts w:ascii="Calibri" w:eastAsia="Calibri" w:hAnsi="Calibri" w:cs="Calibri"/>
          <w:i/>
          <w:color w:val="000000"/>
          <w:sz w:val="24"/>
          <w:szCs w:val="24"/>
        </w:rPr>
        <w:t>Signs</w:t>
      </w:r>
      <w:r w:rsidRPr="00FA5256">
        <w:rPr>
          <w:rFonts w:ascii="Calibri" w:eastAsia="Calibri" w:hAnsi="Calibri" w:cs="Calibri"/>
          <w:color w:val="000000"/>
          <w:sz w:val="24"/>
          <w:szCs w:val="24"/>
        </w:rPr>
        <w:t xml:space="preserve"> 35 [4]:969-992. [Amrita Pande]</w:t>
      </w:r>
    </w:p>
    <w:p w14:paraId="0E27E19E"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Presentations Weeks 11-12</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Th:  </w:t>
      </w:r>
      <w:r w:rsidRPr="00FA5256">
        <w:rPr>
          <w:rFonts w:ascii="Calibri" w:eastAsia="Calibri" w:hAnsi="Calibri" w:cs="Calibri"/>
          <w:color w:val="000000"/>
          <w:sz w:val="24"/>
          <w:szCs w:val="24"/>
        </w:rPr>
        <w:t xml:space="preserve">We aren’t gay or lesbian: alternative sexualities beyond the binary </w:t>
      </w:r>
      <w:r w:rsidRPr="00FA5256">
        <w:rPr>
          <w:rFonts w:ascii="Calibri" w:eastAsia="Calibri" w:hAnsi="Calibri" w:cs="Calibri"/>
          <w:color w:val="000000"/>
          <w:sz w:val="24"/>
          <w:szCs w:val="24"/>
        </w:rPr>
        <w:br/>
        <w:t xml:space="preserve">Article: “Queer Asian Subjects: Transgressive Sexualities and Heteronormative Meanings.” [Evelyn Blackwood and Mark Johnson] </w:t>
      </w:r>
      <w:r w:rsidRPr="00FA5256">
        <w:rPr>
          <w:rFonts w:ascii="Calibri" w:eastAsia="Calibri" w:hAnsi="Calibri" w:cs="Calibri"/>
          <w:color w:val="000000"/>
          <w:sz w:val="24"/>
          <w:szCs w:val="24"/>
        </w:rPr>
        <w:br/>
        <w:t>Excerpt: Black Sexual Politics: African Americans, Gender and the New Racism [Patricia Collins]</w:t>
      </w:r>
    </w:p>
    <w:p w14:paraId="2B072F42"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lastRenderedPageBreak/>
        <w:t>Recommended:</w:t>
      </w:r>
    </w:p>
    <w:p w14:paraId="4DACCE0B" w14:textId="77777777" w:rsidR="00FA5256" w:rsidRPr="00FA5256" w:rsidRDefault="00FA5256" w:rsidP="00FA5256">
      <w:pPr>
        <w:autoSpaceDE w:val="0"/>
        <w:autoSpaceDN w:val="0"/>
        <w:adjustRightInd w:val="0"/>
        <w:spacing w:after="160" w:line="240" w:lineRule="auto"/>
        <w:rPr>
          <w:rFonts w:ascii="Calibri" w:eastAsia="Calibri" w:hAnsi="Calibri" w:cs="Calibri"/>
          <w:b/>
          <w:color w:val="000000"/>
          <w:sz w:val="24"/>
          <w:szCs w:val="24"/>
        </w:rPr>
      </w:pPr>
      <w:r w:rsidRPr="00FA5256">
        <w:rPr>
          <w:rFonts w:ascii="Calibri" w:eastAsia="Calibri" w:hAnsi="Calibri" w:cs="Calibri"/>
          <w:color w:val="000000"/>
          <w:sz w:val="24"/>
          <w:szCs w:val="24"/>
        </w:rPr>
        <w:t xml:space="preserve">Article: Theorizing Identity in Language and Sexuality Discourse [Mary Bucholtz]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Discussion 9 Due [March 29</w:t>
      </w:r>
      <w:r w:rsidRPr="00FA5256">
        <w:rPr>
          <w:rFonts w:ascii="Calibri" w:eastAsia="Calibri" w:hAnsi="Calibri" w:cs="Calibri"/>
          <w:b/>
          <w:color w:val="000000"/>
          <w:sz w:val="24"/>
          <w:szCs w:val="24"/>
          <w:vertAlign w:val="superscript"/>
        </w:rPr>
        <w:t>th</w:t>
      </w:r>
      <w:r w:rsidRPr="00FA5256">
        <w:rPr>
          <w:rFonts w:ascii="Calibri" w:eastAsia="Calibri" w:hAnsi="Calibri" w:cs="Calibri"/>
          <w:b/>
          <w:color w:val="000000"/>
          <w:sz w:val="24"/>
          <w:szCs w:val="24"/>
        </w:rPr>
        <w:t>, or 31</w:t>
      </w:r>
      <w:r w:rsidRPr="00FA5256">
        <w:rPr>
          <w:rFonts w:ascii="Calibri" w:eastAsia="Calibri" w:hAnsi="Calibri" w:cs="Calibri"/>
          <w:b/>
          <w:color w:val="000000"/>
          <w:sz w:val="24"/>
          <w:szCs w:val="24"/>
          <w:vertAlign w:val="superscript"/>
        </w:rPr>
        <w:t>st</w:t>
      </w:r>
      <w:r w:rsidRPr="00FA5256">
        <w:rPr>
          <w:rFonts w:ascii="Calibri" w:eastAsia="Calibri" w:hAnsi="Calibri" w:cs="Calibri"/>
          <w:b/>
          <w:color w:val="000000"/>
          <w:sz w:val="24"/>
          <w:szCs w:val="24"/>
        </w:rPr>
        <w:t xml:space="preserve">] </w:t>
      </w:r>
    </w:p>
    <w:p w14:paraId="79695861"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April 5</w:t>
      </w:r>
      <w:r w:rsidRPr="00FA5256">
        <w:rPr>
          <w:rFonts w:ascii="Calibri" w:eastAsia="Calibri" w:hAnsi="Calibri" w:cs="Calibri"/>
          <w:b/>
          <w:color w:val="000000"/>
          <w:sz w:val="24"/>
          <w:szCs w:val="24"/>
          <w:vertAlign w:val="superscript"/>
        </w:rPr>
        <w:t>th</w:t>
      </w:r>
      <w:r w:rsidRPr="00FA5256">
        <w:rPr>
          <w:rFonts w:ascii="Calibri" w:eastAsia="Calibri" w:hAnsi="Calibri" w:cs="Calibri"/>
          <w:b/>
          <w:color w:val="000000"/>
          <w:sz w:val="24"/>
          <w:szCs w:val="24"/>
        </w:rPr>
        <w:t>, 7</w:t>
      </w:r>
      <w:r w:rsidRPr="00FA5256">
        <w:rPr>
          <w:rFonts w:ascii="Calibri" w:eastAsia="Calibri" w:hAnsi="Calibri" w:cs="Calibri"/>
          <w:b/>
          <w:color w:val="000000"/>
          <w:sz w:val="24"/>
          <w:szCs w:val="24"/>
          <w:vertAlign w:val="superscript"/>
        </w:rPr>
        <w:t>th</w:t>
      </w:r>
      <w:r w:rsidRPr="00FA5256">
        <w:rPr>
          <w:rFonts w:ascii="Calibri" w:eastAsia="Calibri" w:hAnsi="Calibri" w:cs="Calibri"/>
          <w:b/>
          <w:color w:val="000000"/>
          <w:sz w:val="24"/>
          <w:szCs w:val="24"/>
        </w:rPr>
        <w:t>: ***SPRING BREAK***</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Week 13: Global Perspectives on Health </w:t>
      </w:r>
      <w:r w:rsidRPr="00FA5256">
        <w:rPr>
          <w:rFonts w:ascii="Calibri" w:eastAsia="Calibri" w:hAnsi="Calibri" w:cs="Calibri"/>
          <w:b/>
          <w:color w:val="000000"/>
          <w:sz w:val="24"/>
          <w:szCs w:val="24"/>
        </w:rPr>
        <w:br/>
        <w:t>April 12</w:t>
      </w:r>
      <w:r w:rsidRPr="00FA5256">
        <w:rPr>
          <w:rFonts w:ascii="Calibri" w:eastAsia="Calibri" w:hAnsi="Calibri" w:cs="Calibri"/>
          <w:b/>
          <w:color w:val="000000"/>
          <w:sz w:val="24"/>
          <w:szCs w:val="24"/>
          <w:vertAlign w:val="superscript"/>
        </w:rPr>
        <w:t>th</w:t>
      </w:r>
      <w:r w:rsidRPr="00FA5256">
        <w:rPr>
          <w:rFonts w:ascii="Calibri" w:eastAsia="Calibri" w:hAnsi="Calibri" w:cs="Calibri"/>
          <w:b/>
          <w:color w:val="000000"/>
          <w:sz w:val="24"/>
          <w:szCs w:val="24"/>
        </w:rPr>
        <w:t>, 14</w:t>
      </w:r>
      <w:r w:rsidRPr="00FA5256">
        <w:rPr>
          <w:rFonts w:ascii="Calibri" w:eastAsia="Calibri" w:hAnsi="Calibri" w:cs="Calibri"/>
          <w:b/>
          <w:color w:val="000000"/>
          <w:sz w:val="24"/>
          <w:szCs w:val="24"/>
          <w:vertAlign w:val="superscript"/>
        </w:rPr>
        <w:t>th</w:t>
      </w:r>
      <w:r w:rsidRPr="00FA5256">
        <w:rPr>
          <w:rFonts w:ascii="Calibri" w:eastAsia="Calibri" w:hAnsi="Calibri" w:cs="Calibri"/>
          <w:b/>
          <w:color w:val="000000"/>
          <w:sz w:val="24"/>
          <w:szCs w:val="24"/>
        </w:rPr>
        <w:t xml:space="preserve">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Tu: </w:t>
      </w:r>
      <w:r w:rsidRPr="00FA5256">
        <w:rPr>
          <w:rFonts w:ascii="Calibri" w:eastAsia="Calibri" w:hAnsi="Calibri" w:cs="Calibri"/>
          <w:color w:val="000000"/>
          <w:sz w:val="24"/>
          <w:szCs w:val="24"/>
        </w:rPr>
        <w:t>Culturally Defined Illness? Non-scientific interpretations of ailments</w:t>
      </w:r>
      <w:r w:rsidRPr="00FA5256">
        <w:rPr>
          <w:rFonts w:ascii="Calibri" w:eastAsia="Calibri" w:hAnsi="Calibri" w:cs="Calibri"/>
          <w:color w:val="000000"/>
          <w:sz w:val="24"/>
          <w:szCs w:val="24"/>
        </w:rPr>
        <w:br/>
        <w:t xml:space="preserve">Excerpt: Pathologies of the West: An Anthropology of Mental Illness in Europe and America [Ronald Littlewood] </w:t>
      </w:r>
      <w:r w:rsidRPr="00FA5256">
        <w:rPr>
          <w:rFonts w:ascii="Calibri" w:eastAsia="Calibri" w:hAnsi="Calibri" w:cs="Calibri"/>
          <w:color w:val="000000"/>
          <w:sz w:val="24"/>
          <w:szCs w:val="24"/>
        </w:rPr>
        <w:br/>
        <w:t xml:space="preserve">Excerpt: Holy Feast and Holy Fast. [Caroline Bynum] </w:t>
      </w:r>
      <w:r w:rsidRPr="00FA5256">
        <w:rPr>
          <w:rFonts w:ascii="Calibri" w:eastAsia="Calibri" w:hAnsi="Calibri" w:cs="Calibri"/>
          <w:color w:val="000000"/>
          <w:sz w:val="24"/>
          <w:szCs w:val="24"/>
        </w:rPr>
        <w:br/>
      </w:r>
    </w:p>
    <w:p w14:paraId="59708004" w14:textId="77777777" w:rsidR="00FA5256" w:rsidRPr="00FA5256" w:rsidRDefault="00FA5256" w:rsidP="00FA5256">
      <w:pPr>
        <w:spacing w:line="240" w:lineRule="auto"/>
        <w:contextualSpacing/>
        <w:rPr>
          <w:rFonts w:ascii="Calibri" w:eastAsia="Times New Roman" w:hAnsi="Calibri" w:cs="Calibri"/>
          <w:b/>
          <w:color w:val="000000"/>
          <w:kern w:val="1"/>
          <w:sz w:val="24"/>
          <w:szCs w:val="24"/>
          <w:u w:val="words"/>
          <w:lang w:eastAsia="ar-SA"/>
        </w:rPr>
      </w:pPr>
      <w:r w:rsidRPr="00FA5256">
        <w:rPr>
          <w:rFonts w:ascii="Calibri" w:eastAsia="Times New Roman" w:hAnsi="Calibri" w:cs="Calibri"/>
          <w:b/>
          <w:color w:val="000000"/>
          <w:kern w:val="1"/>
          <w:sz w:val="24"/>
          <w:szCs w:val="24"/>
          <w:lang w:eastAsia="ar-SA"/>
        </w:rPr>
        <w:t xml:space="preserve">Class Part 4: Contemporary Anthropology and Institutional Evaluation </w:t>
      </w:r>
      <w:r w:rsidRPr="00FA5256">
        <w:rPr>
          <w:rFonts w:ascii="Calibri" w:eastAsia="Times New Roman" w:hAnsi="Calibri" w:cs="Calibri"/>
          <w:color w:val="000000"/>
          <w:kern w:val="1"/>
          <w:sz w:val="24"/>
          <w:szCs w:val="24"/>
          <w:lang w:eastAsia="ar-SA"/>
        </w:rPr>
        <w:br/>
      </w:r>
      <w:r w:rsidRPr="00FA5256">
        <w:rPr>
          <w:rFonts w:ascii="Calibri" w:eastAsia="Times New Roman" w:hAnsi="Calibri" w:cs="Calibri"/>
          <w:b/>
          <w:color w:val="000000"/>
          <w:kern w:val="1"/>
          <w:sz w:val="24"/>
          <w:szCs w:val="24"/>
          <w:u w:val="words"/>
          <w:lang w:eastAsia="ar-SA"/>
        </w:rPr>
        <w:t>Week 13.2: Anthropology and Healthcare</w:t>
      </w:r>
    </w:p>
    <w:p w14:paraId="4BEC002E" w14:textId="77777777" w:rsidR="00FA5256" w:rsidRPr="00FA5256" w:rsidRDefault="00FA5256" w:rsidP="00FA5256">
      <w:pPr>
        <w:spacing w:line="240" w:lineRule="auto"/>
        <w:contextualSpacing/>
        <w:rPr>
          <w:rFonts w:ascii="Calibri" w:eastAsia="Times New Roman" w:hAnsi="Calibri" w:cs="Calibri"/>
          <w:color w:val="000000"/>
          <w:kern w:val="1"/>
          <w:sz w:val="24"/>
          <w:szCs w:val="24"/>
          <w:lang w:eastAsia="ar-SA"/>
        </w:rPr>
      </w:pPr>
      <w:r w:rsidRPr="00FA5256">
        <w:rPr>
          <w:rFonts w:ascii="Calibri" w:eastAsia="Times New Roman" w:hAnsi="Calibri" w:cs="Calibri"/>
          <w:b/>
          <w:color w:val="000000"/>
          <w:kern w:val="1"/>
          <w:sz w:val="24"/>
          <w:szCs w:val="24"/>
          <w:lang w:eastAsia="ar-SA"/>
        </w:rPr>
        <w:t xml:space="preserve">Th: </w:t>
      </w:r>
      <w:r w:rsidRPr="00FA5256">
        <w:rPr>
          <w:rFonts w:ascii="Calibri" w:eastAsia="Times New Roman" w:hAnsi="Calibri" w:cs="Calibri"/>
          <w:color w:val="000000"/>
          <w:kern w:val="1"/>
          <w:sz w:val="24"/>
          <w:szCs w:val="24"/>
          <w:lang w:eastAsia="ar-SA"/>
        </w:rPr>
        <w:t>Contemporary Uses for Anthropology in Medical Settings</w:t>
      </w:r>
    </w:p>
    <w:p w14:paraId="37CFBFAD"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Excerpt: “The Spirit catches you and You Fall Down: A Hmong Child, Her American Doctors and the Collision of Two Cultures.” [Anne Fadiman] Discussion</w:t>
      </w:r>
      <w:r w:rsidRPr="00FA5256">
        <w:rPr>
          <w:rFonts w:ascii="Calibri" w:eastAsia="Calibri" w:hAnsi="Calibri" w:cs="Calibri"/>
          <w:b/>
          <w:color w:val="000000"/>
          <w:sz w:val="24"/>
          <w:szCs w:val="24"/>
        </w:rPr>
        <w:t xml:space="preserve"> 11 Due [Pick Tuesday or Thursday]</w:t>
      </w:r>
    </w:p>
    <w:p w14:paraId="37F916F5" w14:textId="77777777" w:rsidR="00FA5256" w:rsidRPr="00FA5256" w:rsidRDefault="00FA5256" w:rsidP="00FA5256">
      <w:pPr>
        <w:spacing w:line="240" w:lineRule="auto"/>
        <w:contextualSpacing/>
        <w:rPr>
          <w:rFonts w:ascii="Calibri" w:eastAsia="Times New Roman" w:hAnsi="Calibri" w:cs="Calibri"/>
          <w:color w:val="000000"/>
          <w:kern w:val="1"/>
          <w:sz w:val="24"/>
          <w:szCs w:val="24"/>
          <w:lang w:val="en" w:eastAsia="ar-SA"/>
        </w:rPr>
      </w:pPr>
      <w:r w:rsidRPr="00FA5256">
        <w:rPr>
          <w:rFonts w:ascii="Calibri" w:eastAsia="Times New Roman" w:hAnsi="Calibri" w:cs="Calibri"/>
          <w:b/>
          <w:color w:val="000000"/>
          <w:kern w:val="1"/>
          <w:sz w:val="24"/>
          <w:szCs w:val="24"/>
          <w:lang w:eastAsia="ar-SA"/>
        </w:rPr>
        <w:br/>
        <w:t xml:space="preserve">Week 14: School, Business and Labor: Anthropology is everywhere  </w:t>
      </w:r>
    </w:p>
    <w:p w14:paraId="69F276F0"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Tu:</w:t>
      </w:r>
      <w:r w:rsidRPr="00FA5256">
        <w:rPr>
          <w:rFonts w:ascii="Calibri" w:eastAsia="Calibri" w:hAnsi="Calibri" w:cs="Calibri"/>
          <w:color w:val="000000"/>
          <w:sz w:val="24"/>
          <w:szCs w:val="24"/>
        </w:rPr>
        <w:t xml:space="preserve"> Anthropology and Education</w:t>
      </w:r>
      <w:r w:rsidRPr="00FA5256">
        <w:rPr>
          <w:rFonts w:ascii="Calibri" w:eastAsia="Calibri" w:hAnsi="Calibri" w:cs="Calibri"/>
          <w:color w:val="000000"/>
          <w:sz w:val="24"/>
          <w:szCs w:val="24"/>
        </w:rPr>
        <w:br/>
        <w:t xml:space="preserve">Article: “Partners in Reform/What’s Culture Got to Do with It?” [Kathryn </w:t>
      </w:r>
      <w:proofErr w:type="spellStart"/>
      <w:r w:rsidRPr="00FA5256">
        <w:rPr>
          <w:rFonts w:ascii="Calibri" w:eastAsia="Calibri" w:hAnsi="Calibri" w:cs="Calibri"/>
          <w:color w:val="000000"/>
          <w:sz w:val="24"/>
          <w:szCs w:val="24"/>
        </w:rPr>
        <w:t>Kozaitis</w:t>
      </w:r>
      <w:proofErr w:type="spellEnd"/>
      <w:r w:rsidRPr="00FA5256">
        <w:rPr>
          <w:rFonts w:ascii="Calibri" w:eastAsia="Calibri" w:hAnsi="Calibri" w:cs="Calibri"/>
          <w:color w:val="000000"/>
          <w:sz w:val="24"/>
          <w:szCs w:val="24"/>
        </w:rPr>
        <w:t xml:space="preserve"> 2013].</w:t>
      </w:r>
      <w:r w:rsidRPr="00FA5256">
        <w:rPr>
          <w:rFonts w:ascii="Calibri" w:eastAsia="Calibri" w:hAnsi="Calibri" w:cs="Calibri"/>
          <w:color w:val="000000"/>
          <w:sz w:val="24"/>
          <w:szCs w:val="24"/>
        </w:rPr>
        <w:br/>
        <w:t xml:space="preserve">Article: “To Be Happy in a Mercedes: Tropes of Value and Ambivalent Visions of Marketization.” </w:t>
      </w:r>
      <w:r w:rsidRPr="00FA5256">
        <w:rPr>
          <w:rFonts w:ascii="Calibri" w:eastAsia="Calibri" w:hAnsi="Calibri" w:cs="Calibri"/>
          <w:i/>
          <w:iCs/>
          <w:color w:val="000000"/>
          <w:sz w:val="24"/>
          <w:szCs w:val="24"/>
        </w:rPr>
        <w:t xml:space="preserve">American Ethnologist 32[3]: </w:t>
      </w:r>
      <w:r w:rsidRPr="00FA5256">
        <w:rPr>
          <w:rFonts w:ascii="Calibri" w:eastAsia="Calibri" w:hAnsi="Calibri" w:cs="Calibri"/>
          <w:color w:val="000000"/>
          <w:sz w:val="24"/>
          <w:szCs w:val="24"/>
        </w:rPr>
        <w:t>479-496. [Jennifer Patico 2005].</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br/>
        <w:t xml:space="preserve">Th: </w:t>
      </w:r>
      <w:r w:rsidRPr="00FA5256">
        <w:rPr>
          <w:rFonts w:ascii="Calibri" w:eastAsia="Calibri" w:hAnsi="Calibri" w:cs="Calibri"/>
          <w:color w:val="000000"/>
          <w:sz w:val="24"/>
          <w:szCs w:val="24"/>
        </w:rPr>
        <w:t>Anthropology: Official and Popular Journalism</w:t>
      </w:r>
    </w:p>
    <w:p w14:paraId="15C9CF66" w14:textId="77777777" w:rsidR="00FA5256" w:rsidRPr="00FA5256" w:rsidRDefault="00FA5256" w:rsidP="00FA5256">
      <w:pPr>
        <w:autoSpaceDE w:val="0"/>
        <w:autoSpaceDN w:val="0"/>
        <w:adjustRightInd w:val="0"/>
        <w:spacing w:after="160" w:line="240" w:lineRule="auto"/>
        <w:rPr>
          <w:rFonts w:ascii="Calibri" w:eastAsia="Calibri" w:hAnsi="Calibri" w:cs="Calibri"/>
          <w:i/>
          <w:color w:val="000000"/>
          <w:sz w:val="24"/>
          <w:szCs w:val="24"/>
        </w:rPr>
      </w:pPr>
      <w:r w:rsidRPr="00FA5256">
        <w:rPr>
          <w:rFonts w:ascii="Calibri" w:eastAsia="Calibri" w:hAnsi="Calibri" w:cs="Calibri"/>
          <w:color w:val="000000"/>
          <w:sz w:val="24"/>
          <w:szCs w:val="24"/>
        </w:rPr>
        <w:t xml:space="preserve">Excerpt: The Anthropology of News and Journalism [S. Elizabeth Bird] [Chapters 1, 13] </w:t>
      </w:r>
      <w:r w:rsidRPr="00FA5256">
        <w:rPr>
          <w:rFonts w:ascii="Calibri" w:eastAsia="Calibri" w:hAnsi="Calibri" w:cs="Calibri"/>
          <w:color w:val="000000"/>
          <w:sz w:val="24"/>
          <w:szCs w:val="24"/>
        </w:rPr>
        <w:br/>
      </w:r>
      <w:r w:rsidRPr="00FA5256">
        <w:rPr>
          <w:rFonts w:ascii="Calibri" w:eastAsia="Calibri" w:hAnsi="Calibri" w:cs="Calibri"/>
          <w:i/>
          <w:color w:val="000000"/>
          <w:sz w:val="24"/>
          <w:szCs w:val="24"/>
        </w:rPr>
        <w:br/>
        <w:t>Recommended [Anthropology/History of Business and Labor]:</w:t>
      </w:r>
    </w:p>
    <w:p w14:paraId="7A263958"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Excerpt: The Anthropology of Labor Unions [Durrenberger and Reichart 2010]</w:t>
      </w:r>
    </w:p>
    <w:p w14:paraId="2772D523"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kern w:val="2"/>
          <w:sz w:val="24"/>
          <w:szCs w:val="24"/>
        </w:rPr>
      </w:pPr>
      <w:r w:rsidRPr="00FA5256">
        <w:rPr>
          <w:rFonts w:ascii="Calibri" w:eastAsia="Calibri" w:hAnsi="Calibri" w:cs="Calibri"/>
          <w:color w:val="000000"/>
          <w:sz w:val="24"/>
          <w:szCs w:val="24"/>
        </w:rPr>
        <w:t xml:space="preserve">Excerpt: The Conquest of Cool [Frank 1997]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Discussion 12 Due [Pick this week or next week’s readings]</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Week 15.1: Sustainability and Environment [April 26</w:t>
      </w:r>
      <w:r w:rsidRPr="00FA5256">
        <w:rPr>
          <w:rFonts w:ascii="Calibri" w:eastAsia="Calibri" w:hAnsi="Calibri" w:cs="Calibri"/>
          <w:b/>
          <w:color w:val="000000"/>
          <w:sz w:val="24"/>
          <w:szCs w:val="24"/>
          <w:vertAlign w:val="superscript"/>
        </w:rPr>
        <w:t>th]</w:t>
      </w:r>
      <w:r w:rsidRPr="00FA5256">
        <w:rPr>
          <w:rFonts w:ascii="Calibri" w:eastAsia="Calibri" w:hAnsi="Calibri" w:cs="Calibri"/>
          <w:b/>
          <w:color w:val="000000"/>
          <w:sz w:val="24"/>
          <w:szCs w:val="24"/>
        </w:rPr>
        <w:br/>
        <w:t xml:space="preserve">Tu: </w:t>
      </w:r>
      <w:r w:rsidRPr="00FA5256">
        <w:rPr>
          <w:rFonts w:ascii="Calibri" w:eastAsia="Calibri" w:hAnsi="Calibri" w:cs="Calibri"/>
          <w:color w:val="000000"/>
          <w:sz w:val="24"/>
          <w:szCs w:val="24"/>
        </w:rPr>
        <w:t>Environmental Anthropology</w:t>
      </w:r>
      <w:r w:rsidRPr="00FA5256">
        <w:rPr>
          <w:rFonts w:ascii="Calibri" w:eastAsia="Calibri" w:hAnsi="Calibri" w:cs="Calibri"/>
          <w:b/>
          <w:color w:val="000000"/>
          <w:sz w:val="24"/>
          <w:szCs w:val="24"/>
        </w:rPr>
        <w:t xml:space="preserve"> </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 xml:space="preserve">Excerpt: </w:t>
      </w:r>
      <w:r w:rsidRPr="00FA5256">
        <w:rPr>
          <w:rFonts w:ascii="Calibri" w:eastAsia="Calibri" w:hAnsi="Calibri" w:cs="Calibri"/>
          <w:iCs/>
          <w:color w:val="000000"/>
          <w:sz w:val="24"/>
          <w:szCs w:val="24"/>
        </w:rPr>
        <w:t>Human Adaptability: An Introduction to Ecological Anthropology, 3rd Edition [</w:t>
      </w:r>
      <w:r w:rsidRPr="00FA5256">
        <w:rPr>
          <w:rFonts w:ascii="Calibri" w:eastAsia="Calibri" w:hAnsi="Calibri" w:cs="Calibri"/>
          <w:color w:val="000000"/>
          <w:sz w:val="24"/>
          <w:szCs w:val="24"/>
        </w:rPr>
        <w:t>Moran]</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lastRenderedPageBreak/>
        <w:t>Article: Bulldozers, Land, and the Bottom: Environmental Justice and a Rapid Assessment. [McDonald: 2009: 344-354]</w:t>
      </w:r>
    </w:p>
    <w:p w14:paraId="7B677667"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***Presentations***</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shd w:val="clear" w:color="auto" w:fill="FFFFFF"/>
        </w:rPr>
        <w:t xml:space="preserve">Recommended: </w:t>
      </w:r>
      <w:r w:rsidRPr="00FA5256">
        <w:rPr>
          <w:rFonts w:ascii="Calibri" w:eastAsia="Calibri" w:hAnsi="Calibri" w:cs="Calibri"/>
          <w:color w:val="000000"/>
          <w:sz w:val="24"/>
          <w:szCs w:val="24"/>
        </w:rPr>
        <w:t xml:space="preserve">Article: “The Hidden World of the Maritime Maya: Lost Landscapes along the North Coast of </w:t>
      </w:r>
      <w:proofErr w:type="spellStart"/>
      <w:r w:rsidRPr="00FA5256">
        <w:rPr>
          <w:rFonts w:ascii="Calibri" w:eastAsia="Calibri" w:hAnsi="Calibri" w:cs="Calibri"/>
          <w:color w:val="000000"/>
          <w:sz w:val="24"/>
          <w:szCs w:val="24"/>
        </w:rPr>
        <w:t>Quintana</w:t>
      </w:r>
      <w:proofErr w:type="spellEnd"/>
      <w:r w:rsidRPr="00FA5256">
        <w:rPr>
          <w:rFonts w:ascii="Calibri" w:eastAsia="Calibri" w:hAnsi="Calibri" w:cs="Calibri"/>
          <w:color w:val="000000"/>
          <w:sz w:val="24"/>
          <w:szCs w:val="24"/>
        </w:rPr>
        <w:t xml:space="preserve"> Roo, Mexico.” In B. L. Ford [ed.], </w:t>
      </w:r>
      <w:r w:rsidRPr="00FA5256">
        <w:rPr>
          <w:rFonts w:ascii="Calibri" w:eastAsia="Calibri" w:hAnsi="Calibri" w:cs="Calibri"/>
          <w:i/>
          <w:iCs/>
          <w:color w:val="000000"/>
          <w:sz w:val="24"/>
          <w:szCs w:val="24"/>
        </w:rPr>
        <w:t>The Archaeology of Maritime Landscapes</w:t>
      </w:r>
      <w:r w:rsidRPr="00FA5256">
        <w:rPr>
          <w:rFonts w:ascii="Calibri" w:eastAsia="Calibri" w:hAnsi="Calibri" w:cs="Calibri"/>
          <w:color w:val="000000"/>
          <w:sz w:val="24"/>
          <w:szCs w:val="24"/>
        </w:rPr>
        <w:t xml:space="preserve"> [Glover, </w:t>
      </w:r>
      <w:proofErr w:type="spellStart"/>
      <w:r w:rsidRPr="00FA5256">
        <w:rPr>
          <w:rFonts w:ascii="Calibri" w:eastAsia="Calibri" w:hAnsi="Calibri" w:cs="Calibri"/>
          <w:color w:val="000000"/>
          <w:sz w:val="24"/>
          <w:szCs w:val="24"/>
        </w:rPr>
        <w:t>Rissolo</w:t>
      </w:r>
      <w:proofErr w:type="spellEnd"/>
      <w:r w:rsidRPr="00FA5256">
        <w:rPr>
          <w:rFonts w:ascii="Calibri" w:eastAsia="Calibri" w:hAnsi="Calibri" w:cs="Calibri"/>
          <w:color w:val="000000"/>
          <w:sz w:val="24"/>
          <w:szCs w:val="24"/>
        </w:rPr>
        <w:t xml:space="preserve"> and Mathews 2011: 195-216.];</w:t>
      </w:r>
      <w:r w:rsidRPr="00FA5256">
        <w:rPr>
          <w:rFonts w:ascii="Calibri" w:eastAsia="Calibri" w:hAnsi="Calibri" w:cs="Calibri"/>
          <w:color w:val="000000"/>
          <w:sz w:val="24"/>
          <w:szCs w:val="24"/>
          <w:shd w:val="clear" w:color="auto" w:fill="FFFFFF"/>
        </w:rPr>
        <w:t>See World Archaeological Congress [WAC] website; Archaeological Papers of the American Anthropological Association .</w:t>
      </w:r>
      <w:r w:rsidRPr="00FA5256">
        <w:rPr>
          <w:rFonts w:ascii="Calibri" w:eastAsia="Calibri" w:hAnsi="Calibri" w:cs="Calibri"/>
          <w:color w:val="000000"/>
          <w:sz w:val="24"/>
          <w:szCs w:val="24"/>
          <w:shd w:val="clear" w:color="auto" w:fill="FFFFFF"/>
        </w:rPr>
        <w:br/>
        <w:t>On Archaeology and Sustainability [Chase and Scarborough]</w:t>
      </w:r>
      <w:r w:rsidRPr="00FA5256">
        <w:rPr>
          <w:rFonts w:ascii="Calibri" w:eastAsia="Calibri" w:hAnsi="Calibri" w:cs="Calibri"/>
          <w:color w:val="000000"/>
          <w:sz w:val="24"/>
          <w:szCs w:val="24"/>
          <w:shd w:val="clear" w:color="auto" w:fill="FFFFFF"/>
        </w:rPr>
        <w:br/>
      </w:r>
      <w:r w:rsidRPr="00FA5256">
        <w:rPr>
          <w:rFonts w:ascii="Calibri" w:eastAsia="Calibri" w:hAnsi="Calibri" w:cs="Calibri"/>
          <w:color w:val="000000"/>
          <w:sz w:val="24"/>
          <w:szCs w:val="24"/>
          <w:shd w:val="clear" w:color="auto" w:fill="FFFFFF"/>
        </w:rPr>
        <w:br/>
      </w:r>
      <w:r w:rsidRPr="00FA5256">
        <w:rPr>
          <w:rFonts w:ascii="Calibri" w:eastAsia="Calibri" w:hAnsi="Calibri" w:cs="Calibri"/>
          <w:b/>
          <w:color w:val="000000"/>
          <w:sz w:val="24"/>
          <w:szCs w:val="24"/>
          <w:shd w:val="clear" w:color="auto" w:fill="FFFFFF"/>
        </w:rPr>
        <w:t xml:space="preserve">Week 15.2: </w:t>
      </w:r>
      <w:r w:rsidRPr="00FA5256">
        <w:rPr>
          <w:rFonts w:ascii="Calibri" w:eastAsia="Calibri" w:hAnsi="Calibri" w:cs="Calibri"/>
          <w:b/>
          <w:color w:val="000000"/>
          <w:sz w:val="24"/>
          <w:szCs w:val="24"/>
        </w:rPr>
        <w:t>The Mutations Have Begun: Surviving Milk and Extreme Climates [April 28</w:t>
      </w:r>
      <w:r w:rsidRPr="00FA5256">
        <w:rPr>
          <w:rFonts w:ascii="Calibri" w:eastAsia="Calibri" w:hAnsi="Calibri" w:cs="Calibri"/>
          <w:b/>
          <w:color w:val="000000"/>
          <w:sz w:val="24"/>
          <w:szCs w:val="24"/>
          <w:vertAlign w:val="superscript"/>
        </w:rPr>
        <w:t>th</w:t>
      </w:r>
      <w:r w:rsidRPr="00FA5256">
        <w:rPr>
          <w:rFonts w:ascii="Calibri" w:eastAsia="Calibri" w:hAnsi="Calibri" w:cs="Calibri"/>
          <w:b/>
          <w:color w:val="000000"/>
          <w:sz w:val="24"/>
          <w:szCs w:val="24"/>
        </w:rPr>
        <w:t>]</w:t>
      </w:r>
      <w:r w:rsidRPr="00FA5256">
        <w:rPr>
          <w:rFonts w:ascii="Calibri" w:eastAsia="Calibri" w:hAnsi="Calibri" w:cs="Calibri"/>
          <w:iCs/>
          <w:color w:val="000000"/>
          <w:sz w:val="24"/>
          <w:szCs w:val="24"/>
        </w:rPr>
        <w:br/>
      </w:r>
      <w:r w:rsidRPr="00FA5256">
        <w:rPr>
          <w:rFonts w:ascii="Calibri" w:eastAsia="Calibri" w:hAnsi="Calibri" w:cs="Calibri"/>
          <w:b/>
          <w:iCs/>
          <w:color w:val="000000"/>
          <w:sz w:val="24"/>
          <w:szCs w:val="24"/>
        </w:rPr>
        <w:t xml:space="preserve">Th: </w:t>
      </w:r>
      <w:r w:rsidRPr="00FA5256">
        <w:rPr>
          <w:rFonts w:ascii="Calibri" w:eastAsia="Calibri" w:hAnsi="Calibri" w:cs="Calibri"/>
          <w:iCs/>
          <w:color w:val="000000"/>
          <w:sz w:val="24"/>
          <w:szCs w:val="24"/>
        </w:rPr>
        <w:t>Humans Kicking Ass [Part 2] Evolutionary Adaptations to Environmental Conditions</w:t>
      </w:r>
      <w:r w:rsidRPr="00FA5256">
        <w:rPr>
          <w:rFonts w:ascii="Calibri" w:eastAsia="Calibri" w:hAnsi="Calibri" w:cs="Calibri"/>
          <w:iCs/>
          <w:color w:val="000000"/>
          <w:sz w:val="24"/>
          <w:szCs w:val="24"/>
        </w:rPr>
        <w:br/>
      </w:r>
      <w:r w:rsidRPr="00FA5256">
        <w:rPr>
          <w:rFonts w:ascii="Calibri" w:eastAsia="Calibri" w:hAnsi="Calibri" w:cs="Calibri"/>
          <w:color w:val="000000"/>
          <w:sz w:val="24"/>
          <w:szCs w:val="24"/>
        </w:rPr>
        <w:t xml:space="preserve">Excerpt: </w:t>
      </w:r>
      <w:r w:rsidRPr="00FA5256">
        <w:rPr>
          <w:rFonts w:ascii="Calibri" w:eastAsia="Calibri" w:hAnsi="Calibri" w:cs="Calibri"/>
          <w:iCs/>
          <w:color w:val="000000"/>
          <w:sz w:val="24"/>
          <w:szCs w:val="24"/>
        </w:rPr>
        <w:t>Human Adaptability: An Introduction to Ecological Anthropology, 3rd Edition [</w:t>
      </w:r>
      <w:r w:rsidRPr="00FA5256">
        <w:rPr>
          <w:rFonts w:ascii="Calibri" w:eastAsia="Calibri" w:hAnsi="Calibri" w:cs="Calibri"/>
          <w:color w:val="000000"/>
          <w:sz w:val="24"/>
          <w:szCs w:val="24"/>
        </w:rPr>
        <w:t>Moran]</w:t>
      </w:r>
      <w:r w:rsidRPr="00FA5256">
        <w:rPr>
          <w:rFonts w:ascii="Calibri" w:eastAsia="Calibri" w:hAnsi="Calibri" w:cs="Calibri"/>
          <w:iCs/>
          <w:color w:val="000000"/>
          <w:sz w:val="24"/>
          <w:szCs w:val="24"/>
        </w:rPr>
        <w:br/>
      </w:r>
      <w:r w:rsidRPr="00FA5256">
        <w:rPr>
          <w:rFonts w:ascii="Calibri" w:eastAsia="Calibri" w:hAnsi="Calibri" w:cs="Calibri"/>
          <w:color w:val="000000"/>
          <w:sz w:val="24"/>
          <w:szCs w:val="24"/>
        </w:rPr>
        <w:t>YouTube Episode “Human Planet – Mountains” Recommended:</w:t>
      </w:r>
      <w:r w:rsidRPr="00FA5256">
        <w:rPr>
          <w:rFonts w:ascii="Calibri" w:eastAsia="Calibri" w:hAnsi="Calibri" w:cs="Calibri"/>
          <w:iCs/>
          <w:color w:val="000000"/>
          <w:sz w:val="24"/>
          <w:szCs w:val="24"/>
        </w:rPr>
        <w:t xml:space="preserve"> Article: Evidence of Lactase Persistence [</w:t>
      </w:r>
      <w:proofErr w:type="spellStart"/>
      <w:r w:rsidRPr="00FA5256">
        <w:rPr>
          <w:rFonts w:ascii="Calibri" w:eastAsia="Calibri" w:hAnsi="Calibri" w:cs="Calibri"/>
          <w:iCs/>
          <w:color w:val="000000"/>
          <w:sz w:val="24"/>
          <w:szCs w:val="24"/>
        </w:rPr>
        <w:t>Gerbalt</w:t>
      </w:r>
      <w:proofErr w:type="spellEnd"/>
      <w:r w:rsidRPr="00FA5256">
        <w:rPr>
          <w:rFonts w:ascii="Calibri" w:eastAsia="Calibri" w:hAnsi="Calibri" w:cs="Calibri"/>
          <w:iCs/>
          <w:color w:val="000000"/>
          <w:sz w:val="24"/>
          <w:szCs w:val="24"/>
        </w:rPr>
        <w:t xml:space="preserve"> et al.]; </w:t>
      </w:r>
      <w:r w:rsidRPr="00FA5256">
        <w:rPr>
          <w:rFonts w:ascii="Calibri" w:eastAsia="Calibri" w:hAnsi="Calibri" w:cs="Calibri"/>
          <w:color w:val="000000"/>
          <w:sz w:val="24"/>
          <w:szCs w:val="24"/>
        </w:rPr>
        <w:t xml:space="preserve">Article: </w:t>
      </w:r>
      <w:r w:rsidRPr="00FA5256">
        <w:rPr>
          <w:rFonts w:ascii="Calibri" w:eastAsia="Calibri" w:hAnsi="Calibri" w:cs="Calibri"/>
          <w:iCs/>
          <w:color w:val="000000"/>
          <w:sz w:val="24"/>
          <w:szCs w:val="24"/>
        </w:rPr>
        <w:t>An adaptability limit to climate change due to heat stress. [Sherwood]</w:t>
      </w:r>
      <w:r w:rsidRPr="00FA5256">
        <w:rPr>
          <w:rFonts w:ascii="Calibri" w:eastAsia="Calibri" w:hAnsi="Calibri" w:cs="Calibri"/>
          <w:iCs/>
          <w:color w:val="000000"/>
          <w:sz w:val="24"/>
          <w:szCs w:val="24"/>
        </w:rPr>
        <w:br/>
      </w:r>
      <w:r w:rsidRPr="00FA5256">
        <w:rPr>
          <w:rFonts w:ascii="Calibri" w:eastAsia="Calibri" w:hAnsi="Calibri" w:cs="Calibri"/>
          <w:b/>
          <w:color w:val="000000"/>
          <w:sz w:val="24"/>
          <w:szCs w:val="24"/>
        </w:rPr>
        <w:t>***Presentations***</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br/>
        <w:t>Final Exam [Take-Home Essay/Paper] Due: May 6</w:t>
      </w:r>
      <w:r w:rsidRPr="00FA5256">
        <w:rPr>
          <w:rFonts w:ascii="Calibri" w:eastAsia="Calibri" w:hAnsi="Calibri" w:cs="Calibri"/>
          <w:b/>
          <w:color w:val="000000"/>
          <w:sz w:val="24"/>
          <w:szCs w:val="24"/>
          <w:vertAlign w:val="superscript"/>
        </w:rPr>
        <w:t>th</w:t>
      </w:r>
    </w:p>
    <w:p w14:paraId="4B3653B0" w14:textId="77777777" w:rsidR="00FA5256" w:rsidRPr="00FA5256" w:rsidRDefault="00FA5256" w:rsidP="00FA5256">
      <w:pPr>
        <w:autoSpaceDE w:val="0"/>
        <w:autoSpaceDN w:val="0"/>
        <w:adjustRightInd w:val="0"/>
        <w:spacing w:after="160" w:line="240" w:lineRule="auto"/>
        <w:rPr>
          <w:rFonts w:ascii="Calibri" w:eastAsia="Calibri" w:hAnsi="Calibri" w:cs="Calibri"/>
          <w:b/>
          <w:color w:val="000000"/>
          <w:sz w:val="24"/>
          <w:szCs w:val="24"/>
        </w:rPr>
      </w:pPr>
    </w:p>
    <w:p w14:paraId="7E3573F4" w14:textId="77777777" w:rsidR="00FA5256" w:rsidRPr="00FA5256" w:rsidRDefault="00FA5256" w:rsidP="00FA5256">
      <w:pPr>
        <w:autoSpaceDE w:val="0"/>
        <w:autoSpaceDN w:val="0"/>
        <w:adjustRightInd w:val="0"/>
        <w:spacing w:after="160" w:line="240" w:lineRule="auto"/>
        <w:rPr>
          <w:rFonts w:ascii="Calibri" w:eastAsia="Calibri" w:hAnsi="Calibri" w:cs="Calibri"/>
          <w:b/>
          <w:color w:val="000000"/>
          <w:sz w:val="24"/>
          <w:szCs w:val="24"/>
        </w:rPr>
      </w:pPr>
    </w:p>
    <w:p w14:paraId="63AE62DB" w14:textId="77777777" w:rsidR="00FA5256" w:rsidRPr="00FA5256" w:rsidRDefault="00FA5256" w:rsidP="00FA5256">
      <w:pPr>
        <w:autoSpaceDE w:val="0"/>
        <w:autoSpaceDN w:val="0"/>
        <w:adjustRightInd w:val="0"/>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br/>
      </w:r>
      <w:r w:rsidRPr="00FA5256">
        <w:rPr>
          <w:rFonts w:ascii="Calibri" w:eastAsia="Calibri" w:hAnsi="Calibri" w:cs="Calibri"/>
          <w:b/>
          <w:color w:val="000000"/>
          <w:sz w:val="24"/>
          <w:szCs w:val="24"/>
          <w:u w:val="single"/>
        </w:rPr>
        <w:t>Course Assignments</w:t>
      </w:r>
    </w:p>
    <w:p w14:paraId="34135848"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All out-of-class assignments are due on Desire2Learn by 5:00pm the day before class. Late assignments will lose 10% of your grade per day; unless otherwise stated after 5 days no points are given. All assignments completed in word documents [discussions excluded] should be typed using 12-point font [Times New Roman, Calibri, or Arial-or other font equal to this size and legible], be double spaced, and have no more than one-inch margins. Please use the rubric for each individual assignment as a guidepost to your success! Also, please keep in mind academic grammar and spelling standards while submitting your work, as these affect your appearance as a future professional and may be taken into consideration in your final grade.</w:t>
      </w:r>
    </w:p>
    <w:p w14:paraId="652E8B22" w14:textId="77777777" w:rsidR="00FA5256" w:rsidRPr="00FA5256" w:rsidRDefault="00FA5256" w:rsidP="00FA5256">
      <w:pPr>
        <w:spacing w:after="160" w:line="240" w:lineRule="auto"/>
        <w:rPr>
          <w:rFonts w:ascii="Calibri" w:eastAsia="Calibri" w:hAnsi="Calibri" w:cs="Calibri"/>
          <w:color w:val="000000"/>
          <w:sz w:val="24"/>
          <w:szCs w:val="24"/>
        </w:rPr>
      </w:pPr>
    </w:p>
    <w:p w14:paraId="459C9468" w14:textId="77777777" w:rsidR="00FA5256" w:rsidRPr="00FA5256" w:rsidRDefault="00FA5256" w:rsidP="00FA5256">
      <w:pPr>
        <w:tabs>
          <w:tab w:val="right" w:pos="9072"/>
        </w:tabs>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u w:val="single"/>
        </w:rPr>
        <w:t>Attendance and Participation [10%]</w:t>
      </w:r>
      <w:r w:rsidRPr="00FA5256">
        <w:rPr>
          <w:rFonts w:ascii="Calibri" w:eastAsia="Calibri" w:hAnsi="Calibri" w:cs="Calibri"/>
          <w:b/>
          <w:color w:val="000000"/>
          <w:sz w:val="24"/>
          <w:szCs w:val="24"/>
        </w:rPr>
        <w:tab/>
      </w:r>
      <w:r w:rsidRPr="00FA5256">
        <w:rPr>
          <w:rFonts w:ascii="Calibri" w:eastAsia="Calibri" w:hAnsi="Calibri" w:cs="Calibri"/>
          <w:b/>
          <w:color w:val="000000"/>
          <w:sz w:val="24"/>
          <w:szCs w:val="24"/>
        </w:rPr>
        <w:tab/>
      </w:r>
    </w:p>
    <w:p w14:paraId="22F639B1" w14:textId="77777777" w:rsidR="00FA5256" w:rsidRPr="00FA5256" w:rsidRDefault="00FA5256" w:rsidP="00FA5256">
      <w:pPr>
        <w:spacing w:after="160" w:line="240" w:lineRule="auto"/>
        <w:rPr>
          <w:rFonts w:ascii="Calibri" w:eastAsia="Calibri" w:hAnsi="Calibri" w:cs="Calibri"/>
          <w:b/>
          <w:color w:val="000000"/>
          <w:sz w:val="24"/>
          <w:szCs w:val="24"/>
        </w:rPr>
      </w:pPr>
      <w:r w:rsidRPr="00FA5256">
        <w:rPr>
          <w:rFonts w:ascii="Calibri" w:eastAsia="Calibri" w:hAnsi="Calibri" w:cs="Calibri"/>
          <w:color w:val="000000"/>
          <w:sz w:val="24"/>
          <w:szCs w:val="24"/>
        </w:rPr>
        <w:t xml:space="preserve">The primary reason you should attend class is not to miss out on what ultimately will serve as a benefit to you as a student, as well as that which may fascinate you as a human being. Successful students attend class on a regular basis and actively participate in the classroom discussions. Students will receive 10 points per day for attendance and participation in the </w:t>
      </w:r>
      <w:r w:rsidRPr="00FA5256">
        <w:rPr>
          <w:rFonts w:ascii="Calibri" w:eastAsia="Calibri" w:hAnsi="Calibri" w:cs="Calibri"/>
          <w:color w:val="000000"/>
          <w:sz w:val="24"/>
          <w:szCs w:val="24"/>
        </w:rPr>
        <w:lastRenderedPageBreak/>
        <w:t xml:space="preserve">course. Not attending class results in a forfeiture of the full 10 points. Further, other classroom etiquette issues [as defined in the classroom etiquette handout] may result in a deduction of 1-5 points during the class </w:t>
      </w:r>
      <w:proofErr w:type="gramStart"/>
      <w:r w:rsidRPr="00FA5256">
        <w:rPr>
          <w:rFonts w:ascii="Calibri" w:eastAsia="Calibri" w:hAnsi="Calibri" w:cs="Calibri"/>
          <w:color w:val="000000"/>
          <w:sz w:val="24"/>
          <w:szCs w:val="24"/>
        </w:rPr>
        <w:t>that it</w:t>
      </w:r>
      <w:proofErr w:type="gramEnd"/>
      <w:r w:rsidRPr="00FA5256">
        <w:rPr>
          <w:rFonts w:ascii="Calibri" w:eastAsia="Calibri" w:hAnsi="Calibri" w:cs="Calibri"/>
          <w:color w:val="000000"/>
          <w:sz w:val="24"/>
          <w:szCs w:val="24"/>
        </w:rPr>
        <w:t xml:space="preserve"> occurs. To get the most from your Kennesaw State University experience and thus be properly prepared for the rest of your college education, your attendance at all class sessions is necessary. Please contact me if you have a genuine emergency arise. </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t xml:space="preserve">10 discussions– 20% [Must complete 10/12 due-dates listed for full credit] </w:t>
      </w:r>
      <w:r w:rsidRPr="00FA5256">
        <w:rPr>
          <w:rFonts w:ascii="Calibri" w:eastAsia="Calibri" w:hAnsi="Calibri" w:cs="Calibri"/>
          <w:color w:val="000000"/>
          <w:sz w:val="24"/>
          <w:szCs w:val="24"/>
        </w:rPr>
        <w:br/>
        <w:t xml:space="preserve">3 Jeopardy Quizzes – 20% [In-class] </w:t>
      </w:r>
      <w:r w:rsidRPr="00FA5256">
        <w:rPr>
          <w:rFonts w:ascii="Calibri" w:eastAsia="Calibri" w:hAnsi="Calibri" w:cs="Calibri"/>
          <w:color w:val="000000"/>
          <w:sz w:val="24"/>
          <w:szCs w:val="24"/>
        </w:rPr>
        <w:br/>
        <w:t xml:space="preserve">2 Exams – 30% [One In-Class Exam; One Final Paper [Which will be a take-home essay exam]] </w:t>
      </w:r>
      <w:r w:rsidRPr="00FA5256">
        <w:rPr>
          <w:rFonts w:ascii="Calibri" w:eastAsia="Calibri" w:hAnsi="Calibri" w:cs="Calibri"/>
          <w:color w:val="000000"/>
          <w:sz w:val="24"/>
          <w:szCs w:val="24"/>
        </w:rPr>
        <w:br/>
        <w:t>1 Project –20%</w:t>
      </w:r>
    </w:p>
    <w:p w14:paraId="5B1001F5" w14:textId="77777777" w:rsidR="00FA5256" w:rsidRPr="00FA5256" w:rsidRDefault="00FA5256" w:rsidP="00FA5256">
      <w:pPr>
        <w:tabs>
          <w:tab w:val="right" w:pos="9072"/>
        </w:tabs>
        <w:spacing w:after="160" w:line="240" w:lineRule="auto"/>
        <w:rPr>
          <w:rFonts w:ascii="Calibri" w:eastAsia="Calibri" w:hAnsi="Calibri" w:cs="Calibri"/>
          <w:b/>
          <w:color w:val="000000"/>
          <w:sz w:val="24"/>
          <w:szCs w:val="24"/>
          <w:u w:val="single"/>
        </w:rPr>
      </w:pPr>
      <w:r w:rsidRPr="00FA5256">
        <w:rPr>
          <w:rFonts w:ascii="Calibri" w:eastAsia="Calibri" w:hAnsi="Calibri" w:cs="Calibri"/>
          <w:b/>
          <w:color w:val="000000"/>
          <w:sz w:val="24"/>
          <w:szCs w:val="24"/>
          <w:u w:val="single"/>
        </w:rPr>
        <w:t>Academic Jeopardy Quizzes [20%]</w:t>
      </w:r>
    </w:p>
    <w:p w14:paraId="1027F8DC" w14:textId="77777777" w:rsidR="00FA5256" w:rsidRPr="00FA5256" w:rsidRDefault="00FA5256" w:rsidP="00FA5256">
      <w:pPr>
        <w:tabs>
          <w:tab w:val="right" w:pos="9072"/>
        </w:tabs>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To introduce a topic or round out class discussions, before every class you will be expected to complete readings related to the subject we are covering for the week. There will be three to four surprise games of academic jeopardy this semester for which participation will count as a quiz grade and for which enough right answers can earn you extra credit! </w:t>
      </w:r>
      <w:r w:rsidRPr="00FA5256">
        <w:rPr>
          <w:rFonts w:ascii="Calibri" w:eastAsia="Calibri" w:hAnsi="Calibri" w:cs="Calibri"/>
          <w:color w:val="000000"/>
          <w:sz w:val="24"/>
          <w:szCs w:val="24"/>
        </w:rPr>
        <w:br/>
      </w:r>
    </w:p>
    <w:p w14:paraId="6882D621" w14:textId="77777777" w:rsidR="00FA5256" w:rsidRPr="00FA5256" w:rsidRDefault="00FA5256" w:rsidP="00FA5256">
      <w:pPr>
        <w:tabs>
          <w:tab w:val="right" w:pos="9072"/>
        </w:tabs>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u w:val="single"/>
        </w:rPr>
        <w:t>Discussion Posts [20%]</w:t>
      </w:r>
    </w:p>
    <w:p w14:paraId="7E5D9164" w14:textId="77777777" w:rsidR="00FA5256" w:rsidRPr="00FA5256" w:rsidRDefault="00FA5256" w:rsidP="00FA5256">
      <w:pPr>
        <w:tabs>
          <w:tab w:val="right" w:pos="9072"/>
        </w:tabs>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You will be expected to complete a total of eight discussion posts this semester on the readings we complete for class. These discussion posts will include summary and critical-thinking responses and will be posted in the discussion forum. </w:t>
      </w:r>
      <w:r w:rsidRPr="00FA5256">
        <w:rPr>
          <w:rFonts w:ascii="Calibri" w:eastAsia="Calibri" w:hAnsi="Calibri" w:cs="Calibri"/>
          <w:color w:val="000000"/>
          <w:sz w:val="24"/>
          <w:szCs w:val="24"/>
        </w:rPr>
        <w:br/>
      </w:r>
    </w:p>
    <w:p w14:paraId="669FAEA0"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u w:val="single"/>
        </w:rPr>
        <w:t>Midterm Exam: In-class [15%]</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 xml:space="preserve">You will be expected to complete an in-class midterm exam which will cover all the in-class and reading material before the week of the test. </w:t>
      </w:r>
    </w:p>
    <w:p w14:paraId="16FB0F5D" w14:textId="77777777" w:rsidR="00FA5256" w:rsidRPr="00FA5256" w:rsidRDefault="00FA5256" w:rsidP="00FA5256">
      <w:pPr>
        <w:tabs>
          <w:tab w:val="right" w:pos="9072"/>
        </w:tabs>
        <w:spacing w:after="160" w:line="240" w:lineRule="auto"/>
        <w:rPr>
          <w:rFonts w:ascii="Calibri" w:eastAsia="Calibri" w:hAnsi="Calibri" w:cs="Calibri"/>
          <w:b/>
          <w:color w:val="000000"/>
          <w:sz w:val="24"/>
          <w:szCs w:val="24"/>
          <w:u w:val="single"/>
        </w:rPr>
      </w:pPr>
    </w:p>
    <w:p w14:paraId="38891117" w14:textId="77777777" w:rsidR="00FA5256" w:rsidRPr="00FA5256" w:rsidRDefault="00FA5256" w:rsidP="00FA5256">
      <w:pPr>
        <w:tabs>
          <w:tab w:val="right" w:pos="9072"/>
        </w:tabs>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u w:val="single"/>
        </w:rPr>
        <w:t>Final Exam: Take-Home Essay [15%]</w:t>
      </w:r>
      <w:r w:rsidRPr="00FA5256">
        <w:rPr>
          <w:rFonts w:ascii="Calibri" w:eastAsia="Calibri" w:hAnsi="Calibri" w:cs="Calibri"/>
          <w:b/>
          <w:color w:val="000000"/>
          <w:sz w:val="24"/>
          <w:szCs w:val="24"/>
        </w:rPr>
        <w:tab/>
      </w:r>
      <w:r w:rsidRPr="00FA5256">
        <w:rPr>
          <w:rFonts w:ascii="Calibri" w:eastAsia="Calibri" w:hAnsi="Calibri" w:cs="Calibri"/>
          <w:color w:val="000000"/>
          <w:sz w:val="24"/>
          <w:szCs w:val="24"/>
        </w:rPr>
        <w:br/>
        <w:t xml:space="preserve">For this Exam, I will ask you to choose from a list of provided questions related back to topics in this class and write essay responses.  For this assignment, you will utilize class readings and lectures </w:t>
      </w:r>
      <w:proofErr w:type="gramStart"/>
      <w:r w:rsidRPr="00FA5256">
        <w:rPr>
          <w:rFonts w:ascii="Calibri" w:eastAsia="Calibri" w:hAnsi="Calibri" w:cs="Calibri"/>
          <w:color w:val="000000"/>
          <w:sz w:val="24"/>
          <w:szCs w:val="24"/>
        </w:rPr>
        <w:t>only;</w:t>
      </w:r>
      <w:proofErr w:type="gramEnd"/>
      <w:r w:rsidRPr="00FA5256">
        <w:rPr>
          <w:rFonts w:ascii="Calibri" w:eastAsia="Calibri" w:hAnsi="Calibri" w:cs="Calibri"/>
          <w:color w:val="000000"/>
          <w:sz w:val="24"/>
          <w:szCs w:val="24"/>
        </w:rPr>
        <w:t xml:space="preserve"> no outside sources.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br/>
        <w:t>Project [20%]</w:t>
      </w:r>
      <w:r w:rsidRPr="00FA5256">
        <w:rPr>
          <w:rFonts w:ascii="Calibri" w:eastAsia="Calibri" w:hAnsi="Calibri" w:cs="Calibri"/>
          <w:color w:val="000000"/>
          <w:sz w:val="24"/>
          <w:szCs w:val="24"/>
        </w:rPr>
        <w:br/>
        <w:t xml:space="preserve">For the project, you will be expected to prepare a presentation or paper [to be read aloud] on a topic that fascinates you which is related back to Anthropology. You will have to consult at least 1 source outside the reading assigned for this class and must have 3 sources overall. This presentation should not exceed [timed] 5 minutes. Your presentation will be graded based on </w:t>
      </w:r>
      <w:r w:rsidRPr="00FA5256">
        <w:rPr>
          <w:rFonts w:ascii="Calibri" w:eastAsia="Calibri" w:hAnsi="Calibri" w:cs="Calibri"/>
          <w:color w:val="000000"/>
          <w:sz w:val="24"/>
          <w:szCs w:val="24"/>
        </w:rPr>
        <w:lastRenderedPageBreak/>
        <w:t>instructions and a rubric provided to you.  Please use the prescribed questions to frame the presentation.</w:t>
      </w:r>
    </w:p>
    <w:p w14:paraId="7D6182EF" w14:textId="77777777" w:rsidR="00FA5256" w:rsidRPr="00FA5256" w:rsidRDefault="00FA5256" w:rsidP="00FA5256">
      <w:pPr>
        <w:spacing w:after="160" w:line="240" w:lineRule="auto"/>
        <w:jc w:val="center"/>
        <w:rPr>
          <w:rFonts w:ascii="Calibri" w:eastAsia="Calibri" w:hAnsi="Calibri" w:cs="Calibri"/>
          <w:sz w:val="24"/>
          <w:szCs w:val="24"/>
        </w:rPr>
      </w:pPr>
      <w:bookmarkStart w:id="287" w:name="_Toc532429246"/>
      <w:r w:rsidRPr="00FA5256">
        <w:rPr>
          <w:rFonts w:ascii="Calibri" w:eastAsia="Calibri" w:hAnsi="Calibri" w:cs="Calibri"/>
          <w:sz w:val="24"/>
          <w:szCs w:val="24"/>
        </w:rPr>
        <w:t xml:space="preserve">Syllabus: GSU 1010: New Student Orientation / Success Academy </w:t>
      </w:r>
    </w:p>
    <w:p w14:paraId="20E8F407" w14:textId="77777777" w:rsidR="00FA5256" w:rsidRPr="00FA5256" w:rsidRDefault="00FA5256" w:rsidP="00FA5256">
      <w:pPr>
        <w:spacing w:after="160" w:line="240" w:lineRule="auto"/>
        <w:jc w:val="center"/>
        <w:rPr>
          <w:rFonts w:ascii="Calibri" w:eastAsia="Calibri" w:hAnsi="Calibri" w:cs="Calibri"/>
          <w:b/>
          <w:sz w:val="24"/>
          <w:szCs w:val="24"/>
        </w:rPr>
      </w:pPr>
      <w:r w:rsidRPr="00FA5256">
        <w:rPr>
          <w:rFonts w:ascii="Calibri" w:eastAsia="Calibri" w:hAnsi="Calibri" w:cs="Calibri"/>
          <w:b/>
          <w:sz w:val="24"/>
          <w:szCs w:val="24"/>
        </w:rPr>
        <w:t>“Cultural Production and Contemporary Events”</w:t>
      </w:r>
      <w:bookmarkEnd w:id="287"/>
    </w:p>
    <w:p w14:paraId="23E664EB" w14:textId="77777777" w:rsidR="00FA5256" w:rsidRPr="00FA5256" w:rsidRDefault="00FA5256" w:rsidP="00FA5256">
      <w:pPr>
        <w:spacing w:after="160" w:line="240" w:lineRule="auto"/>
        <w:jc w:val="center"/>
        <w:rPr>
          <w:rFonts w:ascii="Calibri" w:eastAsia="Calibri" w:hAnsi="Calibri" w:cs="Calibri"/>
          <w:b/>
          <w:sz w:val="24"/>
          <w:szCs w:val="24"/>
        </w:rPr>
      </w:pPr>
      <w:r w:rsidRPr="00FA5256">
        <w:rPr>
          <w:rFonts w:ascii="Calibri" w:eastAsia="Calibri" w:hAnsi="Calibri" w:cs="Calibri"/>
          <w:b/>
          <w:sz w:val="24"/>
          <w:szCs w:val="24"/>
        </w:rPr>
        <w:t xml:space="preserve">GSU 1010:  New Student Orientation </w:t>
      </w:r>
    </w:p>
    <w:p w14:paraId="58BA63EF" w14:textId="77777777" w:rsidR="00FA5256" w:rsidRPr="00FA5256" w:rsidRDefault="00FA5256" w:rsidP="00FA5256">
      <w:pPr>
        <w:spacing w:after="160" w:line="240" w:lineRule="auto"/>
        <w:jc w:val="center"/>
        <w:rPr>
          <w:rFonts w:ascii="Calibri" w:eastAsia="Calibri" w:hAnsi="Calibri" w:cs="Calibri"/>
          <w:b/>
          <w:sz w:val="24"/>
          <w:szCs w:val="24"/>
        </w:rPr>
      </w:pPr>
      <w:r w:rsidRPr="00FA5256">
        <w:rPr>
          <w:rFonts w:ascii="Calibri" w:eastAsia="Calibri" w:hAnsi="Calibri" w:cs="Calibri"/>
          <w:b/>
          <w:sz w:val="24"/>
          <w:szCs w:val="24"/>
        </w:rPr>
        <w:t>Fall 2015</w:t>
      </w:r>
    </w:p>
    <w:p w14:paraId="0198BC7E" w14:textId="77777777" w:rsidR="00FA5256" w:rsidRPr="00FA5256" w:rsidRDefault="00FA5256" w:rsidP="00FA5256">
      <w:pPr>
        <w:spacing w:after="160" w:line="240" w:lineRule="auto"/>
        <w:jc w:val="center"/>
        <w:rPr>
          <w:rFonts w:ascii="Calibri" w:eastAsia="Calibri" w:hAnsi="Calibri" w:cs="Calibri"/>
          <w:b/>
          <w:sz w:val="24"/>
          <w:szCs w:val="24"/>
        </w:rPr>
      </w:pPr>
      <w:r w:rsidRPr="00FA5256">
        <w:rPr>
          <w:rFonts w:ascii="Calibri" w:eastAsia="Calibri" w:hAnsi="Calibri" w:cs="Calibri"/>
          <w:b/>
          <w:sz w:val="24"/>
          <w:szCs w:val="24"/>
        </w:rPr>
        <w:t>Freshman Learning Community:</w:t>
      </w:r>
      <w:r w:rsidRPr="00FA5256">
        <w:rPr>
          <w:rFonts w:ascii="Calibri" w:eastAsia="Calibri" w:hAnsi="Calibri" w:cs="Calibri"/>
          <w:b/>
          <w:color w:val="FF0000"/>
          <w:sz w:val="24"/>
          <w:szCs w:val="24"/>
        </w:rPr>
        <w:t xml:space="preserve"> </w:t>
      </w:r>
      <w:r w:rsidRPr="00FA5256">
        <w:rPr>
          <w:rFonts w:ascii="Calibri" w:eastAsia="Calibri" w:hAnsi="Calibri" w:cs="Calibri"/>
          <w:b/>
          <w:sz w:val="24"/>
          <w:szCs w:val="24"/>
        </w:rPr>
        <w:t xml:space="preserve">Humanities 10 </w:t>
      </w:r>
    </w:p>
    <w:p w14:paraId="5B83DA21" w14:textId="77777777" w:rsidR="00FA5256" w:rsidRPr="00FA5256" w:rsidRDefault="00FA5256" w:rsidP="00FA5256">
      <w:pPr>
        <w:spacing w:after="160" w:line="240" w:lineRule="auto"/>
        <w:jc w:val="center"/>
        <w:rPr>
          <w:rFonts w:ascii="Calibri" w:eastAsia="Calibri" w:hAnsi="Calibri" w:cs="Calibri"/>
          <w:b/>
          <w:sz w:val="24"/>
          <w:szCs w:val="24"/>
        </w:rPr>
      </w:pPr>
      <w:r w:rsidRPr="00FA5256">
        <w:rPr>
          <w:rFonts w:ascii="Calibri" w:eastAsia="Calibri" w:hAnsi="Calibri" w:cs="Calibri"/>
          <w:b/>
          <w:sz w:val="24"/>
          <w:szCs w:val="24"/>
        </w:rPr>
        <w:t xml:space="preserve">     Wednesday, 3:00-4:15</w:t>
      </w:r>
      <w:r w:rsidRPr="00FA5256">
        <w:rPr>
          <w:rFonts w:ascii="Calibri" w:eastAsia="Calibri" w:hAnsi="Calibri" w:cs="Calibri"/>
          <w:b/>
          <w:color w:val="FF0000"/>
          <w:sz w:val="24"/>
          <w:szCs w:val="24"/>
        </w:rPr>
        <w:t xml:space="preserve">             </w:t>
      </w:r>
      <w:r w:rsidRPr="00FA5256">
        <w:rPr>
          <w:rFonts w:ascii="Calibri" w:eastAsia="Calibri" w:hAnsi="Calibri" w:cs="Calibri"/>
          <w:b/>
          <w:sz w:val="24"/>
          <w:szCs w:val="24"/>
        </w:rPr>
        <w:t>Location: Aderhold Building; Classroom 107</w:t>
      </w:r>
    </w:p>
    <w:p w14:paraId="6C541235" w14:textId="77777777" w:rsidR="00FA5256" w:rsidRPr="00FA5256" w:rsidRDefault="00FA5256" w:rsidP="00FA5256">
      <w:pPr>
        <w:spacing w:after="160" w:line="240" w:lineRule="auto"/>
        <w:jc w:val="center"/>
        <w:rPr>
          <w:rFonts w:ascii="Calibri" w:eastAsia="Calibri" w:hAnsi="Calibri" w:cs="Calibri"/>
          <w:b/>
          <w:sz w:val="24"/>
          <w:szCs w:val="24"/>
        </w:rPr>
      </w:pPr>
      <w:r w:rsidRPr="00FA5256">
        <w:rPr>
          <w:rFonts w:ascii="Calibri" w:eastAsia="Calibri" w:hAnsi="Calibri" w:cs="Calibri"/>
          <w:b/>
          <w:sz w:val="24"/>
          <w:szCs w:val="24"/>
        </w:rPr>
        <w:t>“Culture Production and Contemporary Events”</w:t>
      </w:r>
    </w:p>
    <w:p w14:paraId="704B67F9" w14:textId="77777777" w:rsidR="00FA5256" w:rsidRPr="00FA5256" w:rsidRDefault="00FA5256" w:rsidP="00FA5256">
      <w:pPr>
        <w:spacing w:after="160" w:line="240" w:lineRule="auto"/>
        <w:jc w:val="center"/>
        <w:rPr>
          <w:rFonts w:ascii="Calibri" w:eastAsia="Calibri" w:hAnsi="Calibri" w:cs="Calibri"/>
          <w:sz w:val="24"/>
          <w:szCs w:val="24"/>
        </w:rPr>
      </w:pPr>
      <w:r w:rsidRPr="00FA5256">
        <w:rPr>
          <w:rFonts w:ascii="Calibri" w:eastAsia="Calibri" w:hAnsi="Calibri" w:cs="Calibri"/>
          <w:sz w:val="24"/>
          <w:szCs w:val="24"/>
        </w:rPr>
        <w:t>“I arise in the morning torn between the desire to improve the world and a desire to enjoy the world. This makes it hard to plan the day.” --E.B. White</w:t>
      </w:r>
    </w:p>
    <w:p w14:paraId="17E0AAE1" w14:textId="77777777" w:rsidR="00FA5256" w:rsidRPr="00FA5256" w:rsidRDefault="00FA5256" w:rsidP="00FA5256">
      <w:pPr>
        <w:spacing w:after="160" w:line="240" w:lineRule="auto"/>
        <w:jc w:val="center"/>
        <w:rPr>
          <w:rFonts w:ascii="Calibri" w:eastAsia="Calibri" w:hAnsi="Calibri" w:cs="Calibri"/>
          <w:b/>
          <w:sz w:val="24"/>
          <w:szCs w:val="24"/>
        </w:rPr>
      </w:pPr>
      <w:r w:rsidRPr="00FA5256">
        <w:rPr>
          <w:rFonts w:ascii="Calibri" w:eastAsia="Calibri" w:hAnsi="Calibri" w:cs="Calibri"/>
          <w:b/>
          <w:sz w:val="24"/>
          <w:szCs w:val="24"/>
        </w:rPr>
        <w:t xml:space="preserve"> </w:t>
      </w:r>
      <w:r w:rsidRPr="00FA5256">
        <w:rPr>
          <w:rFonts w:ascii="Calibri" w:eastAsia="Calibri" w:hAnsi="Calibri" w:cs="Calibri"/>
          <w:b/>
          <w:sz w:val="24"/>
          <w:szCs w:val="24"/>
        </w:rPr>
        <w:tab/>
      </w:r>
    </w:p>
    <w:p w14:paraId="2108311D" w14:textId="77777777" w:rsidR="00FA5256" w:rsidRPr="00FA5256" w:rsidRDefault="00FA5256" w:rsidP="00FA5256">
      <w:pPr>
        <w:spacing w:after="160" w:line="240" w:lineRule="auto"/>
        <w:jc w:val="center"/>
        <w:rPr>
          <w:rFonts w:ascii="Calibri" w:eastAsia="Calibri" w:hAnsi="Calibri" w:cs="Calibri"/>
          <w:sz w:val="24"/>
          <w:szCs w:val="24"/>
        </w:rPr>
      </w:pPr>
      <w:r w:rsidRPr="00FA5256">
        <w:rPr>
          <w:rFonts w:ascii="Calibri" w:eastAsia="Calibri" w:hAnsi="Calibri" w:cs="Calibri"/>
          <w:b/>
          <w:sz w:val="24"/>
          <w:szCs w:val="24"/>
          <w:u w:val="single"/>
        </w:rPr>
        <w:t>Instructor Information</w:t>
      </w:r>
    </w:p>
    <w:p w14:paraId="5250E1ED"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Instructor’s Name: Hannah Spadafora</w:t>
      </w:r>
      <w:r w:rsidRPr="00FA5256">
        <w:rPr>
          <w:rFonts w:ascii="Calibri" w:eastAsia="Calibri" w:hAnsi="Calibri" w:cs="Calibri"/>
          <w:sz w:val="24"/>
          <w:szCs w:val="24"/>
        </w:rPr>
        <w:tab/>
      </w:r>
      <w:r w:rsidRPr="00FA5256">
        <w:rPr>
          <w:rFonts w:ascii="Calibri" w:eastAsia="Calibri" w:hAnsi="Calibri" w:cs="Calibri"/>
          <w:sz w:val="24"/>
          <w:szCs w:val="24"/>
        </w:rPr>
        <w:tab/>
      </w:r>
    </w:p>
    <w:p w14:paraId="03F82A60" w14:textId="77777777" w:rsidR="00FA5256" w:rsidRPr="00FA5256" w:rsidRDefault="00FA5256" w:rsidP="00FA5256">
      <w:pPr>
        <w:spacing w:after="160" w:line="240" w:lineRule="auto"/>
        <w:ind w:left="720" w:hanging="720"/>
        <w:rPr>
          <w:rFonts w:ascii="Calibri" w:eastAsia="Calibri" w:hAnsi="Calibri" w:cs="Calibri"/>
          <w:sz w:val="24"/>
          <w:szCs w:val="24"/>
        </w:rPr>
      </w:pPr>
      <w:r w:rsidRPr="00FA5256">
        <w:rPr>
          <w:rFonts w:ascii="Calibri" w:eastAsia="Calibri" w:hAnsi="Calibri" w:cs="Calibri"/>
          <w:sz w:val="24"/>
          <w:szCs w:val="24"/>
        </w:rPr>
        <w:t>Email:</w:t>
      </w:r>
      <w:r w:rsidRPr="00FA5256">
        <w:rPr>
          <w:rFonts w:ascii="Calibri" w:eastAsia="Calibri" w:hAnsi="Calibri" w:cs="Calibri"/>
          <w:sz w:val="24"/>
          <w:szCs w:val="24"/>
        </w:rPr>
        <w:tab/>
      </w:r>
      <w:hyperlink r:id="rId80" w:history="1">
        <w:r w:rsidRPr="00FA5256">
          <w:rPr>
            <w:rFonts w:ascii="Calibri" w:eastAsia="Calibri" w:hAnsi="Calibri" w:cs="Calibri"/>
            <w:color w:val="000000"/>
            <w:sz w:val="24"/>
            <w:szCs w:val="24"/>
            <w:u w:val="single"/>
          </w:rPr>
          <w:t>Aspadafora1</w:t>
        </w:r>
      </w:hyperlink>
      <w:hyperlink r:id="rId81" w:history="1">
        <w:r w:rsidRPr="00FA5256">
          <w:rPr>
            <w:rFonts w:ascii="Calibri" w:eastAsia="Calibri" w:hAnsi="Calibri" w:cs="Calibri"/>
            <w:color w:val="000000"/>
            <w:sz w:val="24"/>
            <w:szCs w:val="24"/>
            <w:u w:val="single"/>
          </w:rPr>
          <w:t>@gsu.edu</w:t>
        </w:r>
      </w:hyperlink>
      <w:r w:rsidRPr="00FA5256">
        <w:rPr>
          <w:rFonts w:ascii="Calibri" w:eastAsia="Calibri" w:hAnsi="Calibri" w:cs="Calibri"/>
          <w:sz w:val="24"/>
          <w:szCs w:val="24"/>
        </w:rPr>
        <w:t xml:space="preserve"> </w:t>
      </w:r>
      <w:r w:rsidRPr="00FA5256">
        <w:rPr>
          <w:rFonts w:ascii="Calibri" w:eastAsia="Calibri" w:hAnsi="Calibri" w:cs="Calibri"/>
          <w:sz w:val="24"/>
          <w:szCs w:val="24"/>
        </w:rPr>
        <w:tab/>
      </w:r>
      <w:r w:rsidRPr="00FA5256">
        <w:rPr>
          <w:rFonts w:ascii="Calibri" w:eastAsia="Calibri" w:hAnsi="Calibri" w:cs="Calibri"/>
          <w:sz w:val="24"/>
          <w:szCs w:val="24"/>
        </w:rPr>
        <w:br/>
        <w:t>Office Hours:</w:t>
      </w:r>
      <w:r w:rsidRPr="00FA5256">
        <w:rPr>
          <w:rFonts w:ascii="Calibri" w:eastAsia="Calibri" w:hAnsi="Calibri" w:cs="Calibri"/>
          <w:sz w:val="24"/>
          <w:szCs w:val="24"/>
        </w:rPr>
        <w:tab/>
        <w:t>By Appointment</w:t>
      </w:r>
      <w:r w:rsidRPr="00FA5256">
        <w:rPr>
          <w:rFonts w:ascii="Calibri" w:eastAsia="Calibri" w:hAnsi="Calibri" w:cs="Calibri"/>
          <w:sz w:val="24"/>
          <w:szCs w:val="24"/>
        </w:rPr>
        <w:br/>
        <w:t xml:space="preserve">Office Location: </w:t>
      </w:r>
      <w:proofErr w:type="spellStart"/>
      <w:r w:rsidRPr="00FA5256">
        <w:rPr>
          <w:rFonts w:ascii="Calibri" w:eastAsia="Calibri" w:hAnsi="Calibri" w:cs="Calibri"/>
          <w:sz w:val="24"/>
          <w:szCs w:val="24"/>
        </w:rPr>
        <w:t>Saxbys</w:t>
      </w:r>
      <w:proofErr w:type="spellEnd"/>
      <w:r w:rsidRPr="00FA5256">
        <w:rPr>
          <w:rFonts w:ascii="Calibri" w:eastAsia="Calibri" w:hAnsi="Calibri" w:cs="Calibri"/>
          <w:sz w:val="24"/>
          <w:szCs w:val="24"/>
        </w:rPr>
        <w:t xml:space="preserve"> Café Lobby</w:t>
      </w:r>
    </w:p>
    <w:p w14:paraId="627E6037"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b/>
          <w:sz w:val="24"/>
          <w:szCs w:val="24"/>
        </w:rPr>
        <w:t>Please come and visit me!</w:t>
      </w:r>
      <w:r w:rsidRPr="00FA5256">
        <w:rPr>
          <w:rFonts w:ascii="Calibri" w:eastAsia="Calibri" w:hAnsi="Calibri" w:cs="Calibri"/>
          <w:sz w:val="24"/>
          <w:szCs w:val="24"/>
        </w:rPr>
        <w:t xml:space="preserve"> I believe in your ability to be successful! I would be more than happy to talk to you about how your semester is going, answer your questions about the course and college, as well as discuss your goals and strategies for success.</w:t>
      </w:r>
    </w:p>
    <w:p w14:paraId="253E18CA"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b/>
          <w:sz w:val="24"/>
          <w:szCs w:val="24"/>
          <w:u w:val="single"/>
        </w:rPr>
        <w:t>Textbook and Materials</w:t>
      </w:r>
    </w:p>
    <w:p w14:paraId="5A49CC0E"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Huot, Nikolas and Nia Woods Haydel, eds.</w:t>
      </w:r>
      <w:r w:rsidRPr="00FA5256">
        <w:rPr>
          <w:rFonts w:ascii="Calibri" w:eastAsia="Calibri" w:hAnsi="Calibri" w:cs="Calibri"/>
          <w:i/>
          <w:sz w:val="24"/>
          <w:szCs w:val="24"/>
        </w:rPr>
        <w:t xml:space="preserve"> GSU 1010: New Student Orientation </w:t>
      </w:r>
      <w:r w:rsidRPr="00FA5256">
        <w:rPr>
          <w:rFonts w:ascii="Calibri" w:eastAsia="Calibri" w:hAnsi="Calibri" w:cs="Calibri"/>
          <w:sz w:val="24"/>
          <w:szCs w:val="24"/>
        </w:rPr>
        <w:t xml:space="preserve">is available for free in your Brightspace section. </w:t>
      </w:r>
    </w:p>
    <w:p w14:paraId="5C262AA6" w14:textId="77777777" w:rsidR="00FA5256" w:rsidRPr="00FA5256" w:rsidRDefault="00FA5256" w:rsidP="00FA5256">
      <w:pPr>
        <w:spacing w:after="160" w:line="240" w:lineRule="auto"/>
        <w:rPr>
          <w:rFonts w:ascii="Calibri" w:eastAsia="Calibri" w:hAnsi="Calibri" w:cs="Calibri"/>
          <w:b/>
          <w:sz w:val="24"/>
          <w:szCs w:val="24"/>
        </w:rPr>
      </w:pPr>
      <w:r w:rsidRPr="00FA5256">
        <w:rPr>
          <w:rFonts w:ascii="Calibri" w:eastAsia="Calibri" w:hAnsi="Calibri" w:cs="Calibri"/>
          <w:b/>
          <w:sz w:val="24"/>
          <w:szCs w:val="24"/>
          <w:u w:val="single"/>
        </w:rPr>
        <w:t>ONE</w:t>
      </w:r>
      <w:r w:rsidRPr="00FA5256">
        <w:rPr>
          <w:rFonts w:ascii="Calibri" w:eastAsia="Calibri" w:hAnsi="Calibri" w:cs="Calibri"/>
          <w:b/>
          <w:sz w:val="24"/>
          <w:szCs w:val="24"/>
        </w:rPr>
        <w:t xml:space="preserve"> of the following books is required [based on group </w:t>
      </w:r>
      <w:proofErr w:type="gramStart"/>
      <w:r w:rsidRPr="00FA5256">
        <w:rPr>
          <w:rFonts w:ascii="Calibri" w:eastAsia="Calibri" w:hAnsi="Calibri" w:cs="Calibri"/>
          <w:b/>
          <w:sz w:val="24"/>
          <w:szCs w:val="24"/>
        </w:rPr>
        <w:t>number] :</w:t>
      </w:r>
      <w:proofErr w:type="gramEnd"/>
      <w:r w:rsidRPr="00FA5256">
        <w:rPr>
          <w:rFonts w:ascii="Calibri" w:eastAsia="Calibri" w:hAnsi="Calibri" w:cs="Calibri"/>
          <w:b/>
          <w:sz w:val="24"/>
          <w:szCs w:val="24"/>
        </w:rPr>
        <w:t xml:space="preserve"> </w:t>
      </w:r>
    </w:p>
    <w:p w14:paraId="3F3EFBEB"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The Assassination of Theo Van Gogh: From Social Drama to Cultural Trauma [Group 1]</w:t>
      </w:r>
      <w:r w:rsidRPr="00FA5256">
        <w:rPr>
          <w:rFonts w:ascii="Calibri" w:eastAsia="Calibri" w:hAnsi="Calibri" w:cs="Calibri"/>
          <w:sz w:val="24"/>
          <w:szCs w:val="24"/>
        </w:rPr>
        <w:br/>
        <w:t xml:space="preserve">The Way We Never Were: American Families and the Nostalgia Trap [Group 2] </w:t>
      </w:r>
      <w:r w:rsidRPr="00FA5256">
        <w:rPr>
          <w:rFonts w:ascii="Calibri" w:eastAsia="Calibri" w:hAnsi="Calibri" w:cs="Calibri"/>
          <w:sz w:val="24"/>
          <w:szCs w:val="24"/>
        </w:rPr>
        <w:br/>
        <w:t>Reality is Broken: Why games make us better and how they can change the world [Group 3]</w:t>
      </w:r>
    </w:p>
    <w:p w14:paraId="6E534980" w14:textId="77777777" w:rsidR="00FA5256" w:rsidRPr="00FA5256" w:rsidRDefault="00FA5256" w:rsidP="00FA5256">
      <w:pPr>
        <w:spacing w:after="160" w:line="240" w:lineRule="auto"/>
        <w:rPr>
          <w:rFonts w:ascii="Calibri" w:eastAsia="Calibri" w:hAnsi="Calibri" w:cs="Calibri"/>
          <w:i/>
          <w:sz w:val="24"/>
          <w:szCs w:val="24"/>
        </w:rPr>
      </w:pPr>
      <w:r w:rsidRPr="00FA5256">
        <w:rPr>
          <w:rFonts w:ascii="Calibri" w:eastAsia="Calibri" w:hAnsi="Calibri" w:cs="Calibri"/>
          <w:sz w:val="24"/>
          <w:szCs w:val="24"/>
        </w:rPr>
        <w:t xml:space="preserve">You will also need your Panther ID card, campus ID and password to access additional course materials posted in Brightspace and your PAWS account. </w:t>
      </w:r>
    </w:p>
    <w:p w14:paraId="0C379942" w14:textId="77777777" w:rsidR="00FA5256" w:rsidRPr="00FA5256" w:rsidRDefault="00FA5256" w:rsidP="00FA5256">
      <w:pPr>
        <w:spacing w:after="160" w:line="240" w:lineRule="auto"/>
        <w:rPr>
          <w:rFonts w:ascii="Calibri" w:eastAsia="Calibri" w:hAnsi="Calibri" w:cs="Calibri"/>
          <w:b/>
          <w:sz w:val="24"/>
          <w:szCs w:val="24"/>
          <w:u w:val="single"/>
        </w:rPr>
      </w:pPr>
      <w:r w:rsidRPr="00FA5256">
        <w:rPr>
          <w:rFonts w:ascii="Calibri" w:eastAsia="Calibri" w:hAnsi="Calibri" w:cs="Calibri"/>
          <w:b/>
          <w:sz w:val="24"/>
          <w:szCs w:val="24"/>
          <w:u w:val="single"/>
        </w:rPr>
        <w:t>Introduction to College</w:t>
      </w:r>
    </w:p>
    <w:p w14:paraId="4BFF1FDD" w14:textId="77777777" w:rsidR="00FA5256" w:rsidRPr="00FA5256" w:rsidRDefault="00FA5256" w:rsidP="00FA5256">
      <w:pPr>
        <w:spacing w:after="160" w:line="240" w:lineRule="auto"/>
        <w:rPr>
          <w:rFonts w:ascii="Calibri" w:eastAsia="Batang" w:hAnsi="Calibri" w:cs="Calibri"/>
          <w:sz w:val="24"/>
          <w:szCs w:val="24"/>
        </w:rPr>
      </w:pPr>
      <w:r w:rsidRPr="00FA5256">
        <w:rPr>
          <w:rFonts w:ascii="Calibri" w:eastAsia="Batang" w:hAnsi="Calibri" w:cs="Calibri"/>
          <w:sz w:val="24"/>
          <w:szCs w:val="24"/>
        </w:rPr>
        <w:lastRenderedPageBreak/>
        <w:t xml:space="preserve">Life is the in-motion art of the person. We are all works in progress. We assemble, are assembled, ourselves, clumsily, at first. Slowly, with patience, we learn the skills necessary, however, and make the masterpiece we’d like to see, be represented by. We attempt to form ourselves, if we’re smart, though if we are also humble, we recognize that our parts in the play are somewhat influenced by the show we’re in. </w:t>
      </w:r>
    </w:p>
    <w:p w14:paraId="1576458B" w14:textId="77777777" w:rsidR="00FA5256" w:rsidRPr="00FA5256" w:rsidRDefault="00FA5256" w:rsidP="00FA5256">
      <w:pPr>
        <w:spacing w:after="160" w:line="240" w:lineRule="auto"/>
        <w:rPr>
          <w:rFonts w:ascii="Calibri" w:eastAsia="Batang" w:hAnsi="Calibri" w:cs="Calibri"/>
          <w:sz w:val="24"/>
          <w:szCs w:val="24"/>
        </w:rPr>
      </w:pPr>
      <w:r w:rsidRPr="00FA5256">
        <w:rPr>
          <w:rFonts w:ascii="Calibri" w:eastAsia="Batang" w:hAnsi="Calibri" w:cs="Calibri"/>
          <w:sz w:val="24"/>
          <w:szCs w:val="24"/>
        </w:rPr>
        <w:t>Being in college prepares you for life, career, ethical awareness and community involvement. By learning about the dialogue that has been spoken long before you walked upon the stage, you will be better prepared to make informed decisions and formulate knowledgeable opinions based on solid fact and theory. More than that, during college you will be given opportunities to learn and experience growth—growth of self, growth of skill, growth of ambition, growth of resiliency to stress, ability to overcome obstacles and of capability to create a tomorrow you want to live in. Your time at Georgia State University is your chance to explore different possibilities of thought, practice, idea, and goal--as well as to be trained to enter differentiated spaces dedicated to a variety of goals as well as different work-spheres constructed in our era. It is up to you to take advantage of the opportunities given by putting in the work necessary to develop the skills you will need through the journey of life.</w:t>
      </w:r>
    </w:p>
    <w:p w14:paraId="75569A51" w14:textId="77777777" w:rsidR="00FA5256" w:rsidRPr="00FA5256" w:rsidRDefault="00FA5256" w:rsidP="00FA5256">
      <w:pPr>
        <w:spacing w:after="160" w:line="240" w:lineRule="auto"/>
        <w:rPr>
          <w:rFonts w:ascii="Calibri" w:eastAsia="Calibri" w:hAnsi="Calibri" w:cs="Calibri"/>
          <w:b/>
          <w:sz w:val="24"/>
          <w:szCs w:val="24"/>
          <w:u w:val="single"/>
        </w:rPr>
      </w:pPr>
      <w:r w:rsidRPr="00FA5256">
        <w:rPr>
          <w:rFonts w:ascii="Calibri" w:eastAsia="Calibri" w:hAnsi="Calibri" w:cs="Calibri"/>
          <w:b/>
          <w:sz w:val="24"/>
          <w:szCs w:val="24"/>
          <w:u w:val="single"/>
        </w:rPr>
        <w:t>Course Description</w:t>
      </w:r>
      <w:r w:rsidRPr="00FA5256">
        <w:rPr>
          <w:rFonts w:ascii="Calibri" w:eastAsia="Calibri" w:hAnsi="Calibri" w:cs="Calibri"/>
          <w:b/>
          <w:sz w:val="24"/>
          <w:szCs w:val="24"/>
          <w:u w:val="single"/>
        </w:rPr>
        <w:br/>
      </w:r>
      <w:r w:rsidRPr="00FA5256">
        <w:rPr>
          <w:rFonts w:ascii="Calibri" w:eastAsia="Batang" w:hAnsi="Calibri" w:cs="Calibri"/>
          <w:sz w:val="24"/>
          <w:szCs w:val="24"/>
        </w:rPr>
        <w:t xml:space="preserve">This course is designed for you, the student, to begin to think about </w:t>
      </w:r>
      <w:r w:rsidRPr="00FA5256">
        <w:rPr>
          <w:rFonts w:ascii="Calibri" w:eastAsia="Batang" w:hAnsi="Calibri" w:cs="Calibri"/>
          <w:b/>
          <w:sz w:val="24"/>
          <w:szCs w:val="24"/>
        </w:rPr>
        <w:t>why</w:t>
      </w:r>
      <w:r w:rsidRPr="00FA5256">
        <w:rPr>
          <w:rFonts w:ascii="Calibri" w:eastAsia="Batang" w:hAnsi="Calibri" w:cs="Calibri"/>
          <w:sz w:val="24"/>
          <w:szCs w:val="24"/>
        </w:rPr>
        <w:t xml:space="preserve"> you are here, </w:t>
      </w:r>
      <w:r w:rsidRPr="00FA5256">
        <w:rPr>
          <w:rFonts w:ascii="Calibri" w:eastAsia="Batang" w:hAnsi="Calibri" w:cs="Calibri"/>
          <w:b/>
          <w:sz w:val="24"/>
          <w:szCs w:val="24"/>
        </w:rPr>
        <w:t>where</w:t>
      </w:r>
      <w:r w:rsidRPr="00FA5256">
        <w:rPr>
          <w:rFonts w:ascii="Calibri" w:eastAsia="Batang" w:hAnsi="Calibri" w:cs="Calibri"/>
          <w:sz w:val="24"/>
          <w:szCs w:val="24"/>
        </w:rPr>
        <w:t xml:space="preserve"> you are going, and </w:t>
      </w:r>
      <w:r w:rsidRPr="00FA5256">
        <w:rPr>
          <w:rFonts w:ascii="Calibri" w:eastAsia="Batang" w:hAnsi="Calibri" w:cs="Calibri"/>
          <w:b/>
          <w:sz w:val="24"/>
          <w:szCs w:val="24"/>
        </w:rPr>
        <w:t>how</w:t>
      </w:r>
      <w:r w:rsidRPr="00FA5256">
        <w:rPr>
          <w:rFonts w:ascii="Calibri" w:eastAsia="Batang" w:hAnsi="Calibri" w:cs="Calibri"/>
          <w:sz w:val="24"/>
          <w:szCs w:val="24"/>
        </w:rPr>
        <w:t xml:space="preserve"> to make the best use of your time at Georgia State and beyond. This class will provide you with information and tools that will facilitate your successful transition to college. You will be asked to think critically and reflect on your opinions and experiences, and to articulate those opinions through verbal in-class discussions as well as written work. These discussions and assignments are intended to integrate you successfully into the Georgia State community and give you the resources to live a meaningful and successful life. </w:t>
      </w:r>
    </w:p>
    <w:p w14:paraId="166B17CE" w14:textId="77777777" w:rsidR="00FA5256" w:rsidRPr="00FA5256" w:rsidRDefault="00FA5256" w:rsidP="00FA5256">
      <w:pPr>
        <w:spacing w:after="160" w:line="240" w:lineRule="auto"/>
        <w:rPr>
          <w:rFonts w:ascii="Calibri" w:eastAsia="Batang" w:hAnsi="Calibri" w:cs="Calibri"/>
          <w:sz w:val="24"/>
          <w:szCs w:val="24"/>
        </w:rPr>
      </w:pPr>
    </w:p>
    <w:p w14:paraId="257CEF69" w14:textId="77777777" w:rsidR="00FA5256" w:rsidRPr="00FA5256" w:rsidRDefault="00FA5256" w:rsidP="00FA5256">
      <w:pPr>
        <w:spacing w:after="160" w:line="240" w:lineRule="auto"/>
        <w:rPr>
          <w:rFonts w:ascii="Calibri" w:eastAsia="Batang" w:hAnsi="Calibri" w:cs="Calibri"/>
          <w:sz w:val="24"/>
          <w:szCs w:val="24"/>
        </w:rPr>
      </w:pPr>
      <w:r w:rsidRPr="00FA5256">
        <w:rPr>
          <w:rFonts w:ascii="Calibri" w:eastAsia="Batang" w:hAnsi="Calibri" w:cs="Calibri"/>
          <w:b/>
          <w:sz w:val="24"/>
          <w:szCs w:val="24"/>
          <w:u w:val="single"/>
        </w:rPr>
        <w:t>Course Expectation</w:t>
      </w:r>
    </w:p>
    <w:p w14:paraId="44F9641D" w14:textId="77777777" w:rsidR="00FA5256" w:rsidRPr="00FA5256" w:rsidRDefault="00FA5256" w:rsidP="00FA5256">
      <w:pPr>
        <w:spacing w:after="160" w:line="240" w:lineRule="auto"/>
        <w:rPr>
          <w:rFonts w:ascii="Calibri" w:eastAsia="Batang" w:hAnsi="Calibri" w:cs="Calibri"/>
          <w:sz w:val="24"/>
          <w:szCs w:val="24"/>
        </w:rPr>
      </w:pPr>
      <w:proofErr w:type="gramStart"/>
      <w:r w:rsidRPr="00FA5256">
        <w:rPr>
          <w:rFonts w:ascii="Calibri" w:eastAsia="Batang" w:hAnsi="Calibri" w:cs="Calibri"/>
          <w:sz w:val="24"/>
          <w:szCs w:val="24"/>
        </w:rPr>
        <w:t>In order to</w:t>
      </w:r>
      <w:proofErr w:type="gramEnd"/>
      <w:r w:rsidRPr="00FA5256">
        <w:rPr>
          <w:rFonts w:ascii="Calibri" w:eastAsia="Batang" w:hAnsi="Calibri" w:cs="Calibri"/>
          <w:sz w:val="24"/>
          <w:szCs w:val="24"/>
        </w:rPr>
        <w:t xml:space="preserve"> learn, you will need to be actively involved and engaged with the course content, so you can expect this semester to be filled with discussions, activities, and assignments. Because we learn best when engaged with others, you will frequently work with a partner or in </w:t>
      </w:r>
      <w:proofErr w:type="gramStart"/>
      <w:r w:rsidRPr="00FA5256">
        <w:rPr>
          <w:rFonts w:ascii="Calibri" w:eastAsia="Batang" w:hAnsi="Calibri" w:cs="Calibri"/>
          <w:sz w:val="24"/>
          <w:szCs w:val="24"/>
        </w:rPr>
        <w:t>small</w:t>
      </w:r>
      <w:proofErr w:type="gramEnd"/>
      <w:r w:rsidRPr="00FA5256">
        <w:rPr>
          <w:rFonts w:ascii="Calibri" w:eastAsia="Batang" w:hAnsi="Calibri" w:cs="Calibri"/>
          <w:sz w:val="24"/>
          <w:szCs w:val="24"/>
        </w:rPr>
        <w:t xml:space="preserve"> group. Remember that your success in this course, and in your college career, depends largely on your commitment and hard work. </w:t>
      </w:r>
    </w:p>
    <w:p w14:paraId="2E8285A0" w14:textId="77777777" w:rsidR="00FA5256" w:rsidRPr="00FA5256" w:rsidRDefault="00FA5256" w:rsidP="00FA5256">
      <w:pPr>
        <w:spacing w:after="160" w:line="240" w:lineRule="auto"/>
        <w:rPr>
          <w:rFonts w:ascii="Calibri" w:eastAsia="Batang" w:hAnsi="Calibri" w:cs="Calibri"/>
          <w:sz w:val="24"/>
          <w:szCs w:val="24"/>
        </w:rPr>
      </w:pPr>
    </w:p>
    <w:p w14:paraId="604D23D7" w14:textId="77777777" w:rsidR="00FA5256" w:rsidRPr="00FA5256" w:rsidRDefault="00FA5256" w:rsidP="00FA5256">
      <w:pPr>
        <w:spacing w:after="160" w:line="240" w:lineRule="auto"/>
        <w:rPr>
          <w:rFonts w:ascii="Calibri" w:eastAsia="Calibri" w:hAnsi="Calibri" w:cs="Calibri"/>
          <w:b/>
          <w:sz w:val="24"/>
          <w:szCs w:val="24"/>
        </w:rPr>
      </w:pPr>
      <w:r w:rsidRPr="00FA5256">
        <w:rPr>
          <w:rFonts w:ascii="Calibri" w:eastAsia="Calibri" w:hAnsi="Calibri" w:cs="Calibri"/>
          <w:b/>
          <w:sz w:val="24"/>
          <w:szCs w:val="24"/>
          <w:u w:val="single"/>
        </w:rPr>
        <w:t>Learning Outcomes</w:t>
      </w:r>
      <w:r w:rsidRPr="00FA5256">
        <w:rPr>
          <w:rFonts w:ascii="Calibri" w:eastAsia="Calibri" w:hAnsi="Calibri" w:cs="Calibri"/>
          <w:sz w:val="24"/>
          <w:szCs w:val="24"/>
        </w:rPr>
        <w:t>—What you will be able to do after successfully completing this course:</w:t>
      </w:r>
      <w:r w:rsidRPr="00FA5256">
        <w:rPr>
          <w:rFonts w:ascii="Calibri" w:eastAsia="Calibri" w:hAnsi="Calibri" w:cs="Calibri"/>
          <w:b/>
          <w:sz w:val="24"/>
          <w:szCs w:val="24"/>
          <w:u w:val="single"/>
        </w:rPr>
        <w:t xml:space="preserve"> </w:t>
      </w:r>
    </w:p>
    <w:p w14:paraId="0A64CB59"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b/>
          <w:sz w:val="24"/>
          <w:szCs w:val="24"/>
        </w:rPr>
        <w:t xml:space="preserve">Academic Life: </w:t>
      </w:r>
      <w:r w:rsidRPr="00FA5256">
        <w:rPr>
          <w:rFonts w:ascii="Calibri" w:eastAsia="Calibri" w:hAnsi="Calibri" w:cs="Calibri"/>
          <w:sz w:val="24"/>
          <w:szCs w:val="24"/>
        </w:rPr>
        <w:t>You will become familiar with the academic resources, procedures, and student code of conduct policies of Georgia State University. You will exhibit familiarity with the location, use, and content of official university documents relevant to these issues.</w:t>
      </w:r>
    </w:p>
    <w:p w14:paraId="57D9B972" w14:textId="77777777" w:rsidR="00FA5256" w:rsidRPr="00FA5256" w:rsidRDefault="00FA5256" w:rsidP="00B65F0F">
      <w:pPr>
        <w:numPr>
          <w:ilvl w:val="0"/>
          <w:numId w:val="44"/>
        </w:numPr>
        <w:suppressAutoHyphens/>
        <w:spacing w:after="160" w:line="240" w:lineRule="auto"/>
        <w:rPr>
          <w:rFonts w:ascii="Calibri" w:eastAsia="Times New Roman" w:hAnsi="Calibri" w:cs="Calibri"/>
          <w:color w:val="000000"/>
          <w:kern w:val="1"/>
          <w:sz w:val="24"/>
          <w:szCs w:val="24"/>
          <w:lang w:eastAsia="ar-SA"/>
        </w:rPr>
      </w:pPr>
      <w:r w:rsidRPr="00FA5256">
        <w:rPr>
          <w:rFonts w:ascii="Calibri" w:eastAsia="Times New Roman" w:hAnsi="Calibri" w:cs="Calibri"/>
          <w:color w:val="000000"/>
          <w:kern w:val="1"/>
          <w:sz w:val="24"/>
          <w:szCs w:val="24"/>
          <w:lang w:eastAsia="ar-SA"/>
        </w:rPr>
        <w:lastRenderedPageBreak/>
        <w:t>Students will be able to articulate the purpose of the Student Code of Conduct.</w:t>
      </w:r>
    </w:p>
    <w:p w14:paraId="56AC3962" w14:textId="77777777" w:rsidR="00FA5256" w:rsidRPr="00FA5256" w:rsidRDefault="00FA5256" w:rsidP="00B65F0F">
      <w:pPr>
        <w:numPr>
          <w:ilvl w:val="0"/>
          <w:numId w:val="44"/>
        </w:numPr>
        <w:suppressAutoHyphens/>
        <w:spacing w:after="160" w:line="240" w:lineRule="auto"/>
        <w:rPr>
          <w:rFonts w:ascii="Calibri" w:eastAsia="Times New Roman" w:hAnsi="Calibri" w:cs="Calibri"/>
          <w:color w:val="000000"/>
          <w:kern w:val="1"/>
          <w:sz w:val="24"/>
          <w:szCs w:val="24"/>
          <w:lang w:eastAsia="ar-SA"/>
        </w:rPr>
      </w:pPr>
      <w:r w:rsidRPr="00FA5256">
        <w:rPr>
          <w:rFonts w:ascii="Calibri" w:eastAsia="Times New Roman" w:hAnsi="Calibri" w:cs="Calibri"/>
          <w:color w:val="000000"/>
          <w:kern w:val="1"/>
          <w:sz w:val="24"/>
          <w:szCs w:val="24"/>
          <w:lang w:eastAsia="ar-SA"/>
        </w:rPr>
        <w:t xml:space="preserve">Students will understand the role of the academic advisor. </w:t>
      </w:r>
    </w:p>
    <w:p w14:paraId="28223ED1" w14:textId="77777777" w:rsidR="00FA5256" w:rsidRPr="00FA5256" w:rsidRDefault="00FA5256" w:rsidP="00B65F0F">
      <w:pPr>
        <w:numPr>
          <w:ilvl w:val="0"/>
          <w:numId w:val="44"/>
        </w:numPr>
        <w:suppressAutoHyphens/>
        <w:spacing w:after="160" w:line="240" w:lineRule="auto"/>
        <w:rPr>
          <w:rFonts w:ascii="Calibri" w:eastAsia="Times New Roman" w:hAnsi="Calibri" w:cs="Calibri"/>
          <w:color w:val="000000"/>
          <w:kern w:val="1"/>
          <w:sz w:val="24"/>
          <w:szCs w:val="24"/>
          <w:lang w:eastAsia="ar-SA"/>
        </w:rPr>
      </w:pPr>
      <w:r w:rsidRPr="00FA5256">
        <w:rPr>
          <w:rFonts w:ascii="Calibri" w:eastAsia="Times New Roman" w:hAnsi="Calibri" w:cs="Calibri"/>
          <w:color w:val="000000"/>
          <w:kern w:val="1"/>
          <w:sz w:val="24"/>
          <w:szCs w:val="24"/>
          <w:lang w:eastAsia="ar-SA"/>
        </w:rPr>
        <w:t>Students will be able to identify resources for academic support on campus.</w:t>
      </w:r>
    </w:p>
    <w:p w14:paraId="44D0A613" w14:textId="77777777" w:rsidR="00FA5256" w:rsidRPr="00FA5256" w:rsidRDefault="00FA5256" w:rsidP="00FA5256">
      <w:pPr>
        <w:spacing w:after="160" w:line="240" w:lineRule="auto"/>
        <w:rPr>
          <w:rFonts w:ascii="Calibri" w:eastAsia="Calibri" w:hAnsi="Calibri" w:cs="Calibri"/>
          <w:sz w:val="24"/>
          <w:szCs w:val="24"/>
        </w:rPr>
      </w:pPr>
    </w:p>
    <w:p w14:paraId="1380120E"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b/>
          <w:sz w:val="24"/>
          <w:szCs w:val="24"/>
        </w:rPr>
        <w:t xml:space="preserve">Community Life: </w:t>
      </w:r>
      <w:r w:rsidRPr="00FA5256">
        <w:rPr>
          <w:rFonts w:ascii="Calibri" w:eastAsia="Calibri" w:hAnsi="Calibri" w:cs="Calibri"/>
          <w:sz w:val="24"/>
          <w:szCs w:val="24"/>
        </w:rPr>
        <w:t xml:space="preserve">You will </w:t>
      </w:r>
      <w:proofErr w:type="gramStart"/>
      <w:r w:rsidRPr="00FA5256">
        <w:rPr>
          <w:rFonts w:ascii="Calibri" w:eastAsia="Calibri" w:hAnsi="Calibri" w:cs="Calibri"/>
          <w:sz w:val="24"/>
          <w:szCs w:val="24"/>
        </w:rPr>
        <w:t>have an understanding of</w:t>
      </w:r>
      <w:proofErr w:type="gramEnd"/>
      <w:r w:rsidRPr="00FA5256">
        <w:rPr>
          <w:rFonts w:ascii="Calibri" w:eastAsia="Calibri" w:hAnsi="Calibri" w:cs="Calibri"/>
          <w:sz w:val="24"/>
          <w:szCs w:val="24"/>
        </w:rPr>
        <w:t xml:space="preserve"> the community and environment on and around the university campus, as well as the general Atlanta community. You will engage in at least one dimension of the Atlanta-Based Learning Program.</w:t>
      </w:r>
    </w:p>
    <w:p w14:paraId="33414CD2" w14:textId="77777777" w:rsidR="00FA5256" w:rsidRPr="00FA5256" w:rsidRDefault="00FA5256" w:rsidP="00B65F0F">
      <w:pPr>
        <w:numPr>
          <w:ilvl w:val="0"/>
          <w:numId w:val="45"/>
        </w:numPr>
        <w:suppressAutoHyphens/>
        <w:spacing w:after="160" w:line="240" w:lineRule="auto"/>
        <w:rPr>
          <w:rFonts w:ascii="Calibri" w:eastAsia="Times New Roman" w:hAnsi="Calibri" w:cs="Calibri"/>
          <w:color w:val="000000"/>
          <w:kern w:val="1"/>
          <w:sz w:val="24"/>
          <w:szCs w:val="24"/>
          <w:lang w:eastAsia="ar-SA"/>
        </w:rPr>
      </w:pPr>
      <w:r w:rsidRPr="00FA5256">
        <w:rPr>
          <w:rFonts w:ascii="Calibri" w:eastAsia="Times New Roman" w:hAnsi="Calibri" w:cs="Calibri"/>
          <w:color w:val="000000"/>
          <w:kern w:val="1"/>
          <w:sz w:val="24"/>
          <w:szCs w:val="24"/>
          <w:lang w:eastAsia="ar-SA"/>
        </w:rPr>
        <w:t>Students will be able to articulate opportunities for involvement in the campus community.</w:t>
      </w:r>
    </w:p>
    <w:p w14:paraId="6B2CF4CB" w14:textId="77777777" w:rsidR="00FA5256" w:rsidRPr="00FA5256" w:rsidRDefault="00FA5256" w:rsidP="00B65F0F">
      <w:pPr>
        <w:numPr>
          <w:ilvl w:val="0"/>
          <w:numId w:val="45"/>
        </w:numPr>
        <w:suppressAutoHyphens/>
        <w:spacing w:after="160" w:line="240" w:lineRule="auto"/>
        <w:rPr>
          <w:rFonts w:ascii="Calibri" w:eastAsia="Times New Roman" w:hAnsi="Calibri" w:cs="Calibri"/>
          <w:color w:val="000000"/>
          <w:kern w:val="1"/>
          <w:sz w:val="24"/>
          <w:szCs w:val="24"/>
          <w:lang w:eastAsia="ar-SA"/>
        </w:rPr>
      </w:pPr>
      <w:r w:rsidRPr="00FA5256">
        <w:rPr>
          <w:rFonts w:ascii="Calibri" w:eastAsia="Times New Roman" w:hAnsi="Calibri" w:cs="Calibri"/>
          <w:color w:val="000000"/>
          <w:kern w:val="1"/>
          <w:sz w:val="24"/>
          <w:szCs w:val="24"/>
          <w:lang w:eastAsia="ar-SA"/>
        </w:rPr>
        <w:t>Students will identify opportunities for civic engagement.</w:t>
      </w:r>
    </w:p>
    <w:p w14:paraId="36B80E27" w14:textId="77777777" w:rsidR="00FA5256" w:rsidRPr="00FA5256" w:rsidRDefault="00FA5256" w:rsidP="00FA5256">
      <w:pPr>
        <w:spacing w:after="160" w:line="240" w:lineRule="auto"/>
        <w:ind w:left="360"/>
        <w:rPr>
          <w:rFonts w:ascii="Calibri" w:eastAsia="Calibri" w:hAnsi="Calibri" w:cs="Calibri"/>
          <w:sz w:val="24"/>
          <w:szCs w:val="24"/>
        </w:rPr>
      </w:pPr>
    </w:p>
    <w:p w14:paraId="4E03B221"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b/>
          <w:sz w:val="24"/>
          <w:szCs w:val="24"/>
        </w:rPr>
        <w:t xml:space="preserve">Personal Life: </w:t>
      </w:r>
      <w:r w:rsidRPr="00FA5256">
        <w:rPr>
          <w:rFonts w:ascii="Calibri" w:eastAsia="Calibri" w:hAnsi="Calibri" w:cs="Calibri"/>
          <w:sz w:val="24"/>
          <w:szCs w:val="24"/>
        </w:rPr>
        <w:t>You will engage in activities designed to improve your study and learning skills and to enhance your personal growth and development.</w:t>
      </w:r>
    </w:p>
    <w:p w14:paraId="7ED56C28" w14:textId="77777777" w:rsidR="00FA5256" w:rsidRPr="00FA5256" w:rsidRDefault="00FA5256" w:rsidP="00B65F0F">
      <w:pPr>
        <w:numPr>
          <w:ilvl w:val="0"/>
          <w:numId w:val="46"/>
        </w:numPr>
        <w:suppressAutoHyphens/>
        <w:spacing w:after="160" w:line="240" w:lineRule="auto"/>
        <w:rPr>
          <w:rFonts w:ascii="Calibri" w:eastAsia="Times New Roman" w:hAnsi="Calibri" w:cs="Calibri"/>
          <w:color w:val="000000"/>
          <w:kern w:val="1"/>
          <w:sz w:val="24"/>
          <w:szCs w:val="24"/>
          <w:lang w:eastAsia="ar-SA"/>
        </w:rPr>
      </w:pPr>
      <w:r w:rsidRPr="00FA5256">
        <w:rPr>
          <w:rFonts w:ascii="Calibri" w:eastAsia="Times New Roman" w:hAnsi="Calibri" w:cs="Calibri"/>
          <w:color w:val="000000"/>
          <w:kern w:val="1"/>
          <w:sz w:val="24"/>
          <w:szCs w:val="24"/>
          <w:lang w:eastAsia="ar-SA"/>
        </w:rPr>
        <w:t>Students will identify personal time management systems that work for them.</w:t>
      </w:r>
    </w:p>
    <w:p w14:paraId="5CA3485E" w14:textId="77777777" w:rsidR="00FA5256" w:rsidRPr="00FA5256" w:rsidRDefault="00FA5256" w:rsidP="00B65F0F">
      <w:pPr>
        <w:numPr>
          <w:ilvl w:val="0"/>
          <w:numId w:val="46"/>
        </w:numPr>
        <w:suppressAutoHyphens/>
        <w:spacing w:after="160" w:line="240" w:lineRule="auto"/>
        <w:rPr>
          <w:rFonts w:ascii="Calibri" w:eastAsia="Times New Roman" w:hAnsi="Calibri" w:cs="Calibri"/>
          <w:color w:val="000000"/>
          <w:kern w:val="1"/>
          <w:sz w:val="24"/>
          <w:szCs w:val="24"/>
          <w:lang w:eastAsia="ar-SA"/>
        </w:rPr>
      </w:pPr>
      <w:r w:rsidRPr="00FA5256">
        <w:rPr>
          <w:rFonts w:ascii="Calibri" w:eastAsia="Times New Roman" w:hAnsi="Calibri" w:cs="Calibri"/>
          <w:color w:val="000000"/>
          <w:kern w:val="1"/>
          <w:sz w:val="24"/>
          <w:szCs w:val="24"/>
          <w:lang w:eastAsia="ar-SA"/>
        </w:rPr>
        <w:t>Students will be able to successfully identify stress management techniques.</w:t>
      </w:r>
    </w:p>
    <w:p w14:paraId="7F1C3881" w14:textId="77777777" w:rsidR="00FA5256" w:rsidRPr="00FA5256" w:rsidRDefault="00FA5256" w:rsidP="00B65F0F">
      <w:pPr>
        <w:numPr>
          <w:ilvl w:val="0"/>
          <w:numId w:val="46"/>
        </w:numPr>
        <w:suppressAutoHyphens/>
        <w:spacing w:after="160" w:line="240" w:lineRule="auto"/>
        <w:rPr>
          <w:rFonts w:ascii="Calibri" w:eastAsia="Times New Roman" w:hAnsi="Calibri" w:cs="Calibri"/>
          <w:color w:val="000000"/>
          <w:kern w:val="1"/>
          <w:sz w:val="24"/>
          <w:szCs w:val="24"/>
          <w:lang w:eastAsia="ar-SA"/>
        </w:rPr>
      </w:pPr>
      <w:r w:rsidRPr="00FA5256">
        <w:rPr>
          <w:rFonts w:ascii="Calibri" w:eastAsia="Times New Roman" w:hAnsi="Calibri" w:cs="Calibri"/>
          <w:color w:val="000000"/>
          <w:kern w:val="1"/>
          <w:sz w:val="24"/>
          <w:szCs w:val="24"/>
          <w:lang w:eastAsia="ar-SA"/>
        </w:rPr>
        <w:t>Students will be able to identify resources in the community that are available to promote and enhance their personal growth and development.</w:t>
      </w:r>
      <w:r w:rsidRPr="00FA5256">
        <w:rPr>
          <w:rFonts w:ascii="Calibri" w:eastAsia="Times New Roman" w:hAnsi="Calibri" w:cs="Calibri"/>
          <w:color w:val="000000"/>
          <w:kern w:val="1"/>
          <w:sz w:val="24"/>
          <w:szCs w:val="24"/>
          <w:lang w:eastAsia="ar-SA"/>
        </w:rPr>
        <w:br/>
      </w:r>
    </w:p>
    <w:p w14:paraId="78B09E74" w14:textId="77777777" w:rsidR="00FA5256" w:rsidRPr="00FA5256" w:rsidRDefault="00FA5256" w:rsidP="00FA5256">
      <w:pPr>
        <w:spacing w:after="160" w:line="240" w:lineRule="auto"/>
        <w:rPr>
          <w:rFonts w:ascii="Calibri" w:eastAsia="Calibri" w:hAnsi="Calibri" w:cs="Calibri"/>
          <w:b/>
          <w:sz w:val="24"/>
          <w:szCs w:val="24"/>
        </w:rPr>
      </w:pPr>
      <w:r w:rsidRPr="00FA5256">
        <w:rPr>
          <w:rFonts w:ascii="Calibri" w:eastAsia="Calibri" w:hAnsi="Calibri" w:cs="Calibri"/>
          <w:b/>
          <w:sz w:val="24"/>
          <w:szCs w:val="24"/>
          <w:u w:val="single"/>
        </w:rPr>
        <w:t>Important Policy Information</w:t>
      </w:r>
      <w:r w:rsidRPr="00FA5256">
        <w:rPr>
          <w:rFonts w:ascii="Calibri" w:eastAsia="Calibri" w:hAnsi="Calibri" w:cs="Calibri"/>
          <w:b/>
          <w:sz w:val="24"/>
          <w:szCs w:val="24"/>
        </w:rPr>
        <w:br/>
        <w:t xml:space="preserve">Accommodation Statement: </w:t>
      </w:r>
      <w:r w:rsidRPr="00FA5256">
        <w:rPr>
          <w:rFonts w:ascii="Calibri" w:eastAsia="Calibri" w:hAnsi="Calibri" w:cs="Calibri"/>
          <w:sz w:val="24"/>
          <w:szCs w:val="24"/>
        </w:rPr>
        <w:t xml:space="preserve">If you wish to request accommodation for a disability, you may do so by registering with the Office of Disability Services. You may only be accommodated upon issuance by the Office of Disability Services of a signed Accommodation Plan and are responsible for providing a copy of that plan to instructors of all classes in which </w:t>
      </w:r>
      <w:proofErr w:type="gramStart"/>
      <w:r w:rsidRPr="00FA5256">
        <w:rPr>
          <w:rFonts w:ascii="Calibri" w:eastAsia="Calibri" w:hAnsi="Calibri" w:cs="Calibri"/>
          <w:sz w:val="24"/>
          <w:szCs w:val="24"/>
        </w:rPr>
        <w:t>an accommodation</w:t>
      </w:r>
      <w:proofErr w:type="gramEnd"/>
      <w:r w:rsidRPr="00FA5256">
        <w:rPr>
          <w:rFonts w:ascii="Calibri" w:eastAsia="Calibri" w:hAnsi="Calibri" w:cs="Calibri"/>
          <w:sz w:val="24"/>
          <w:szCs w:val="24"/>
        </w:rPr>
        <w:t xml:space="preserve"> is sought.</w:t>
      </w:r>
    </w:p>
    <w:p w14:paraId="2ABBB011"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b/>
          <w:sz w:val="24"/>
          <w:szCs w:val="24"/>
        </w:rPr>
        <w:t>Policy on Academic Honesty</w:t>
      </w:r>
      <w:r w:rsidRPr="00FA5256">
        <w:rPr>
          <w:rFonts w:ascii="Calibri" w:eastAsia="Calibri" w:hAnsi="Calibri" w:cs="Calibri"/>
          <w:sz w:val="24"/>
          <w:szCs w:val="24"/>
        </w:rPr>
        <w:br/>
        <w:t xml:space="preserve">Academic integrity benefits everyone in our community. It not only helps you reach the real goal of this course—learning--, but also allows for the program to be perceived positively by others. When students are dishonest, they lose out on valuable learning that will help them perform well in their career. It can also negatively impact </w:t>
      </w:r>
      <w:proofErr w:type="gramStart"/>
      <w:r w:rsidRPr="00FA5256">
        <w:rPr>
          <w:rFonts w:ascii="Calibri" w:eastAsia="Calibri" w:hAnsi="Calibri" w:cs="Calibri"/>
          <w:sz w:val="24"/>
          <w:szCs w:val="24"/>
        </w:rPr>
        <w:t>all of</w:t>
      </w:r>
      <w:proofErr w:type="gramEnd"/>
      <w:r w:rsidRPr="00FA5256">
        <w:rPr>
          <w:rFonts w:ascii="Calibri" w:eastAsia="Calibri" w:hAnsi="Calibri" w:cs="Calibri"/>
          <w:sz w:val="24"/>
          <w:szCs w:val="24"/>
        </w:rPr>
        <w:t xml:space="preserve"> the students in the program and at the institution by creating negative mindsets, which may result in fewer outside learning opportunities for students. Academic dishonesty is any attempt by a student to gain academic advantage through dishonest means or to assist another student with gaining an unfair advantage. Academic integrity is important regardless of whether the work is graded or </w:t>
      </w:r>
      <w:r w:rsidRPr="00FA5256">
        <w:rPr>
          <w:rFonts w:ascii="Calibri" w:eastAsia="Calibri" w:hAnsi="Calibri" w:cs="Calibri"/>
          <w:sz w:val="24"/>
          <w:szCs w:val="24"/>
        </w:rPr>
        <w:lastRenderedPageBreak/>
        <w:t xml:space="preserve">ungraded, group or individual, written or oral. Dishonest acts can result in a failing grade on an assignment, a failing course grade and/or an official code of contact charge being filed. Please review the policy at </w:t>
      </w:r>
      <w:hyperlink r:id="rId82" w:history="1">
        <w:r w:rsidRPr="00FA5256">
          <w:rPr>
            <w:rFonts w:ascii="Calibri" w:eastAsia="Calibri" w:hAnsi="Calibri" w:cs="Calibri"/>
            <w:color w:val="000000"/>
            <w:sz w:val="24"/>
            <w:szCs w:val="24"/>
            <w:u w:val="single"/>
          </w:rPr>
          <w:t>http://www2.gsu.edu/~wwwfhb/sec409.html</w:t>
        </w:r>
      </w:hyperlink>
    </w:p>
    <w:p w14:paraId="7D5E539D"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b/>
          <w:sz w:val="24"/>
          <w:szCs w:val="24"/>
        </w:rPr>
        <w:t>Diversity Statement</w:t>
      </w:r>
    </w:p>
    <w:p w14:paraId="26BAAD44"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The Office of Undergraduate Studies and GSU 1010 values diversity and is committed to fostering and maintain an educational environment which appreciates individual differences in all areas of operation including classroom instruction, texts, and materials. To this end, any actions, practices, or processes by any faculty, staff person, or student that discriminates against or is prejudicial toward any person or group based on race, sex, age, religion, ethnicity, nationality, disability, sexual orientation, or socioeconomic status will not be tolerated.</w:t>
      </w:r>
    </w:p>
    <w:p w14:paraId="6295CDA9" w14:textId="77777777" w:rsidR="00FA5256" w:rsidRPr="00FA5256" w:rsidRDefault="00FA5256" w:rsidP="00FA5256">
      <w:pPr>
        <w:spacing w:after="160" w:line="240" w:lineRule="auto"/>
        <w:rPr>
          <w:rFonts w:ascii="Calibri" w:eastAsia="Calibri" w:hAnsi="Calibri" w:cs="Calibri"/>
          <w:b/>
          <w:sz w:val="24"/>
          <w:szCs w:val="24"/>
        </w:rPr>
      </w:pPr>
      <w:r w:rsidRPr="00FA5256">
        <w:rPr>
          <w:rFonts w:ascii="Calibri" w:eastAsia="Calibri" w:hAnsi="Calibri" w:cs="Calibri"/>
          <w:b/>
          <w:sz w:val="24"/>
          <w:szCs w:val="24"/>
        </w:rPr>
        <w:t xml:space="preserve">Evaluation Statement: </w:t>
      </w:r>
      <w:r w:rsidRPr="00FA5256">
        <w:rPr>
          <w:rFonts w:ascii="Calibri" w:eastAsia="Calibri" w:hAnsi="Calibri" w:cs="Calibri"/>
          <w:sz w:val="24"/>
          <w:szCs w:val="24"/>
        </w:rPr>
        <w:t>Your constructive assessment of this course plays an indispensable role in shaping education at Georgia State. Upon completing the course, please take time to fill out the online course evaluation.</w:t>
      </w:r>
    </w:p>
    <w:p w14:paraId="27FFC2EF" w14:textId="77777777" w:rsidR="00FA5256" w:rsidRPr="00FA5256" w:rsidRDefault="00FA5256" w:rsidP="00FA5256">
      <w:pPr>
        <w:spacing w:after="160" w:line="240" w:lineRule="auto"/>
        <w:rPr>
          <w:rFonts w:ascii="Calibri" w:eastAsia="Calibri" w:hAnsi="Calibri" w:cs="Calibri"/>
          <w:b/>
          <w:bCs/>
          <w:sz w:val="24"/>
          <w:szCs w:val="24"/>
        </w:rPr>
      </w:pPr>
      <w:r w:rsidRPr="00FA5256">
        <w:rPr>
          <w:rFonts w:ascii="Calibri" w:eastAsia="Calibri" w:hAnsi="Calibri" w:cs="Calibri"/>
          <w:b/>
          <w:sz w:val="24"/>
          <w:szCs w:val="24"/>
        </w:rPr>
        <w:t>Attendance Policy</w:t>
      </w:r>
      <w:r w:rsidRPr="00FA5256">
        <w:rPr>
          <w:rFonts w:ascii="Calibri" w:eastAsia="Calibri" w:hAnsi="Calibri" w:cs="Calibri"/>
          <w:b/>
          <w:sz w:val="24"/>
          <w:szCs w:val="24"/>
        </w:rPr>
        <w:br/>
      </w:r>
      <w:r w:rsidRPr="00FA5256">
        <w:rPr>
          <w:rFonts w:ascii="Calibri" w:eastAsia="Calibri" w:hAnsi="Calibri" w:cs="Calibri"/>
          <w:sz w:val="24"/>
          <w:szCs w:val="24"/>
        </w:rPr>
        <w:t xml:space="preserve">The primary reason you should attend class is not to miss out on what ultimately will serve as a benefit to you as a student. Successful students attend class on a regular basis and actively participate in the classroom discussions. Students will receive points for attendance and participation for the course; failure to attend and participate will result in forfeiting points towards your final grade. </w:t>
      </w:r>
      <w:proofErr w:type="gramStart"/>
      <w:r w:rsidRPr="00FA5256">
        <w:rPr>
          <w:rFonts w:ascii="Calibri" w:eastAsia="Calibri" w:hAnsi="Calibri" w:cs="Calibri"/>
          <w:sz w:val="24"/>
          <w:szCs w:val="24"/>
        </w:rPr>
        <w:t>In order to</w:t>
      </w:r>
      <w:proofErr w:type="gramEnd"/>
      <w:r w:rsidRPr="00FA5256">
        <w:rPr>
          <w:rFonts w:ascii="Calibri" w:eastAsia="Calibri" w:hAnsi="Calibri" w:cs="Calibri"/>
          <w:sz w:val="24"/>
          <w:szCs w:val="24"/>
        </w:rPr>
        <w:t xml:space="preserve"> get the most from your GSU 1010 experience and thus be properly prepared for the rest of your college education, your attendance at all class sessions is appreciated. </w:t>
      </w:r>
    </w:p>
    <w:p w14:paraId="19E60BF1"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b/>
          <w:bCs/>
          <w:sz w:val="24"/>
          <w:szCs w:val="24"/>
        </w:rPr>
        <w:t>Responsibility for Assignments</w:t>
      </w:r>
    </w:p>
    <w:p w14:paraId="2964CA1C"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 xml:space="preserve">It is important to stay on track with your assignments—not only will this help you feel less </w:t>
      </w:r>
      <w:proofErr w:type="gramStart"/>
      <w:r w:rsidRPr="00FA5256">
        <w:rPr>
          <w:rFonts w:ascii="Calibri" w:eastAsia="Calibri" w:hAnsi="Calibri" w:cs="Calibri"/>
          <w:sz w:val="24"/>
          <w:szCs w:val="24"/>
        </w:rPr>
        <w:t>stresses</w:t>
      </w:r>
      <w:proofErr w:type="gramEnd"/>
      <w:r w:rsidRPr="00FA5256">
        <w:rPr>
          <w:rFonts w:ascii="Calibri" w:eastAsia="Calibri" w:hAnsi="Calibri" w:cs="Calibri"/>
          <w:sz w:val="24"/>
          <w:szCs w:val="24"/>
        </w:rPr>
        <w:t>, but it is also an important skill you will need in your career. Being able to meet deadlines and juggle many tasks is an important career and life skill. This, you will need to complete all assignments and activities according to the schedule. If you have a personal situation that prevents you from doing so, you will need to discuss this with me prior to the due date. Assignments can be submitted to me prior to a class if you will be absent. Extensions are only given in rare situations and at my discretion.</w:t>
      </w:r>
    </w:p>
    <w:p w14:paraId="1AAA586F" w14:textId="77777777" w:rsidR="00FA5256" w:rsidRPr="00FA5256" w:rsidRDefault="00FA5256" w:rsidP="00FA5256">
      <w:pPr>
        <w:spacing w:after="160" w:line="240" w:lineRule="auto"/>
        <w:rPr>
          <w:rFonts w:ascii="Calibri" w:eastAsia="Calibri" w:hAnsi="Calibri" w:cs="Calibri"/>
          <w:b/>
          <w:color w:val="0039A6"/>
          <w:sz w:val="24"/>
          <w:szCs w:val="24"/>
          <w:u w:val="single"/>
        </w:rPr>
      </w:pPr>
      <w:r w:rsidRPr="00FA5256">
        <w:rPr>
          <w:rFonts w:ascii="Calibri" w:eastAsia="Calibri" w:hAnsi="Calibri" w:cs="Calibri"/>
          <w:b/>
          <w:color w:val="0039A6"/>
          <w:sz w:val="24"/>
          <w:szCs w:val="24"/>
          <w:u w:val="single"/>
        </w:rPr>
        <w:t>Course Schedule</w:t>
      </w: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3083"/>
        <w:gridCol w:w="2227"/>
        <w:gridCol w:w="3960"/>
      </w:tblGrid>
      <w:tr w:rsidR="00FA5256" w:rsidRPr="00FA5256" w14:paraId="4BECBCBA" w14:textId="77777777" w:rsidTr="00A76E03">
        <w:trPr>
          <w:trHeight w:val="521"/>
        </w:trPr>
        <w:tc>
          <w:tcPr>
            <w:tcW w:w="1435" w:type="dxa"/>
            <w:shd w:val="clear" w:color="auto" w:fill="auto"/>
          </w:tcPr>
          <w:p w14:paraId="140F6003" w14:textId="77777777" w:rsidR="00FA5256" w:rsidRPr="00FA5256" w:rsidRDefault="00FA5256" w:rsidP="00FA5256">
            <w:pPr>
              <w:spacing w:after="160" w:line="240" w:lineRule="auto"/>
              <w:rPr>
                <w:rFonts w:ascii="Calibri" w:eastAsia="Calibri" w:hAnsi="Calibri" w:cs="Calibri"/>
                <w:b/>
                <w:sz w:val="24"/>
                <w:szCs w:val="24"/>
              </w:rPr>
            </w:pPr>
            <w:r w:rsidRPr="00FA5256">
              <w:rPr>
                <w:rFonts w:ascii="Calibri" w:eastAsia="Calibri" w:hAnsi="Calibri" w:cs="Calibri"/>
                <w:b/>
                <w:sz w:val="24"/>
                <w:szCs w:val="24"/>
              </w:rPr>
              <w:t>Date</w:t>
            </w:r>
          </w:p>
        </w:tc>
        <w:tc>
          <w:tcPr>
            <w:tcW w:w="3083" w:type="dxa"/>
            <w:shd w:val="clear" w:color="auto" w:fill="auto"/>
          </w:tcPr>
          <w:p w14:paraId="2CE303B8" w14:textId="77777777" w:rsidR="00FA5256" w:rsidRPr="00FA5256" w:rsidRDefault="00FA5256" w:rsidP="00FA5256">
            <w:pPr>
              <w:spacing w:after="160" w:line="240" w:lineRule="auto"/>
              <w:rPr>
                <w:rFonts w:ascii="Calibri" w:eastAsia="Calibri" w:hAnsi="Calibri" w:cs="Calibri"/>
                <w:b/>
                <w:sz w:val="24"/>
                <w:szCs w:val="24"/>
              </w:rPr>
            </w:pPr>
            <w:r w:rsidRPr="00FA5256">
              <w:rPr>
                <w:rFonts w:ascii="Calibri" w:eastAsia="Calibri" w:hAnsi="Calibri" w:cs="Calibri"/>
                <w:b/>
                <w:sz w:val="24"/>
                <w:szCs w:val="24"/>
              </w:rPr>
              <w:t>In-Class</w:t>
            </w:r>
          </w:p>
        </w:tc>
        <w:tc>
          <w:tcPr>
            <w:tcW w:w="2227" w:type="dxa"/>
            <w:shd w:val="clear" w:color="auto" w:fill="auto"/>
          </w:tcPr>
          <w:p w14:paraId="1C127F44" w14:textId="77777777" w:rsidR="00FA5256" w:rsidRPr="00FA5256" w:rsidRDefault="00FA5256" w:rsidP="00FA5256">
            <w:pPr>
              <w:spacing w:after="160" w:line="240" w:lineRule="auto"/>
              <w:rPr>
                <w:rFonts w:ascii="Calibri" w:eastAsia="Calibri" w:hAnsi="Calibri" w:cs="Calibri"/>
                <w:b/>
                <w:sz w:val="24"/>
                <w:szCs w:val="24"/>
              </w:rPr>
            </w:pPr>
            <w:r w:rsidRPr="00FA5256">
              <w:rPr>
                <w:rFonts w:ascii="Calibri" w:eastAsia="Calibri" w:hAnsi="Calibri" w:cs="Calibri"/>
                <w:b/>
                <w:sz w:val="24"/>
                <w:szCs w:val="24"/>
              </w:rPr>
              <w:t>Read before class</w:t>
            </w:r>
          </w:p>
        </w:tc>
        <w:tc>
          <w:tcPr>
            <w:tcW w:w="3960" w:type="dxa"/>
            <w:shd w:val="clear" w:color="auto" w:fill="auto"/>
          </w:tcPr>
          <w:p w14:paraId="0CA909E1" w14:textId="77777777" w:rsidR="00FA5256" w:rsidRPr="00FA5256" w:rsidRDefault="00FA5256" w:rsidP="00FA5256">
            <w:pPr>
              <w:spacing w:after="160" w:line="240" w:lineRule="auto"/>
              <w:rPr>
                <w:rFonts w:ascii="Calibri" w:eastAsia="Calibri" w:hAnsi="Calibri" w:cs="Calibri"/>
                <w:b/>
                <w:sz w:val="24"/>
                <w:szCs w:val="24"/>
              </w:rPr>
            </w:pPr>
            <w:r w:rsidRPr="00FA5256">
              <w:rPr>
                <w:rFonts w:ascii="Calibri" w:eastAsia="Calibri" w:hAnsi="Calibri" w:cs="Calibri"/>
                <w:b/>
                <w:sz w:val="24"/>
                <w:szCs w:val="24"/>
              </w:rPr>
              <w:t>Complete before class</w:t>
            </w:r>
          </w:p>
        </w:tc>
      </w:tr>
      <w:tr w:rsidR="00FA5256" w:rsidRPr="00FA5256" w14:paraId="3A10097F" w14:textId="77777777" w:rsidTr="00A76E03">
        <w:trPr>
          <w:trHeight w:val="2591"/>
        </w:trPr>
        <w:tc>
          <w:tcPr>
            <w:tcW w:w="1435" w:type="dxa"/>
            <w:shd w:val="clear" w:color="auto" w:fill="auto"/>
          </w:tcPr>
          <w:p w14:paraId="54110A0E" w14:textId="77777777" w:rsidR="00FA5256" w:rsidRPr="00FA5256" w:rsidRDefault="00FA5256" w:rsidP="00FA5256">
            <w:pPr>
              <w:spacing w:after="160" w:line="240" w:lineRule="auto"/>
              <w:ind w:firstLine="67"/>
              <w:rPr>
                <w:rFonts w:ascii="Calibri" w:eastAsia="Calibri" w:hAnsi="Calibri" w:cs="Calibri"/>
                <w:sz w:val="24"/>
                <w:szCs w:val="24"/>
              </w:rPr>
            </w:pPr>
            <w:r w:rsidRPr="00FA5256">
              <w:rPr>
                <w:rFonts w:ascii="Calibri" w:eastAsia="Calibri" w:hAnsi="Calibri" w:cs="Calibri"/>
                <w:sz w:val="24"/>
                <w:szCs w:val="24"/>
              </w:rPr>
              <w:lastRenderedPageBreak/>
              <w:t>Week 1</w:t>
            </w:r>
            <w:r w:rsidRPr="00FA5256">
              <w:rPr>
                <w:rFonts w:ascii="Calibri" w:eastAsia="Calibri" w:hAnsi="Calibri" w:cs="Calibri"/>
                <w:sz w:val="24"/>
                <w:szCs w:val="24"/>
              </w:rPr>
              <w:br/>
              <w:t>08/26/15</w:t>
            </w:r>
          </w:p>
        </w:tc>
        <w:tc>
          <w:tcPr>
            <w:tcW w:w="3083" w:type="dxa"/>
            <w:shd w:val="clear" w:color="auto" w:fill="auto"/>
          </w:tcPr>
          <w:p w14:paraId="2CBB96CD"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b/>
                <w:bCs/>
                <w:sz w:val="24"/>
                <w:szCs w:val="24"/>
              </w:rPr>
              <w:t>Welcome to GSU:</w:t>
            </w:r>
          </w:p>
          <w:p w14:paraId="3394F68A"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Introduction-Icebreaker, University Expectations, Policies, Syllabus, Textbook</w:t>
            </w:r>
          </w:p>
          <w:p w14:paraId="74C2CB38"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 xml:space="preserve">Technology in the </w:t>
            </w:r>
            <w:proofErr w:type="gramStart"/>
            <w:r w:rsidRPr="00FA5256">
              <w:rPr>
                <w:rFonts w:ascii="Calibri" w:eastAsia="Calibri" w:hAnsi="Calibri" w:cs="Calibri"/>
                <w:sz w:val="24"/>
                <w:szCs w:val="24"/>
              </w:rPr>
              <w:t>classroom :</w:t>
            </w:r>
            <w:proofErr w:type="gramEnd"/>
            <w:r w:rsidRPr="00FA5256">
              <w:rPr>
                <w:rFonts w:ascii="Calibri" w:eastAsia="Calibri" w:hAnsi="Calibri" w:cs="Calibri"/>
                <w:sz w:val="24"/>
                <w:szCs w:val="24"/>
              </w:rPr>
              <w:t xml:space="preserve"> EAB, Brightspace, E-mail, </w:t>
            </w:r>
            <w:proofErr w:type="spellStart"/>
            <w:r w:rsidRPr="00FA5256">
              <w:rPr>
                <w:rFonts w:ascii="Calibri" w:eastAsia="Calibri" w:hAnsi="Calibri" w:cs="Calibri"/>
                <w:sz w:val="24"/>
                <w:szCs w:val="24"/>
              </w:rPr>
              <w:t>Gosolar</w:t>
            </w:r>
            <w:proofErr w:type="spellEnd"/>
            <w:r w:rsidRPr="00FA5256">
              <w:rPr>
                <w:rFonts w:ascii="Calibri" w:eastAsia="Calibri" w:hAnsi="Calibri" w:cs="Calibri"/>
                <w:sz w:val="24"/>
                <w:szCs w:val="24"/>
              </w:rPr>
              <w:t xml:space="preserve"> </w:t>
            </w:r>
          </w:p>
          <w:p w14:paraId="6FFB214C"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Assignment Details</w:t>
            </w:r>
          </w:p>
          <w:p w14:paraId="1039477D" w14:textId="77777777" w:rsidR="00FA5256" w:rsidRPr="00FA5256" w:rsidRDefault="00FA5256" w:rsidP="00FA5256">
            <w:pPr>
              <w:spacing w:after="160" w:line="240" w:lineRule="auto"/>
              <w:rPr>
                <w:rFonts w:ascii="Calibri" w:eastAsia="Calibri" w:hAnsi="Calibri" w:cs="Calibri"/>
                <w:b/>
                <w:sz w:val="24"/>
                <w:szCs w:val="24"/>
              </w:rPr>
            </w:pPr>
            <w:r w:rsidRPr="00FA5256">
              <w:rPr>
                <w:rFonts w:ascii="Calibri" w:eastAsia="Calibri" w:hAnsi="Calibri" w:cs="Calibri"/>
                <w:sz w:val="24"/>
                <w:szCs w:val="24"/>
              </w:rPr>
              <w:t>[Study Skills, Career Presentation, Atlanta Based Learning, Haven, 3</w:t>
            </w:r>
            <w:r w:rsidRPr="00FA5256">
              <w:rPr>
                <w:rFonts w:ascii="Calibri" w:eastAsia="Calibri" w:hAnsi="Calibri" w:cs="Calibri"/>
                <w:sz w:val="24"/>
                <w:szCs w:val="24"/>
                <w:vertAlign w:val="superscript"/>
              </w:rPr>
              <w:t>rd</w:t>
            </w:r>
            <w:r w:rsidRPr="00FA5256">
              <w:rPr>
                <w:rFonts w:ascii="Calibri" w:eastAsia="Calibri" w:hAnsi="Calibri" w:cs="Calibri"/>
                <w:sz w:val="24"/>
                <w:szCs w:val="24"/>
              </w:rPr>
              <w:t xml:space="preserve"> Millennium</w:t>
            </w:r>
            <w:r w:rsidRPr="00FA5256">
              <w:rPr>
                <w:rFonts w:ascii="Calibri" w:eastAsia="Calibri" w:hAnsi="Calibri" w:cs="Calibri"/>
                <w:b/>
                <w:sz w:val="24"/>
                <w:szCs w:val="24"/>
              </w:rPr>
              <w:t>]</w:t>
            </w:r>
          </w:p>
        </w:tc>
        <w:tc>
          <w:tcPr>
            <w:tcW w:w="2227" w:type="dxa"/>
            <w:shd w:val="clear" w:color="auto" w:fill="auto"/>
          </w:tcPr>
          <w:p w14:paraId="00784907" w14:textId="77777777" w:rsidR="00FA5256" w:rsidRPr="00FA5256" w:rsidRDefault="00FA5256" w:rsidP="00FA5256">
            <w:pPr>
              <w:spacing w:after="160" w:line="240" w:lineRule="auto"/>
              <w:rPr>
                <w:rFonts w:ascii="Calibri" w:eastAsia="Calibri" w:hAnsi="Calibri" w:cs="Calibri"/>
                <w:sz w:val="24"/>
                <w:szCs w:val="24"/>
              </w:rPr>
            </w:pPr>
          </w:p>
        </w:tc>
        <w:tc>
          <w:tcPr>
            <w:tcW w:w="3960" w:type="dxa"/>
            <w:shd w:val="clear" w:color="auto" w:fill="auto"/>
          </w:tcPr>
          <w:p w14:paraId="21963104" w14:textId="77777777" w:rsidR="00FA5256" w:rsidRPr="00FA5256" w:rsidRDefault="00FA5256" w:rsidP="00FA5256">
            <w:pPr>
              <w:spacing w:after="160" w:line="240" w:lineRule="auto"/>
              <w:jc w:val="right"/>
              <w:rPr>
                <w:rFonts w:ascii="Calibri" w:eastAsia="Calibri" w:hAnsi="Calibri" w:cs="Calibri"/>
                <w:sz w:val="24"/>
                <w:szCs w:val="24"/>
              </w:rPr>
            </w:pPr>
            <w:r w:rsidRPr="00FA5256">
              <w:rPr>
                <w:rFonts w:ascii="Calibri" w:eastAsia="Calibri" w:hAnsi="Calibri" w:cs="Calibri"/>
                <w:sz w:val="24"/>
                <w:szCs w:val="24"/>
              </w:rPr>
              <w:t>Download Textbook – print or save [Check E-mail]</w:t>
            </w:r>
          </w:p>
          <w:p w14:paraId="19E32506" w14:textId="77777777" w:rsidR="00FA5256" w:rsidRPr="00FA5256" w:rsidRDefault="00FA5256" w:rsidP="00FA5256">
            <w:pPr>
              <w:spacing w:after="160" w:line="240" w:lineRule="auto"/>
              <w:rPr>
                <w:rFonts w:ascii="Calibri" w:eastAsia="Calibri" w:hAnsi="Calibri" w:cs="Calibri"/>
                <w:sz w:val="24"/>
                <w:szCs w:val="24"/>
              </w:rPr>
            </w:pPr>
          </w:p>
        </w:tc>
      </w:tr>
      <w:tr w:rsidR="00FA5256" w:rsidRPr="00FA5256" w14:paraId="3DE65841" w14:textId="77777777" w:rsidTr="00A76E03">
        <w:tc>
          <w:tcPr>
            <w:tcW w:w="1435" w:type="dxa"/>
            <w:shd w:val="clear" w:color="auto" w:fill="auto"/>
          </w:tcPr>
          <w:p w14:paraId="144912B6" w14:textId="77777777" w:rsidR="00FA5256" w:rsidRPr="00FA5256" w:rsidRDefault="00FA5256" w:rsidP="00FA5256">
            <w:pPr>
              <w:spacing w:after="160" w:line="240" w:lineRule="auto"/>
              <w:ind w:firstLine="67"/>
              <w:rPr>
                <w:rFonts w:ascii="Calibri" w:eastAsia="Calibri" w:hAnsi="Calibri" w:cs="Calibri"/>
                <w:sz w:val="24"/>
                <w:szCs w:val="24"/>
              </w:rPr>
            </w:pPr>
            <w:r w:rsidRPr="00FA5256">
              <w:rPr>
                <w:rFonts w:ascii="Calibri" w:eastAsia="Calibri" w:hAnsi="Calibri" w:cs="Calibri"/>
                <w:sz w:val="24"/>
                <w:szCs w:val="24"/>
              </w:rPr>
              <w:t>Week 2</w:t>
            </w:r>
          </w:p>
          <w:p w14:paraId="525F8983" w14:textId="77777777" w:rsidR="00FA5256" w:rsidRPr="00FA5256" w:rsidRDefault="00FA5256" w:rsidP="00FA5256">
            <w:pPr>
              <w:spacing w:after="160" w:line="240" w:lineRule="auto"/>
              <w:ind w:firstLine="67"/>
              <w:rPr>
                <w:rFonts w:ascii="Calibri" w:eastAsia="Calibri" w:hAnsi="Calibri" w:cs="Calibri"/>
                <w:sz w:val="24"/>
                <w:szCs w:val="24"/>
              </w:rPr>
            </w:pPr>
            <w:r w:rsidRPr="00FA5256">
              <w:rPr>
                <w:rFonts w:ascii="Calibri" w:eastAsia="Calibri" w:hAnsi="Calibri" w:cs="Calibri"/>
                <w:sz w:val="24"/>
                <w:szCs w:val="24"/>
              </w:rPr>
              <w:t>09/02/15</w:t>
            </w:r>
          </w:p>
        </w:tc>
        <w:tc>
          <w:tcPr>
            <w:tcW w:w="3083" w:type="dxa"/>
            <w:shd w:val="clear" w:color="auto" w:fill="auto"/>
          </w:tcPr>
          <w:p w14:paraId="362B45AD"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Exploring Your Purpose at Georgia State University</w:t>
            </w:r>
          </w:p>
          <w:p w14:paraId="351CC495" w14:textId="77777777" w:rsidR="00FA5256" w:rsidRPr="00FA5256" w:rsidRDefault="00FA5256" w:rsidP="00FA5256">
            <w:pPr>
              <w:spacing w:after="160" w:line="240" w:lineRule="auto"/>
              <w:rPr>
                <w:rFonts w:ascii="Calibri" w:eastAsia="Calibri" w:hAnsi="Calibri" w:cs="Calibri"/>
                <w:sz w:val="24"/>
                <w:szCs w:val="24"/>
              </w:rPr>
            </w:pPr>
          </w:p>
          <w:p w14:paraId="2BAE4D97"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Classroom and Correspondence Etiquette</w:t>
            </w:r>
          </w:p>
          <w:p w14:paraId="58E35BF1" w14:textId="77777777" w:rsidR="00FA5256" w:rsidRPr="00FA5256" w:rsidRDefault="00FA5256" w:rsidP="00FA5256">
            <w:pPr>
              <w:spacing w:after="160" w:line="240" w:lineRule="auto"/>
              <w:rPr>
                <w:rFonts w:ascii="Calibri" w:eastAsia="Calibri" w:hAnsi="Calibri" w:cs="Calibri"/>
                <w:sz w:val="24"/>
                <w:szCs w:val="24"/>
              </w:rPr>
            </w:pPr>
          </w:p>
          <w:p w14:paraId="254B0E56"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SMART Goals Activities 1-2</w:t>
            </w:r>
          </w:p>
          <w:p w14:paraId="4B71AE4B" w14:textId="77777777" w:rsidR="00FA5256" w:rsidRPr="00FA5256" w:rsidRDefault="00FA5256" w:rsidP="00FA5256">
            <w:pPr>
              <w:spacing w:after="160" w:line="240" w:lineRule="auto"/>
              <w:rPr>
                <w:rFonts w:ascii="Calibri" w:eastAsia="Calibri" w:hAnsi="Calibri" w:cs="Calibri"/>
                <w:sz w:val="24"/>
                <w:szCs w:val="24"/>
              </w:rPr>
            </w:pPr>
          </w:p>
          <w:p w14:paraId="63383DCC"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Campus Tour Activity Details</w:t>
            </w:r>
          </w:p>
        </w:tc>
        <w:tc>
          <w:tcPr>
            <w:tcW w:w="2227" w:type="dxa"/>
            <w:shd w:val="clear" w:color="auto" w:fill="auto"/>
          </w:tcPr>
          <w:p w14:paraId="7FA7B10B"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Chapters 1-2, 9</w:t>
            </w:r>
          </w:p>
        </w:tc>
        <w:tc>
          <w:tcPr>
            <w:tcW w:w="3960" w:type="dxa"/>
            <w:shd w:val="clear" w:color="auto" w:fill="auto"/>
          </w:tcPr>
          <w:p w14:paraId="5F3FEF73" w14:textId="77777777" w:rsidR="00FA5256" w:rsidRPr="00FA5256" w:rsidRDefault="00FA5256" w:rsidP="00FA5256">
            <w:pPr>
              <w:spacing w:after="160" w:line="240" w:lineRule="auto"/>
              <w:jc w:val="right"/>
              <w:rPr>
                <w:rFonts w:ascii="Calibri" w:eastAsia="Calibri" w:hAnsi="Calibri" w:cs="Calibri"/>
                <w:sz w:val="24"/>
                <w:szCs w:val="24"/>
              </w:rPr>
            </w:pPr>
            <w:r w:rsidRPr="00FA5256">
              <w:rPr>
                <w:rFonts w:ascii="Calibri" w:eastAsia="Calibri" w:hAnsi="Calibri" w:cs="Calibri"/>
                <w:sz w:val="24"/>
                <w:szCs w:val="24"/>
              </w:rPr>
              <w:t>Online Quiz [Textbook: Chapters 1 and 2; Chapter 9]</w:t>
            </w:r>
          </w:p>
          <w:p w14:paraId="32D203BE" w14:textId="77777777" w:rsidR="00FA5256" w:rsidRPr="00FA5256" w:rsidRDefault="00FA5256" w:rsidP="00FA5256">
            <w:pPr>
              <w:spacing w:after="160" w:line="240" w:lineRule="auto"/>
              <w:jc w:val="right"/>
              <w:rPr>
                <w:rFonts w:ascii="Calibri" w:eastAsia="Calibri" w:hAnsi="Calibri" w:cs="Calibri"/>
                <w:sz w:val="24"/>
                <w:szCs w:val="24"/>
              </w:rPr>
            </w:pPr>
          </w:p>
        </w:tc>
      </w:tr>
      <w:tr w:rsidR="00FA5256" w:rsidRPr="00FA5256" w14:paraId="5D36FFB9" w14:textId="77777777" w:rsidTr="00A76E03">
        <w:tc>
          <w:tcPr>
            <w:tcW w:w="1435" w:type="dxa"/>
            <w:shd w:val="clear" w:color="auto" w:fill="auto"/>
          </w:tcPr>
          <w:p w14:paraId="48D49359" w14:textId="77777777" w:rsidR="00FA5256" w:rsidRPr="00FA5256" w:rsidRDefault="00FA5256" w:rsidP="00FA5256">
            <w:pPr>
              <w:spacing w:after="160" w:line="240" w:lineRule="auto"/>
              <w:ind w:firstLine="67"/>
              <w:rPr>
                <w:rFonts w:ascii="Calibri" w:eastAsia="Calibri" w:hAnsi="Calibri" w:cs="Calibri"/>
                <w:sz w:val="24"/>
                <w:szCs w:val="24"/>
              </w:rPr>
            </w:pPr>
            <w:r w:rsidRPr="00FA5256">
              <w:rPr>
                <w:rFonts w:ascii="Calibri" w:eastAsia="Calibri" w:hAnsi="Calibri" w:cs="Calibri"/>
                <w:sz w:val="24"/>
                <w:szCs w:val="24"/>
              </w:rPr>
              <w:t>Week 3</w:t>
            </w:r>
          </w:p>
          <w:p w14:paraId="1E25A017" w14:textId="77777777" w:rsidR="00FA5256" w:rsidRPr="00FA5256" w:rsidRDefault="00FA5256" w:rsidP="00FA5256">
            <w:pPr>
              <w:spacing w:after="160" w:line="240" w:lineRule="auto"/>
              <w:ind w:firstLine="67"/>
              <w:rPr>
                <w:rFonts w:ascii="Calibri" w:eastAsia="Calibri" w:hAnsi="Calibri" w:cs="Calibri"/>
                <w:sz w:val="24"/>
                <w:szCs w:val="24"/>
              </w:rPr>
            </w:pPr>
            <w:r w:rsidRPr="00FA5256">
              <w:rPr>
                <w:rFonts w:ascii="Calibri" w:eastAsia="Calibri" w:hAnsi="Calibri" w:cs="Calibri"/>
                <w:sz w:val="24"/>
                <w:szCs w:val="24"/>
              </w:rPr>
              <w:t>09/09/15</w:t>
            </w:r>
          </w:p>
        </w:tc>
        <w:tc>
          <w:tcPr>
            <w:tcW w:w="3083" w:type="dxa"/>
            <w:shd w:val="clear" w:color="auto" w:fill="auto"/>
          </w:tcPr>
          <w:p w14:paraId="247B5545"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 xml:space="preserve">Study Skills </w:t>
            </w:r>
          </w:p>
          <w:p w14:paraId="2A82F369"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Effective Writing</w:t>
            </w:r>
          </w:p>
          <w:p w14:paraId="7CC0D796"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 xml:space="preserve">Utilizing the Library </w:t>
            </w:r>
          </w:p>
          <w:p w14:paraId="0D1B8A89"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Academic Honesty</w:t>
            </w:r>
          </w:p>
        </w:tc>
        <w:tc>
          <w:tcPr>
            <w:tcW w:w="2227" w:type="dxa"/>
            <w:shd w:val="clear" w:color="auto" w:fill="auto"/>
          </w:tcPr>
          <w:p w14:paraId="749E52C1"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Chapter 11</w:t>
            </w:r>
          </w:p>
        </w:tc>
        <w:tc>
          <w:tcPr>
            <w:tcW w:w="3960" w:type="dxa"/>
            <w:shd w:val="clear" w:color="auto" w:fill="auto"/>
          </w:tcPr>
          <w:p w14:paraId="78D99DA9" w14:textId="77777777" w:rsidR="00FA5256" w:rsidRPr="00FA5256" w:rsidRDefault="00FA5256" w:rsidP="00FA5256">
            <w:pPr>
              <w:spacing w:after="160" w:line="240" w:lineRule="auto"/>
              <w:jc w:val="right"/>
              <w:rPr>
                <w:rFonts w:ascii="Calibri" w:eastAsia="Calibri" w:hAnsi="Calibri" w:cs="Calibri"/>
                <w:sz w:val="24"/>
                <w:szCs w:val="24"/>
              </w:rPr>
            </w:pPr>
            <w:r w:rsidRPr="00FA5256">
              <w:rPr>
                <w:rFonts w:ascii="Calibri" w:eastAsia="Calibri" w:hAnsi="Calibri" w:cs="Calibri"/>
                <w:sz w:val="24"/>
                <w:szCs w:val="24"/>
              </w:rPr>
              <w:t>Chapter 11: Quiz</w:t>
            </w:r>
          </w:p>
          <w:p w14:paraId="4F825DCC" w14:textId="77777777" w:rsidR="00FA5256" w:rsidRPr="00FA5256" w:rsidRDefault="00FA5256" w:rsidP="00FA5256">
            <w:pPr>
              <w:spacing w:after="160" w:line="240" w:lineRule="auto"/>
              <w:jc w:val="right"/>
              <w:rPr>
                <w:rFonts w:ascii="Calibri" w:eastAsia="Calibri" w:hAnsi="Calibri" w:cs="Calibri"/>
                <w:sz w:val="24"/>
                <w:szCs w:val="24"/>
              </w:rPr>
            </w:pPr>
            <w:r w:rsidRPr="00FA5256">
              <w:rPr>
                <w:rFonts w:ascii="Calibri" w:eastAsia="Calibri" w:hAnsi="Calibri" w:cs="Calibri"/>
                <w:sz w:val="24"/>
                <w:szCs w:val="24"/>
              </w:rPr>
              <w:t>Haven: first module</w:t>
            </w:r>
          </w:p>
          <w:p w14:paraId="57552942" w14:textId="77777777" w:rsidR="00FA5256" w:rsidRPr="00FA5256" w:rsidRDefault="00FA5256" w:rsidP="00FA5256">
            <w:pPr>
              <w:spacing w:after="160" w:line="240" w:lineRule="auto"/>
              <w:jc w:val="right"/>
              <w:rPr>
                <w:rFonts w:ascii="Calibri" w:eastAsia="Calibri" w:hAnsi="Calibri" w:cs="Calibri"/>
                <w:sz w:val="24"/>
                <w:szCs w:val="24"/>
              </w:rPr>
            </w:pPr>
            <w:r w:rsidRPr="00FA5256">
              <w:rPr>
                <w:rFonts w:ascii="Calibri" w:eastAsia="Calibri" w:hAnsi="Calibri" w:cs="Calibri"/>
                <w:sz w:val="24"/>
                <w:szCs w:val="24"/>
              </w:rPr>
              <w:t>Third Millennium: first module</w:t>
            </w:r>
          </w:p>
          <w:p w14:paraId="791CB41F" w14:textId="77777777" w:rsidR="00FA5256" w:rsidRPr="00FA5256" w:rsidRDefault="00FA5256" w:rsidP="00FA5256">
            <w:pPr>
              <w:spacing w:after="160" w:line="240" w:lineRule="auto"/>
              <w:jc w:val="right"/>
              <w:rPr>
                <w:rFonts w:ascii="Calibri" w:eastAsia="Calibri" w:hAnsi="Calibri" w:cs="Calibri"/>
                <w:sz w:val="24"/>
                <w:szCs w:val="24"/>
              </w:rPr>
            </w:pPr>
          </w:p>
        </w:tc>
      </w:tr>
      <w:tr w:rsidR="00FA5256" w:rsidRPr="00FA5256" w14:paraId="41A2BB53" w14:textId="77777777" w:rsidTr="00A76E03">
        <w:trPr>
          <w:trHeight w:val="413"/>
        </w:trPr>
        <w:tc>
          <w:tcPr>
            <w:tcW w:w="1435" w:type="dxa"/>
            <w:shd w:val="clear" w:color="auto" w:fill="auto"/>
          </w:tcPr>
          <w:p w14:paraId="21FD3CCB" w14:textId="77777777" w:rsidR="00FA5256" w:rsidRPr="00FA5256" w:rsidRDefault="00FA5256" w:rsidP="00FA5256">
            <w:pPr>
              <w:spacing w:after="160" w:line="240" w:lineRule="auto"/>
              <w:ind w:firstLine="67"/>
              <w:rPr>
                <w:rFonts w:ascii="Calibri" w:eastAsia="Calibri" w:hAnsi="Calibri" w:cs="Calibri"/>
                <w:sz w:val="24"/>
                <w:szCs w:val="24"/>
              </w:rPr>
            </w:pPr>
            <w:r w:rsidRPr="00FA5256">
              <w:rPr>
                <w:rFonts w:ascii="Calibri" w:eastAsia="Calibri" w:hAnsi="Calibri" w:cs="Calibri"/>
                <w:sz w:val="24"/>
                <w:szCs w:val="24"/>
              </w:rPr>
              <w:t>Week 4</w:t>
            </w:r>
          </w:p>
          <w:p w14:paraId="0B11F065" w14:textId="77777777" w:rsidR="00FA5256" w:rsidRPr="00FA5256" w:rsidRDefault="00FA5256" w:rsidP="00FA5256">
            <w:pPr>
              <w:spacing w:after="160" w:line="240" w:lineRule="auto"/>
              <w:ind w:firstLine="67"/>
              <w:rPr>
                <w:rFonts w:ascii="Calibri" w:eastAsia="Calibri" w:hAnsi="Calibri" w:cs="Calibri"/>
                <w:sz w:val="24"/>
                <w:szCs w:val="24"/>
              </w:rPr>
            </w:pPr>
            <w:r w:rsidRPr="00FA5256">
              <w:rPr>
                <w:rFonts w:ascii="Calibri" w:eastAsia="Calibri" w:hAnsi="Calibri" w:cs="Calibri"/>
                <w:sz w:val="24"/>
                <w:szCs w:val="24"/>
              </w:rPr>
              <w:t>09/16/15</w:t>
            </w:r>
          </w:p>
        </w:tc>
        <w:tc>
          <w:tcPr>
            <w:tcW w:w="3083" w:type="dxa"/>
            <w:shd w:val="clear" w:color="auto" w:fill="auto"/>
          </w:tcPr>
          <w:p w14:paraId="4A401275"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 xml:space="preserve">CRM-Consciously Resting Meditation – Session 1 </w:t>
            </w:r>
          </w:p>
          <w:p w14:paraId="1710DC16"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[Counselling Center will Facilitate]</w:t>
            </w:r>
          </w:p>
          <w:p w14:paraId="7CD7F9B3"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 xml:space="preserve"> </w:t>
            </w:r>
          </w:p>
        </w:tc>
        <w:tc>
          <w:tcPr>
            <w:tcW w:w="2227" w:type="dxa"/>
            <w:shd w:val="clear" w:color="auto" w:fill="auto"/>
          </w:tcPr>
          <w:p w14:paraId="049353B3"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Chapter 7 and 8</w:t>
            </w:r>
          </w:p>
        </w:tc>
        <w:tc>
          <w:tcPr>
            <w:tcW w:w="3960" w:type="dxa"/>
            <w:shd w:val="clear" w:color="auto" w:fill="auto"/>
          </w:tcPr>
          <w:p w14:paraId="22FE9D52" w14:textId="77777777" w:rsidR="00FA5256" w:rsidRPr="00FA5256" w:rsidRDefault="00FA5256" w:rsidP="00FA5256">
            <w:pPr>
              <w:spacing w:after="160" w:line="240" w:lineRule="auto"/>
              <w:jc w:val="right"/>
              <w:rPr>
                <w:rFonts w:ascii="Calibri" w:eastAsia="Calibri" w:hAnsi="Calibri" w:cs="Calibri"/>
                <w:sz w:val="24"/>
                <w:szCs w:val="24"/>
              </w:rPr>
            </w:pPr>
            <w:r w:rsidRPr="00FA5256">
              <w:rPr>
                <w:rFonts w:ascii="Calibri" w:eastAsia="Calibri" w:hAnsi="Calibri" w:cs="Calibri"/>
                <w:sz w:val="24"/>
                <w:szCs w:val="24"/>
              </w:rPr>
              <w:t>Chapter 7 and 8: Online Quiz</w:t>
            </w:r>
          </w:p>
          <w:p w14:paraId="1CE61B79" w14:textId="77777777" w:rsidR="00FA5256" w:rsidRPr="00FA5256" w:rsidRDefault="00FA5256" w:rsidP="00FA5256">
            <w:pPr>
              <w:spacing w:after="160" w:line="240" w:lineRule="auto"/>
              <w:jc w:val="right"/>
              <w:rPr>
                <w:rFonts w:ascii="Calibri" w:eastAsia="Calibri" w:hAnsi="Calibri" w:cs="Calibri"/>
                <w:sz w:val="24"/>
                <w:szCs w:val="24"/>
              </w:rPr>
            </w:pPr>
            <w:r w:rsidRPr="00FA5256">
              <w:rPr>
                <w:rFonts w:ascii="Calibri" w:eastAsia="Calibri" w:hAnsi="Calibri" w:cs="Calibri"/>
                <w:sz w:val="24"/>
                <w:szCs w:val="24"/>
              </w:rPr>
              <w:t xml:space="preserve">SMART Goals Discussion [Plot </w:t>
            </w:r>
            <w:proofErr w:type="gramStart"/>
            <w:r w:rsidRPr="00FA5256">
              <w:rPr>
                <w:rFonts w:ascii="Calibri" w:eastAsia="Calibri" w:hAnsi="Calibri" w:cs="Calibri"/>
                <w:sz w:val="24"/>
                <w:szCs w:val="24"/>
              </w:rPr>
              <w:t>Chart]  Due</w:t>
            </w:r>
            <w:proofErr w:type="gramEnd"/>
          </w:p>
          <w:p w14:paraId="42B8ABC7" w14:textId="77777777" w:rsidR="00FA5256" w:rsidRPr="00FA5256" w:rsidRDefault="00FA5256" w:rsidP="00FA5256">
            <w:pPr>
              <w:spacing w:after="160" w:line="240" w:lineRule="auto"/>
              <w:jc w:val="right"/>
              <w:rPr>
                <w:rFonts w:ascii="Calibri" w:eastAsia="Calibri" w:hAnsi="Calibri" w:cs="Calibri"/>
                <w:sz w:val="24"/>
                <w:szCs w:val="24"/>
              </w:rPr>
            </w:pPr>
          </w:p>
        </w:tc>
      </w:tr>
      <w:tr w:rsidR="00FA5256" w:rsidRPr="00FA5256" w14:paraId="52C1558A" w14:textId="77777777" w:rsidTr="00A76E03">
        <w:trPr>
          <w:trHeight w:val="413"/>
        </w:trPr>
        <w:tc>
          <w:tcPr>
            <w:tcW w:w="1435" w:type="dxa"/>
            <w:shd w:val="clear" w:color="auto" w:fill="auto"/>
          </w:tcPr>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3083"/>
              <w:gridCol w:w="2227"/>
              <w:gridCol w:w="3240"/>
            </w:tblGrid>
            <w:tr w:rsidR="00FA5256" w:rsidRPr="00FA5256" w14:paraId="08541DFB" w14:textId="77777777" w:rsidTr="00A76E03">
              <w:trPr>
                <w:trHeight w:val="1070"/>
              </w:trPr>
              <w:tc>
                <w:tcPr>
                  <w:tcW w:w="1435" w:type="dxa"/>
                  <w:shd w:val="clear" w:color="auto" w:fill="auto"/>
                </w:tcPr>
                <w:p w14:paraId="1AF92450" w14:textId="77777777" w:rsidR="00FA5256" w:rsidRPr="00FA5256" w:rsidRDefault="00FA5256" w:rsidP="00FA5256">
                  <w:pPr>
                    <w:spacing w:after="160" w:line="240" w:lineRule="auto"/>
                    <w:ind w:firstLine="67"/>
                    <w:rPr>
                      <w:rFonts w:ascii="Calibri" w:eastAsia="Calibri" w:hAnsi="Calibri" w:cs="Calibri"/>
                      <w:sz w:val="24"/>
                      <w:szCs w:val="24"/>
                    </w:rPr>
                  </w:pPr>
                  <w:r w:rsidRPr="00FA5256">
                    <w:rPr>
                      <w:rFonts w:ascii="Calibri" w:eastAsia="Calibri" w:hAnsi="Calibri" w:cs="Calibri"/>
                      <w:sz w:val="24"/>
                      <w:szCs w:val="24"/>
                    </w:rPr>
                    <w:lastRenderedPageBreak/>
                    <w:t>Week 5</w:t>
                  </w:r>
                </w:p>
                <w:p w14:paraId="62F2DDA3" w14:textId="77777777" w:rsidR="00FA5256" w:rsidRPr="00FA5256" w:rsidRDefault="00FA5256" w:rsidP="00FA5256">
                  <w:pPr>
                    <w:suppressAutoHyphens/>
                    <w:spacing w:line="240" w:lineRule="auto"/>
                    <w:jc w:val="center"/>
                    <w:rPr>
                      <w:rFonts w:ascii="Calibri" w:eastAsia="Calibri" w:hAnsi="Calibri" w:cs="Calibri"/>
                      <w:color w:val="000000"/>
                      <w:kern w:val="1"/>
                      <w:sz w:val="24"/>
                      <w:szCs w:val="24"/>
                      <w:lang w:eastAsia="ar-SA"/>
                    </w:rPr>
                  </w:pPr>
                  <w:r w:rsidRPr="00FA5256">
                    <w:rPr>
                      <w:rFonts w:ascii="Calibri" w:eastAsia="Calibri" w:hAnsi="Calibri" w:cs="Calibri"/>
                      <w:color w:val="000000"/>
                      <w:kern w:val="1"/>
                      <w:sz w:val="24"/>
                      <w:szCs w:val="24"/>
                      <w:lang w:eastAsia="ar-SA"/>
                    </w:rPr>
                    <w:t>09/23/15</w:t>
                  </w:r>
                </w:p>
              </w:tc>
              <w:tc>
                <w:tcPr>
                  <w:tcW w:w="3083" w:type="dxa"/>
                  <w:shd w:val="clear" w:color="auto" w:fill="auto"/>
                </w:tcPr>
                <w:p w14:paraId="1A2DA87C"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Academic Honesty and Library Resources</w:t>
                  </w:r>
                </w:p>
              </w:tc>
              <w:tc>
                <w:tcPr>
                  <w:tcW w:w="2227" w:type="dxa"/>
                  <w:shd w:val="clear" w:color="auto" w:fill="auto"/>
                </w:tcPr>
                <w:p w14:paraId="64A55098"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Chapter 8</w:t>
                  </w:r>
                </w:p>
              </w:tc>
              <w:tc>
                <w:tcPr>
                  <w:tcW w:w="3240" w:type="dxa"/>
                  <w:shd w:val="clear" w:color="auto" w:fill="auto"/>
                </w:tcPr>
                <w:p w14:paraId="3511D639" w14:textId="77777777" w:rsidR="00FA5256" w:rsidRPr="00FA5256" w:rsidRDefault="00FA5256" w:rsidP="00FA5256">
                  <w:pPr>
                    <w:spacing w:after="160" w:line="240" w:lineRule="auto"/>
                    <w:rPr>
                      <w:rFonts w:ascii="Calibri" w:eastAsia="Calibri" w:hAnsi="Calibri" w:cs="Calibri"/>
                      <w:sz w:val="24"/>
                      <w:szCs w:val="24"/>
                    </w:rPr>
                  </w:pPr>
                </w:p>
              </w:tc>
            </w:tr>
          </w:tbl>
          <w:p w14:paraId="1E0ECE6C" w14:textId="77777777" w:rsidR="00FA5256" w:rsidRPr="00FA5256" w:rsidRDefault="00FA5256" w:rsidP="00FA5256">
            <w:pPr>
              <w:spacing w:after="160" w:line="240" w:lineRule="auto"/>
              <w:ind w:firstLine="67"/>
              <w:rPr>
                <w:rFonts w:ascii="Calibri" w:eastAsia="Calibri" w:hAnsi="Calibri" w:cs="Calibri"/>
                <w:sz w:val="24"/>
                <w:szCs w:val="24"/>
              </w:rPr>
            </w:pPr>
          </w:p>
        </w:tc>
        <w:tc>
          <w:tcPr>
            <w:tcW w:w="3083" w:type="dxa"/>
            <w:shd w:val="clear" w:color="auto" w:fill="auto"/>
          </w:tcPr>
          <w:p w14:paraId="3911CD77"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 xml:space="preserve">CRM-Consciously Resting Meditation – Session 2 </w:t>
            </w:r>
          </w:p>
          <w:p w14:paraId="7B042BF6"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[Counselling Center will Facilitate]</w:t>
            </w:r>
          </w:p>
          <w:p w14:paraId="6A17857C"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Time Management Activity Continuation</w:t>
            </w:r>
          </w:p>
        </w:tc>
        <w:tc>
          <w:tcPr>
            <w:tcW w:w="2227" w:type="dxa"/>
            <w:shd w:val="clear" w:color="auto" w:fill="auto"/>
          </w:tcPr>
          <w:p w14:paraId="2368CF79"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Chapter 4, 5</w:t>
            </w:r>
          </w:p>
          <w:p w14:paraId="06EC1E3E"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Read 1/3 of        book!</w:t>
            </w:r>
          </w:p>
          <w:p w14:paraId="2B50D65D" w14:textId="77777777" w:rsidR="00FA5256" w:rsidRPr="00FA5256" w:rsidRDefault="00FA5256" w:rsidP="00FA5256">
            <w:pPr>
              <w:spacing w:after="160" w:line="240" w:lineRule="auto"/>
              <w:rPr>
                <w:rFonts w:ascii="Calibri" w:eastAsia="Calibri" w:hAnsi="Calibri" w:cs="Calibri"/>
                <w:sz w:val="24"/>
                <w:szCs w:val="24"/>
              </w:rPr>
            </w:pPr>
          </w:p>
        </w:tc>
        <w:tc>
          <w:tcPr>
            <w:tcW w:w="3960" w:type="dxa"/>
            <w:shd w:val="clear" w:color="auto" w:fill="auto"/>
          </w:tcPr>
          <w:p w14:paraId="573C7D35" w14:textId="77777777" w:rsidR="00FA5256" w:rsidRPr="00FA5256" w:rsidRDefault="00FA5256" w:rsidP="00FA5256">
            <w:pPr>
              <w:spacing w:after="160" w:line="240" w:lineRule="auto"/>
              <w:jc w:val="right"/>
              <w:rPr>
                <w:rFonts w:ascii="Calibri" w:eastAsia="Calibri" w:hAnsi="Calibri" w:cs="Calibri"/>
                <w:sz w:val="24"/>
                <w:szCs w:val="24"/>
              </w:rPr>
            </w:pPr>
            <w:r w:rsidRPr="00FA5256">
              <w:rPr>
                <w:rFonts w:ascii="Calibri" w:eastAsia="Calibri" w:hAnsi="Calibri" w:cs="Calibri"/>
                <w:sz w:val="24"/>
                <w:szCs w:val="24"/>
              </w:rPr>
              <w:t>Time Management Assignment</w:t>
            </w:r>
          </w:p>
          <w:p w14:paraId="469C48C6" w14:textId="77777777" w:rsidR="00FA5256" w:rsidRPr="00FA5256" w:rsidRDefault="00FA5256" w:rsidP="00FA5256">
            <w:pPr>
              <w:spacing w:after="160" w:line="240" w:lineRule="auto"/>
              <w:jc w:val="right"/>
              <w:rPr>
                <w:rFonts w:ascii="Calibri" w:eastAsia="Calibri" w:hAnsi="Calibri" w:cs="Calibri"/>
                <w:sz w:val="24"/>
                <w:szCs w:val="24"/>
              </w:rPr>
            </w:pPr>
            <w:r w:rsidRPr="00FA5256">
              <w:rPr>
                <w:rFonts w:ascii="Calibri" w:eastAsia="Calibri" w:hAnsi="Calibri" w:cs="Calibri"/>
                <w:sz w:val="24"/>
                <w:szCs w:val="24"/>
              </w:rPr>
              <w:t>Chapter 4-</w:t>
            </w:r>
            <w:proofErr w:type="gramStart"/>
            <w:r w:rsidRPr="00FA5256">
              <w:rPr>
                <w:rFonts w:ascii="Calibri" w:eastAsia="Calibri" w:hAnsi="Calibri" w:cs="Calibri"/>
                <w:sz w:val="24"/>
                <w:szCs w:val="24"/>
              </w:rPr>
              <w:t>5 :</w:t>
            </w:r>
            <w:proofErr w:type="gramEnd"/>
            <w:r w:rsidRPr="00FA5256">
              <w:rPr>
                <w:rFonts w:ascii="Calibri" w:eastAsia="Calibri" w:hAnsi="Calibri" w:cs="Calibri"/>
                <w:sz w:val="24"/>
                <w:szCs w:val="24"/>
              </w:rPr>
              <w:t xml:space="preserve"> Online Quiz </w:t>
            </w:r>
          </w:p>
          <w:p w14:paraId="74A0AAB2" w14:textId="77777777" w:rsidR="00FA5256" w:rsidRPr="00FA5256" w:rsidRDefault="00FA5256" w:rsidP="00FA5256">
            <w:pPr>
              <w:spacing w:after="160" w:line="240" w:lineRule="auto"/>
              <w:jc w:val="center"/>
              <w:rPr>
                <w:rFonts w:ascii="Calibri" w:eastAsia="Calibri" w:hAnsi="Calibri" w:cs="Calibri"/>
                <w:sz w:val="24"/>
                <w:szCs w:val="24"/>
              </w:rPr>
            </w:pPr>
            <w:r w:rsidRPr="00FA5256">
              <w:rPr>
                <w:rFonts w:ascii="Calibri" w:eastAsia="Calibri" w:hAnsi="Calibri" w:cs="Calibri"/>
                <w:sz w:val="24"/>
                <w:szCs w:val="24"/>
              </w:rPr>
              <w:t xml:space="preserve">                     Campus Tour Activity Due</w:t>
            </w:r>
          </w:p>
        </w:tc>
      </w:tr>
      <w:tr w:rsidR="00FA5256" w:rsidRPr="00FA5256" w14:paraId="6F105B4A" w14:textId="77777777" w:rsidTr="00A76E03">
        <w:trPr>
          <w:trHeight w:val="431"/>
        </w:trPr>
        <w:tc>
          <w:tcPr>
            <w:tcW w:w="1435" w:type="dxa"/>
            <w:shd w:val="clear" w:color="auto" w:fill="auto"/>
          </w:tcPr>
          <w:p w14:paraId="5DFB781B" w14:textId="77777777" w:rsidR="00FA5256" w:rsidRPr="00FA5256" w:rsidRDefault="00FA5256" w:rsidP="00FA5256">
            <w:pPr>
              <w:spacing w:after="160" w:line="240" w:lineRule="auto"/>
              <w:ind w:firstLine="67"/>
              <w:rPr>
                <w:rFonts w:ascii="Calibri" w:eastAsia="Calibri" w:hAnsi="Calibri" w:cs="Calibri"/>
                <w:b/>
                <w:sz w:val="24"/>
                <w:szCs w:val="24"/>
              </w:rPr>
            </w:pPr>
            <w:r w:rsidRPr="00FA5256">
              <w:rPr>
                <w:rFonts w:ascii="Calibri" w:eastAsia="Calibri" w:hAnsi="Calibri" w:cs="Calibri"/>
                <w:b/>
                <w:sz w:val="24"/>
                <w:szCs w:val="24"/>
              </w:rPr>
              <w:t>09/29</w:t>
            </w:r>
          </w:p>
        </w:tc>
        <w:tc>
          <w:tcPr>
            <w:tcW w:w="9270" w:type="dxa"/>
            <w:gridSpan w:val="3"/>
            <w:shd w:val="clear" w:color="auto" w:fill="auto"/>
          </w:tcPr>
          <w:p w14:paraId="133B9002" w14:textId="77777777" w:rsidR="00FA5256" w:rsidRPr="00FA5256" w:rsidRDefault="00FA5256" w:rsidP="00FA5256">
            <w:pPr>
              <w:spacing w:after="160" w:line="240" w:lineRule="auto"/>
              <w:ind w:firstLine="162"/>
              <w:rPr>
                <w:rFonts w:ascii="Calibri" w:eastAsia="Calibri" w:hAnsi="Calibri" w:cs="Calibri"/>
                <w:b/>
                <w:sz w:val="24"/>
                <w:szCs w:val="24"/>
              </w:rPr>
            </w:pPr>
            <w:r w:rsidRPr="00FA5256">
              <w:rPr>
                <w:rFonts w:ascii="Calibri" w:eastAsia="Calibri" w:hAnsi="Calibri" w:cs="Calibri"/>
                <w:b/>
                <w:i/>
                <w:sz w:val="24"/>
                <w:szCs w:val="24"/>
              </w:rPr>
              <w:t>Study Abroad</w:t>
            </w:r>
            <w:r w:rsidRPr="00FA5256">
              <w:rPr>
                <w:rFonts w:ascii="Calibri" w:eastAsia="Calibri" w:hAnsi="Calibri" w:cs="Calibri"/>
                <w:b/>
                <w:sz w:val="24"/>
                <w:szCs w:val="24"/>
              </w:rPr>
              <w:t xml:space="preserve"> </w:t>
            </w:r>
            <w:r w:rsidRPr="00FA5256">
              <w:rPr>
                <w:rFonts w:ascii="Calibri" w:eastAsia="Calibri" w:hAnsi="Calibri" w:cs="Calibri"/>
                <w:b/>
                <w:i/>
                <w:sz w:val="24"/>
                <w:szCs w:val="24"/>
              </w:rPr>
              <w:t>10:30 am-1:00 pm TBD</w:t>
            </w:r>
          </w:p>
        </w:tc>
      </w:tr>
      <w:tr w:rsidR="00FA5256" w:rsidRPr="00FA5256" w14:paraId="0BBECCAC" w14:textId="77777777" w:rsidTr="00A76E03">
        <w:tc>
          <w:tcPr>
            <w:tcW w:w="1435" w:type="dxa"/>
            <w:shd w:val="clear" w:color="auto" w:fill="auto"/>
          </w:tcPr>
          <w:p w14:paraId="618B196C" w14:textId="77777777" w:rsidR="00FA5256" w:rsidRPr="00FA5256" w:rsidRDefault="00FA5256" w:rsidP="00FA5256">
            <w:pPr>
              <w:spacing w:after="160" w:line="240" w:lineRule="auto"/>
              <w:ind w:firstLine="67"/>
              <w:rPr>
                <w:rFonts w:ascii="Calibri" w:eastAsia="Calibri" w:hAnsi="Calibri" w:cs="Calibri"/>
                <w:sz w:val="24"/>
                <w:szCs w:val="24"/>
              </w:rPr>
            </w:pPr>
            <w:r w:rsidRPr="00FA5256">
              <w:rPr>
                <w:rFonts w:ascii="Calibri" w:eastAsia="Calibri" w:hAnsi="Calibri" w:cs="Calibri"/>
                <w:sz w:val="24"/>
                <w:szCs w:val="24"/>
              </w:rPr>
              <w:t>Week 6</w:t>
            </w:r>
          </w:p>
          <w:p w14:paraId="305B21AC" w14:textId="77777777" w:rsidR="00FA5256" w:rsidRPr="00FA5256" w:rsidRDefault="00FA5256" w:rsidP="00FA5256">
            <w:pPr>
              <w:spacing w:after="160" w:line="240" w:lineRule="auto"/>
              <w:jc w:val="center"/>
              <w:rPr>
                <w:rFonts w:ascii="Calibri" w:eastAsia="Calibri" w:hAnsi="Calibri" w:cs="Calibri"/>
                <w:sz w:val="24"/>
                <w:szCs w:val="24"/>
              </w:rPr>
            </w:pPr>
            <w:r w:rsidRPr="00FA5256">
              <w:rPr>
                <w:rFonts w:ascii="Calibri" w:eastAsia="Calibri" w:hAnsi="Calibri" w:cs="Calibri"/>
                <w:sz w:val="24"/>
                <w:szCs w:val="24"/>
              </w:rPr>
              <w:t>09/30/15</w:t>
            </w:r>
          </w:p>
        </w:tc>
        <w:tc>
          <w:tcPr>
            <w:tcW w:w="3083" w:type="dxa"/>
            <w:shd w:val="clear" w:color="auto" w:fill="auto"/>
          </w:tcPr>
          <w:p w14:paraId="33278A5E"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Academic Advising</w:t>
            </w:r>
          </w:p>
          <w:p w14:paraId="0EF40B8C"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with R. LeBeaux.</w:t>
            </w:r>
          </w:p>
        </w:tc>
        <w:tc>
          <w:tcPr>
            <w:tcW w:w="2227" w:type="dxa"/>
            <w:shd w:val="clear" w:color="auto" w:fill="auto"/>
          </w:tcPr>
          <w:p w14:paraId="436BB3B4"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Chapter 3</w:t>
            </w:r>
          </w:p>
          <w:p w14:paraId="15D9E2ED"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Read 2/3 of book</w:t>
            </w:r>
          </w:p>
          <w:p w14:paraId="62E34C1A" w14:textId="77777777" w:rsidR="00FA5256" w:rsidRPr="00FA5256" w:rsidRDefault="00FA5256" w:rsidP="00FA5256">
            <w:pPr>
              <w:spacing w:after="160" w:line="240" w:lineRule="auto"/>
              <w:rPr>
                <w:rFonts w:ascii="Calibri" w:eastAsia="Calibri" w:hAnsi="Calibri" w:cs="Calibri"/>
                <w:sz w:val="24"/>
                <w:szCs w:val="24"/>
              </w:rPr>
            </w:pPr>
          </w:p>
        </w:tc>
        <w:tc>
          <w:tcPr>
            <w:tcW w:w="3960" w:type="dxa"/>
            <w:shd w:val="clear" w:color="auto" w:fill="auto"/>
          </w:tcPr>
          <w:p w14:paraId="44EB6F84"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 xml:space="preserve">Chapter 3: Quiz [09/30] </w:t>
            </w:r>
          </w:p>
          <w:p w14:paraId="1721EE47"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Print Academic Progress from PAWS</w:t>
            </w:r>
          </w:p>
        </w:tc>
      </w:tr>
      <w:tr w:rsidR="00FA5256" w:rsidRPr="00FA5256" w14:paraId="4C889BA5" w14:textId="77777777" w:rsidTr="00A76E03">
        <w:tc>
          <w:tcPr>
            <w:tcW w:w="1435" w:type="dxa"/>
            <w:shd w:val="clear" w:color="auto" w:fill="auto"/>
          </w:tcPr>
          <w:p w14:paraId="31BEA2C6" w14:textId="77777777" w:rsidR="00FA5256" w:rsidRPr="00FA5256" w:rsidRDefault="00FA5256" w:rsidP="00FA5256">
            <w:pPr>
              <w:spacing w:after="160" w:line="240" w:lineRule="auto"/>
              <w:ind w:firstLine="67"/>
              <w:rPr>
                <w:rFonts w:ascii="Calibri" w:eastAsia="Calibri" w:hAnsi="Calibri" w:cs="Calibri"/>
                <w:sz w:val="24"/>
                <w:szCs w:val="24"/>
              </w:rPr>
            </w:pPr>
            <w:r w:rsidRPr="00FA5256">
              <w:rPr>
                <w:rFonts w:ascii="Calibri" w:eastAsia="Calibri" w:hAnsi="Calibri" w:cs="Calibri"/>
                <w:sz w:val="24"/>
                <w:szCs w:val="24"/>
              </w:rPr>
              <w:t>Week 7</w:t>
            </w:r>
          </w:p>
          <w:p w14:paraId="797759EC" w14:textId="77777777" w:rsidR="00FA5256" w:rsidRPr="00FA5256" w:rsidRDefault="00FA5256" w:rsidP="00FA5256">
            <w:pPr>
              <w:spacing w:after="160" w:line="240" w:lineRule="auto"/>
              <w:jc w:val="center"/>
              <w:rPr>
                <w:rFonts w:ascii="Calibri" w:eastAsia="Calibri" w:hAnsi="Calibri" w:cs="Calibri"/>
                <w:sz w:val="24"/>
                <w:szCs w:val="24"/>
              </w:rPr>
            </w:pPr>
            <w:r w:rsidRPr="00FA5256">
              <w:rPr>
                <w:rFonts w:ascii="Calibri" w:eastAsia="Calibri" w:hAnsi="Calibri" w:cs="Calibri"/>
                <w:sz w:val="24"/>
                <w:szCs w:val="24"/>
              </w:rPr>
              <w:t>10/07/15</w:t>
            </w:r>
          </w:p>
        </w:tc>
        <w:tc>
          <w:tcPr>
            <w:tcW w:w="3083" w:type="dxa"/>
            <w:shd w:val="clear" w:color="auto" w:fill="auto"/>
          </w:tcPr>
          <w:p w14:paraId="72C1A453"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Academic Success</w:t>
            </w:r>
          </w:p>
          <w:p w14:paraId="09C9EC15"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 xml:space="preserve">Transitions, Learning Styles, </w:t>
            </w:r>
          </w:p>
          <w:p w14:paraId="227292B6" w14:textId="77777777" w:rsidR="00FA5256" w:rsidRPr="00FA5256" w:rsidRDefault="00FA5256" w:rsidP="00FA5256">
            <w:pPr>
              <w:spacing w:after="160" w:line="240" w:lineRule="auto"/>
              <w:rPr>
                <w:rFonts w:ascii="Calibri" w:eastAsia="Calibri" w:hAnsi="Calibri" w:cs="Calibri"/>
                <w:sz w:val="24"/>
                <w:szCs w:val="24"/>
              </w:rPr>
            </w:pPr>
          </w:p>
          <w:p w14:paraId="2073029F"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 xml:space="preserve">Career Center Session + Elevator Speech Activity </w:t>
            </w:r>
          </w:p>
        </w:tc>
        <w:tc>
          <w:tcPr>
            <w:tcW w:w="2227" w:type="dxa"/>
            <w:shd w:val="clear" w:color="auto" w:fill="auto"/>
          </w:tcPr>
          <w:p w14:paraId="77385192"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Chapter 6</w:t>
            </w:r>
          </w:p>
          <w:p w14:paraId="469E36A4" w14:textId="77777777" w:rsidR="00FA5256" w:rsidRPr="00FA5256" w:rsidRDefault="00FA5256" w:rsidP="00FA5256">
            <w:pPr>
              <w:spacing w:after="160" w:line="240" w:lineRule="auto"/>
              <w:rPr>
                <w:rFonts w:ascii="Calibri" w:eastAsia="Calibri" w:hAnsi="Calibri" w:cs="Calibri"/>
                <w:sz w:val="24"/>
                <w:szCs w:val="24"/>
              </w:rPr>
            </w:pPr>
          </w:p>
          <w:p w14:paraId="3EA2FAEF" w14:textId="77777777" w:rsidR="00FA5256" w:rsidRPr="00FA5256" w:rsidRDefault="00FA5256" w:rsidP="00FA5256">
            <w:pPr>
              <w:spacing w:after="160" w:line="240" w:lineRule="auto"/>
              <w:rPr>
                <w:rFonts w:ascii="Calibri" w:eastAsia="Calibri" w:hAnsi="Calibri" w:cs="Calibri"/>
                <w:sz w:val="24"/>
                <w:szCs w:val="24"/>
              </w:rPr>
            </w:pPr>
            <w:proofErr w:type="gramStart"/>
            <w:r w:rsidRPr="00FA5256">
              <w:rPr>
                <w:rFonts w:ascii="Calibri" w:eastAsia="Calibri" w:hAnsi="Calibri" w:cs="Calibri"/>
                <w:sz w:val="24"/>
                <w:szCs w:val="24"/>
              </w:rPr>
              <w:t>Have</w:t>
            </w:r>
            <w:proofErr w:type="gramEnd"/>
            <w:r w:rsidRPr="00FA5256">
              <w:rPr>
                <w:rFonts w:ascii="Calibri" w:eastAsia="Calibri" w:hAnsi="Calibri" w:cs="Calibri"/>
                <w:sz w:val="24"/>
                <w:szCs w:val="24"/>
              </w:rPr>
              <w:t xml:space="preserve"> finished reading </w:t>
            </w:r>
            <w:proofErr w:type="gramStart"/>
            <w:r w:rsidRPr="00FA5256">
              <w:rPr>
                <w:rFonts w:ascii="Calibri" w:eastAsia="Calibri" w:hAnsi="Calibri" w:cs="Calibri"/>
                <w:sz w:val="24"/>
                <w:szCs w:val="24"/>
              </w:rPr>
              <w:t>book</w:t>
            </w:r>
            <w:proofErr w:type="gramEnd"/>
            <w:r w:rsidRPr="00FA5256">
              <w:rPr>
                <w:rFonts w:ascii="Calibri" w:eastAsia="Calibri" w:hAnsi="Calibri" w:cs="Calibri"/>
                <w:sz w:val="24"/>
                <w:szCs w:val="24"/>
              </w:rPr>
              <w:t>! [for Study Skills Essay]</w:t>
            </w:r>
          </w:p>
        </w:tc>
        <w:tc>
          <w:tcPr>
            <w:tcW w:w="3960" w:type="dxa"/>
            <w:shd w:val="clear" w:color="auto" w:fill="auto"/>
          </w:tcPr>
          <w:p w14:paraId="0D8175FF" w14:textId="77777777" w:rsidR="00FA5256" w:rsidRPr="00FA5256" w:rsidRDefault="00FA5256" w:rsidP="00FA5256">
            <w:pPr>
              <w:spacing w:after="160" w:line="240" w:lineRule="auto"/>
              <w:jc w:val="right"/>
              <w:rPr>
                <w:rFonts w:ascii="Calibri" w:eastAsia="Calibri" w:hAnsi="Calibri" w:cs="Calibri"/>
                <w:sz w:val="24"/>
                <w:szCs w:val="24"/>
              </w:rPr>
            </w:pPr>
            <w:r w:rsidRPr="00FA5256">
              <w:rPr>
                <w:rFonts w:ascii="Calibri" w:eastAsia="Calibri" w:hAnsi="Calibri" w:cs="Calibri"/>
                <w:sz w:val="24"/>
                <w:szCs w:val="24"/>
              </w:rPr>
              <w:t>Chapter 6: Read and Post Quiz Results as Discussion post</w:t>
            </w:r>
          </w:p>
          <w:p w14:paraId="3A9882F1" w14:textId="77777777" w:rsidR="00FA5256" w:rsidRPr="00FA5256" w:rsidRDefault="00FA5256" w:rsidP="00FA5256">
            <w:pPr>
              <w:spacing w:after="160" w:line="240" w:lineRule="auto"/>
              <w:jc w:val="right"/>
              <w:rPr>
                <w:rFonts w:ascii="Calibri" w:eastAsia="Calibri" w:hAnsi="Calibri" w:cs="Calibri"/>
                <w:sz w:val="24"/>
                <w:szCs w:val="24"/>
              </w:rPr>
            </w:pPr>
            <w:r w:rsidRPr="00FA5256">
              <w:rPr>
                <w:rFonts w:ascii="Calibri" w:eastAsia="Calibri" w:hAnsi="Calibri" w:cs="Calibri"/>
                <w:sz w:val="24"/>
                <w:szCs w:val="24"/>
              </w:rPr>
              <w:t xml:space="preserve"> </w:t>
            </w:r>
          </w:p>
          <w:p w14:paraId="07E42016" w14:textId="77777777" w:rsidR="00FA5256" w:rsidRPr="00FA5256" w:rsidRDefault="00FA5256" w:rsidP="00FA5256">
            <w:pPr>
              <w:spacing w:after="160" w:line="240" w:lineRule="auto"/>
              <w:jc w:val="right"/>
              <w:rPr>
                <w:rFonts w:ascii="Calibri" w:eastAsia="Calibri" w:hAnsi="Calibri" w:cs="Calibri"/>
                <w:sz w:val="24"/>
                <w:szCs w:val="24"/>
              </w:rPr>
            </w:pPr>
            <w:r w:rsidRPr="00FA5256">
              <w:rPr>
                <w:rFonts w:ascii="Calibri" w:eastAsia="Calibri" w:hAnsi="Calibri" w:cs="Calibri"/>
                <w:sz w:val="24"/>
                <w:szCs w:val="24"/>
              </w:rPr>
              <w:t>Study Skills Discussion Post 1</w:t>
            </w:r>
          </w:p>
          <w:p w14:paraId="55AF98E0" w14:textId="77777777" w:rsidR="00FA5256" w:rsidRPr="00FA5256" w:rsidRDefault="00FA5256" w:rsidP="00FA5256">
            <w:pPr>
              <w:spacing w:after="160" w:line="240" w:lineRule="auto"/>
              <w:jc w:val="center"/>
              <w:rPr>
                <w:rFonts w:ascii="Calibri" w:eastAsia="Calibri" w:hAnsi="Calibri" w:cs="Calibri"/>
                <w:sz w:val="24"/>
                <w:szCs w:val="24"/>
              </w:rPr>
            </w:pPr>
          </w:p>
        </w:tc>
      </w:tr>
      <w:tr w:rsidR="00FA5256" w:rsidRPr="00FA5256" w14:paraId="6194BF31" w14:textId="77777777" w:rsidTr="00A76E03">
        <w:tc>
          <w:tcPr>
            <w:tcW w:w="1435" w:type="dxa"/>
            <w:shd w:val="clear" w:color="auto" w:fill="auto"/>
          </w:tcPr>
          <w:p w14:paraId="2FC7F3B7" w14:textId="77777777" w:rsidR="00FA5256" w:rsidRPr="00FA5256" w:rsidRDefault="00FA5256" w:rsidP="00FA5256">
            <w:pPr>
              <w:spacing w:after="160" w:line="240" w:lineRule="auto"/>
              <w:ind w:firstLine="67"/>
              <w:rPr>
                <w:rFonts w:ascii="Calibri" w:eastAsia="Calibri" w:hAnsi="Calibri" w:cs="Calibri"/>
                <w:b/>
                <w:sz w:val="24"/>
                <w:szCs w:val="24"/>
              </w:rPr>
            </w:pPr>
            <w:r w:rsidRPr="00FA5256">
              <w:rPr>
                <w:rFonts w:ascii="Calibri" w:eastAsia="Calibri" w:hAnsi="Calibri" w:cs="Calibri"/>
                <w:b/>
                <w:sz w:val="24"/>
                <w:szCs w:val="24"/>
              </w:rPr>
              <w:t>10/08</w:t>
            </w:r>
          </w:p>
        </w:tc>
        <w:tc>
          <w:tcPr>
            <w:tcW w:w="9270" w:type="dxa"/>
            <w:gridSpan w:val="3"/>
            <w:shd w:val="clear" w:color="auto" w:fill="auto"/>
          </w:tcPr>
          <w:p w14:paraId="24DD871A" w14:textId="77777777" w:rsidR="00FA5256" w:rsidRPr="00FA5256" w:rsidRDefault="00FA5256" w:rsidP="00FA5256">
            <w:pPr>
              <w:spacing w:after="160" w:line="240" w:lineRule="auto"/>
              <w:ind w:left="139"/>
              <w:rPr>
                <w:rFonts w:ascii="Calibri" w:eastAsia="Calibri" w:hAnsi="Calibri" w:cs="Calibri"/>
                <w:b/>
                <w:sz w:val="24"/>
                <w:szCs w:val="24"/>
              </w:rPr>
            </w:pPr>
            <w:r w:rsidRPr="00FA5256">
              <w:rPr>
                <w:rFonts w:ascii="Calibri" w:eastAsia="Calibri" w:hAnsi="Calibri" w:cs="Calibri"/>
                <w:b/>
                <w:i/>
                <w:sz w:val="24"/>
                <w:szCs w:val="24"/>
              </w:rPr>
              <w:t>Major Fair 10:30 am-1:00 pm Student Center Ballroom</w:t>
            </w:r>
          </w:p>
        </w:tc>
      </w:tr>
      <w:tr w:rsidR="00FA5256" w:rsidRPr="00FA5256" w14:paraId="3A2AD904" w14:textId="77777777" w:rsidTr="00A76E03">
        <w:trPr>
          <w:trHeight w:val="557"/>
        </w:trPr>
        <w:tc>
          <w:tcPr>
            <w:tcW w:w="1435" w:type="dxa"/>
            <w:shd w:val="clear" w:color="auto" w:fill="auto"/>
          </w:tcPr>
          <w:p w14:paraId="2277B755" w14:textId="77777777" w:rsidR="00FA5256" w:rsidRPr="00FA5256" w:rsidRDefault="00FA5256" w:rsidP="00FA5256">
            <w:pPr>
              <w:spacing w:after="160" w:line="240" w:lineRule="auto"/>
              <w:ind w:firstLine="67"/>
              <w:rPr>
                <w:rFonts w:ascii="Calibri" w:eastAsia="Calibri" w:hAnsi="Calibri" w:cs="Calibri"/>
                <w:sz w:val="24"/>
                <w:szCs w:val="24"/>
              </w:rPr>
            </w:pPr>
            <w:r w:rsidRPr="00FA5256">
              <w:rPr>
                <w:rFonts w:ascii="Calibri" w:eastAsia="Calibri" w:hAnsi="Calibri" w:cs="Calibri"/>
                <w:sz w:val="24"/>
                <w:szCs w:val="24"/>
              </w:rPr>
              <w:t>10/13</w:t>
            </w:r>
          </w:p>
        </w:tc>
        <w:tc>
          <w:tcPr>
            <w:tcW w:w="9270" w:type="dxa"/>
            <w:gridSpan w:val="3"/>
            <w:shd w:val="clear" w:color="auto" w:fill="auto"/>
          </w:tcPr>
          <w:p w14:paraId="65C10D5F" w14:textId="77777777" w:rsidR="00FA5256" w:rsidRPr="00FA5256" w:rsidRDefault="00FA5256" w:rsidP="00FA5256">
            <w:pPr>
              <w:spacing w:after="160" w:line="240" w:lineRule="auto"/>
              <w:ind w:left="139"/>
              <w:rPr>
                <w:rFonts w:ascii="Calibri" w:eastAsia="Calibri" w:hAnsi="Calibri" w:cs="Calibri"/>
                <w:sz w:val="24"/>
                <w:szCs w:val="24"/>
              </w:rPr>
            </w:pPr>
            <w:r w:rsidRPr="00FA5256">
              <w:rPr>
                <w:rFonts w:ascii="Calibri" w:eastAsia="Calibri" w:hAnsi="Calibri" w:cs="Calibri"/>
                <w:i/>
                <w:sz w:val="24"/>
                <w:szCs w:val="24"/>
              </w:rPr>
              <w:t>Last day to withdraw and possibly receive a W</w:t>
            </w:r>
          </w:p>
        </w:tc>
      </w:tr>
      <w:tr w:rsidR="00FA5256" w:rsidRPr="00FA5256" w14:paraId="64CFE0BA" w14:textId="77777777" w:rsidTr="00A76E03">
        <w:trPr>
          <w:trHeight w:val="332"/>
        </w:trPr>
        <w:tc>
          <w:tcPr>
            <w:tcW w:w="1435" w:type="dxa"/>
            <w:shd w:val="clear" w:color="auto" w:fill="auto"/>
          </w:tcPr>
          <w:p w14:paraId="18D450B0" w14:textId="77777777" w:rsidR="00FA5256" w:rsidRPr="00FA5256" w:rsidRDefault="00FA5256" w:rsidP="00FA5256">
            <w:pPr>
              <w:spacing w:after="160" w:line="240" w:lineRule="auto"/>
              <w:ind w:firstLine="67"/>
              <w:rPr>
                <w:rFonts w:ascii="Calibri" w:eastAsia="Calibri" w:hAnsi="Calibri" w:cs="Calibri"/>
                <w:sz w:val="24"/>
                <w:szCs w:val="24"/>
              </w:rPr>
            </w:pPr>
            <w:r w:rsidRPr="00FA5256">
              <w:rPr>
                <w:rFonts w:ascii="Calibri" w:eastAsia="Calibri" w:hAnsi="Calibri" w:cs="Calibri"/>
                <w:sz w:val="24"/>
                <w:szCs w:val="24"/>
              </w:rPr>
              <w:t>Week 8</w:t>
            </w:r>
          </w:p>
          <w:p w14:paraId="2428286F"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10/14/15</w:t>
            </w:r>
          </w:p>
          <w:p w14:paraId="33A40284"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Discipline Week</w:t>
            </w:r>
          </w:p>
        </w:tc>
        <w:tc>
          <w:tcPr>
            <w:tcW w:w="3083" w:type="dxa"/>
            <w:shd w:val="clear" w:color="auto" w:fill="auto"/>
          </w:tcPr>
          <w:p w14:paraId="360153C7" w14:textId="77777777" w:rsidR="00FA5256" w:rsidRPr="00FA5256" w:rsidRDefault="00FA5256" w:rsidP="00FA5256">
            <w:pPr>
              <w:spacing w:after="160" w:line="240" w:lineRule="auto"/>
              <w:jc w:val="center"/>
              <w:rPr>
                <w:rFonts w:ascii="Calibri" w:eastAsia="Calibri" w:hAnsi="Calibri" w:cs="Calibri"/>
                <w:bCs/>
                <w:sz w:val="24"/>
                <w:szCs w:val="24"/>
              </w:rPr>
            </w:pPr>
            <w:r w:rsidRPr="00FA5256">
              <w:rPr>
                <w:rFonts w:ascii="Calibri" w:eastAsia="Calibri" w:hAnsi="Calibri" w:cs="Calibri"/>
                <w:bCs/>
                <w:sz w:val="24"/>
                <w:szCs w:val="24"/>
              </w:rPr>
              <w:t>Community Connections</w:t>
            </w:r>
          </w:p>
          <w:p w14:paraId="6BF7BA41" w14:textId="77777777" w:rsidR="00FA5256" w:rsidRPr="00FA5256" w:rsidRDefault="00FA5256" w:rsidP="00FA5256">
            <w:pPr>
              <w:spacing w:after="160" w:line="240" w:lineRule="auto"/>
              <w:rPr>
                <w:rFonts w:ascii="Calibri" w:eastAsia="Calibri" w:hAnsi="Calibri" w:cs="Calibri"/>
                <w:bCs/>
                <w:sz w:val="24"/>
                <w:szCs w:val="24"/>
              </w:rPr>
            </w:pPr>
            <w:r w:rsidRPr="00FA5256">
              <w:rPr>
                <w:rFonts w:ascii="Calibri" w:eastAsia="Calibri" w:hAnsi="Calibri" w:cs="Calibri"/>
                <w:bCs/>
                <w:sz w:val="24"/>
                <w:szCs w:val="24"/>
              </w:rPr>
              <w:t>[Study Abroad Office will facilitate part of class]</w:t>
            </w:r>
          </w:p>
        </w:tc>
        <w:tc>
          <w:tcPr>
            <w:tcW w:w="2227" w:type="dxa"/>
            <w:shd w:val="clear" w:color="auto" w:fill="auto"/>
          </w:tcPr>
          <w:p w14:paraId="19B13BF6"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Chapter 13</w:t>
            </w:r>
          </w:p>
        </w:tc>
        <w:tc>
          <w:tcPr>
            <w:tcW w:w="3960" w:type="dxa"/>
            <w:shd w:val="clear" w:color="auto" w:fill="auto"/>
          </w:tcPr>
          <w:p w14:paraId="3F561905"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Study Skills Discussion Post 2</w:t>
            </w:r>
          </w:p>
          <w:p w14:paraId="650AA7AF"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Chapter 13: Read and Online Quiz</w:t>
            </w:r>
          </w:p>
        </w:tc>
      </w:tr>
      <w:tr w:rsidR="00FA5256" w:rsidRPr="00FA5256" w14:paraId="0687E78B" w14:textId="77777777" w:rsidTr="00A76E03">
        <w:trPr>
          <w:trHeight w:val="350"/>
        </w:trPr>
        <w:tc>
          <w:tcPr>
            <w:tcW w:w="1435" w:type="dxa"/>
            <w:shd w:val="clear" w:color="auto" w:fill="auto"/>
          </w:tcPr>
          <w:p w14:paraId="15ED3EF4" w14:textId="77777777" w:rsidR="00FA5256" w:rsidRPr="00FA5256" w:rsidRDefault="00FA5256" w:rsidP="00FA5256">
            <w:pPr>
              <w:spacing w:after="160" w:line="240" w:lineRule="auto"/>
              <w:ind w:firstLine="67"/>
              <w:rPr>
                <w:rFonts w:ascii="Calibri" w:eastAsia="Calibri" w:hAnsi="Calibri" w:cs="Calibri"/>
                <w:sz w:val="24"/>
                <w:szCs w:val="24"/>
              </w:rPr>
            </w:pPr>
            <w:r w:rsidRPr="00FA5256">
              <w:rPr>
                <w:rFonts w:ascii="Calibri" w:eastAsia="Calibri" w:hAnsi="Calibri" w:cs="Calibri"/>
                <w:sz w:val="24"/>
                <w:szCs w:val="24"/>
              </w:rPr>
              <w:t>Week 9</w:t>
            </w:r>
          </w:p>
          <w:p w14:paraId="4994C206" w14:textId="77777777" w:rsidR="00FA5256" w:rsidRPr="00FA5256" w:rsidRDefault="00FA5256" w:rsidP="00FA5256">
            <w:pPr>
              <w:spacing w:after="160" w:line="240" w:lineRule="auto"/>
              <w:jc w:val="center"/>
              <w:rPr>
                <w:rFonts w:ascii="Calibri" w:eastAsia="Calibri" w:hAnsi="Calibri" w:cs="Calibri"/>
                <w:sz w:val="24"/>
                <w:szCs w:val="24"/>
              </w:rPr>
            </w:pPr>
            <w:r w:rsidRPr="00FA5256">
              <w:rPr>
                <w:rFonts w:ascii="Calibri" w:eastAsia="Calibri" w:hAnsi="Calibri" w:cs="Calibri"/>
                <w:sz w:val="24"/>
                <w:szCs w:val="24"/>
              </w:rPr>
              <w:t>10/21/15</w:t>
            </w:r>
          </w:p>
        </w:tc>
        <w:tc>
          <w:tcPr>
            <w:tcW w:w="3083" w:type="dxa"/>
            <w:shd w:val="clear" w:color="auto" w:fill="auto"/>
          </w:tcPr>
          <w:p w14:paraId="6AE44089"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Career Explorations Project</w:t>
            </w:r>
          </w:p>
          <w:p w14:paraId="518CB83C"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Introduction</w:t>
            </w:r>
          </w:p>
        </w:tc>
        <w:tc>
          <w:tcPr>
            <w:tcW w:w="2227" w:type="dxa"/>
            <w:shd w:val="clear" w:color="auto" w:fill="auto"/>
          </w:tcPr>
          <w:p w14:paraId="1E84C85D"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Chapter 14</w:t>
            </w:r>
          </w:p>
          <w:p w14:paraId="67076735" w14:textId="77777777" w:rsidR="00FA5256" w:rsidRPr="00FA5256" w:rsidRDefault="00FA5256" w:rsidP="00FA5256">
            <w:pPr>
              <w:spacing w:after="160" w:line="240" w:lineRule="auto"/>
              <w:rPr>
                <w:rFonts w:ascii="Calibri" w:eastAsia="Calibri" w:hAnsi="Calibri" w:cs="Calibri"/>
                <w:sz w:val="24"/>
                <w:szCs w:val="24"/>
              </w:rPr>
            </w:pPr>
          </w:p>
        </w:tc>
        <w:tc>
          <w:tcPr>
            <w:tcW w:w="3960" w:type="dxa"/>
            <w:shd w:val="clear" w:color="auto" w:fill="auto"/>
          </w:tcPr>
          <w:p w14:paraId="220F4AC6"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Chapter 14: Read and Online Quiz</w:t>
            </w:r>
          </w:p>
          <w:p w14:paraId="3FB464B2" w14:textId="77777777" w:rsidR="00FA5256" w:rsidRPr="00FA5256" w:rsidRDefault="00FA5256" w:rsidP="00FA5256">
            <w:pPr>
              <w:spacing w:after="160" w:line="240" w:lineRule="auto"/>
              <w:rPr>
                <w:rFonts w:ascii="Calibri" w:eastAsia="Calibri" w:hAnsi="Calibri" w:cs="Calibri"/>
                <w:sz w:val="24"/>
                <w:szCs w:val="24"/>
              </w:rPr>
            </w:pPr>
          </w:p>
        </w:tc>
      </w:tr>
      <w:tr w:rsidR="00FA5256" w:rsidRPr="00FA5256" w14:paraId="5FA91EB8" w14:textId="77777777" w:rsidTr="00A76E03">
        <w:tc>
          <w:tcPr>
            <w:tcW w:w="1435" w:type="dxa"/>
            <w:shd w:val="clear" w:color="auto" w:fill="auto"/>
          </w:tcPr>
          <w:p w14:paraId="26CA8209" w14:textId="77777777" w:rsidR="00FA5256" w:rsidRPr="00FA5256" w:rsidRDefault="00FA5256" w:rsidP="00FA5256">
            <w:pPr>
              <w:spacing w:after="160" w:line="240" w:lineRule="auto"/>
              <w:ind w:firstLine="67"/>
              <w:rPr>
                <w:rFonts w:ascii="Calibri" w:eastAsia="Calibri" w:hAnsi="Calibri" w:cs="Calibri"/>
                <w:sz w:val="24"/>
                <w:szCs w:val="24"/>
              </w:rPr>
            </w:pPr>
            <w:r w:rsidRPr="00FA5256">
              <w:rPr>
                <w:rFonts w:ascii="Calibri" w:eastAsia="Calibri" w:hAnsi="Calibri" w:cs="Calibri"/>
                <w:sz w:val="24"/>
                <w:szCs w:val="24"/>
              </w:rPr>
              <w:t>Week 10</w:t>
            </w:r>
            <w:r w:rsidRPr="00FA5256">
              <w:rPr>
                <w:rFonts w:ascii="Calibri" w:eastAsia="Calibri" w:hAnsi="Calibri" w:cs="Calibri"/>
                <w:sz w:val="24"/>
                <w:szCs w:val="24"/>
              </w:rPr>
              <w:br/>
              <w:t>10/29/15</w:t>
            </w:r>
          </w:p>
          <w:p w14:paraId="41EB5222" w14:textId="77777777" w:rsidR="00FA5256" w:rsidRPr="00FA5256" w:rsidRDefault="00FA5256" w:rsidP="00FA5256">
            <w:pPr>
              <w:suppressAutoHyphens/>
              <w:spacing w:line="240" w:lineRule="auto"/>
              <w:jc w:val="center"/>
              <w:rPr>
                <w:rFonts w:ascii="Calibri" w:eastAsia="Calibri" w:hAnsi="Calibri" w:cs="Calibri"/>
                <w:color w:val="000000"/>
                <w:kern w:val="1"/>
                <w:sz w:val="24"/>
                <w:szCs w:val="24"/>
                <w:lang w:eastAsia="ar-SA"/>
              </w:rPr>
            </w:pPr>
          </w:p>
          <w:p w14:paraId="7BBACB66"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Discipline Week</w:t>
            </w:r>
          </w:p>
        </w:tc>
        <w:tc>
          <w:tcPr>
            <w:tcW w:w="3083" w:type="dxa"/>
            <w:shd w:val="clear" w:color="auto" w:fill="auto"/>
          </w:tcPr>
          <w:p w14:paraId="4819FB38"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Effective Speaking and Presentation Skills</w:t>
            </w:r>
          </w:p>
          <w:p w14:paraId="27C7743A" w14:textId="77777777" w:rsidR="00FA5256" w:rsidRPr="00FA5256" w:rsidRDefault="00FA5256" w:rsidP="00FA5256">
            <w:pPr>
              <w:spacing w:after="160" w:line="240" w:lineRule="auto"/>
              <w:rPr>
                <w:rFonts w:ascii="Calibri" w:eastAsia="Calibri" w:hAnsi="Calibri" w:cs="Calibri"/>
                <w:sz w:val="24"/>
                <w:szCs w:val="24"/>
              </w:rPr>
            </w:pPr>
          </w:p>
        </w:tc>
        <w:tc>
          <w:tcPr>
            <w:tcW w:w="2227" w:type="dxa"/>
            <w:shd w:val="clear" w:color="auto" w:fill="auto"/>
          </w:tcPr>
          <w:p w14:paraId="29C2A997"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Chapter 10</w:t>
            </w:r>
          </w:p>
        </w:tc>
        <w:tc>
          <w:tcPr>
            <w:tcW w:w="3960" w:type="dxa"/>
            <w:shd w:val="clear" w:color="auto" w:fill="auto"/>
          </w:tcPr>
          <w:p w14:paraId="2BF0DB80"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Chapter 10: Quiz</w:t>
            </w:r>
          </w:p>
          <w:p w14:paraId="52218894"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Study Skills Discussion Post 3</w:t>
            </w:r>
          </w:p>
          <w:p w14:paraId="6B816FC1" w14:textId="77777777" w:rsidR="00FA5256" w:rsidRPr="00FA5256" w:rsidRDefault="00FA5256" w:rsidP="00FA5256">
            <w:pPr>
              <w:spacing w:after="160" w:line="240" w:lineRule="auto"/>
              <w:rPr>
                <w:rFonts w:ascii="Calibri" w:eastAsia="Calibri" w:hAnsi="Calibri" w:cs="Calibri"/>
                <w:sz w:val="24"/>
                <w:szCs w:val="24"/>
              </w:rPr>
            </w:pPr>
          </w:p>
        </w:tc>
      </w:tr>
      <w:tr w:rsidR="00FA5256" w:rsidRPr="00FA5256" w14:paraId="107B373E" w14:textId="77777777" w:rsidTr="00A76E03">
        <w:tc>
          <w:tcPr>
            <w:tcW w:w="1435" w:type="dxa"/>
            <w:shd w:val="clear" w:color="auto" w:fill="auto"/>
          </w:tcPr>
          <w:p w14:paraId="760C705A" w14:textId="77777777" w:rsidR="00FA5256" w:rsidRPr="00FA5256" w:rsidRDefault="00FA5256" w:rsidP="00FA5256">
            <w:pPr>
              <w:spacing w:after="160" w:line="240" w:lineRule="auto"/>
              <w:ind w:firstLine="67"/>
              <w:rPr>
                <w:rFonts w:ascii="Calibri" w:eastAsia="Calibri" w:hAnsi="Calibri" w:cs="Calibri"/>
                <w:sz w:val="24"/>
                <w:szCs w:val="24"/>
              </w:rPr>
            </w:pPr>
            <w:r w:rsidRPr="00FA5256">
              <w:rPr>
                <w:rFonts w:ascii="Calibri" w:eastAsia="Calibri" w:hAnsi="Calibri" w:cs="Calibri"/>
                <w:sz w:val="24"/>
                <w:szCs w:val="24"/>
              </w:rPr>
              <w:lastRenderedPageBreak/>
              <w:t>Week 11</w:t>
            </w:r>
          </w:p>
          <w:p w14:paraId="563F2208" w14:textId="77777777" w:rsidR="00FA5256" w:rsidRPr="00FA5256" w:rsidRDefault="00FA5256" w:rsidP="00FA5256">
            <w:pPr>
              <w:spacing w:after="160" w:line="240" w:lineRule="auto"/>
              <w:ind w:firstLine="67"/>
              <w:rPr>
                <w:rFonts w:ascii="Calibri" w:eastAsia="Calibri" w:hAnsi="Calibri" w:cs="Calibri"/>
                <w:sz w:val="24"/>
                <w:szCs w:val="24"/>
              </w:rPr>
            </w:pPr>
            <w:r w:rsidRPr="00FA5256">
              <w:rPr>
                <w:rFonts w:ascii="Calibri" w:eastAsia="Calibri" w:hAnsi="Calibri" w:cs="Calibri"/>
                <w:sz w:val="24"/>
                <w:szCs w:val="24"/>
              </w:rPr>
              <w:t>11/04/15</w:t>
            </w:r>
          </w:p>
        </w:tc>
        <w:tc>
          <w:tcPr>
            <w:tcW w:w="3083" w:type="dxa"/>
            <w:shd w:val="clear" w:color="auto" w:fill="auto"/>
          </w:tcPr>
          <w:p w14:paraId="4F097821" w14:textId="77777777" w:rsidR="00FA5256" w:rsidRPr="00FA5256" w:rsidRDefault="00FA5256" w:rsidP="00FA5256">
            <w:pPr>
              <w:spacing w:after="160" w:line="240" w:lineRule="auto"/>
              <w:jc w:val="center"/>
              <w:rPr>
                <w:rFonts w:ascii="Calibri" w:eastAsia="Calibri" w:hAnsi="Calibri" w:cs="Calibri"/>
                <w:bCs/>
                <w:sz w:val="24"/>
                <w:szCs w:val="24"/>
              </w:rPr>
            </w:pPr>
            <w:r w:rsidRPr="00FA5256">
              <w:rPr>
                <w:rFonts w:ascii="Calibri" w:eastAsia="Calibri" w:hAnsi="Calibri" w:cs="Calibri"/>
                <w:sz w:val="24"/>
                <w:szCs w:val="24"/>
              </w:rPr>
              <w:t xml:space="preserve">Study Skills </w:t>
            </w:r>
            <w:r w:rsidRPr="00FA5256">
              <w:rPr>
                <w:rFonts w:ascii="Calibri" w:eastAsia="Calibri" w:hAnsi="Calibri" w:cs="Calibri"/>
                <w:bCs/>
                <w:sz w:val="24"/>
                <w:szCs w:val="24"/>
              </w:rPr>
              <w:t>Assignment Group Presentations</w:t>
            </w:r>
          </w:p>
        </w:tc>
        <w:tc>
          <w:tcPr>
            <w:tcW w:w="2227" w:type="dxa"/>
            <w:shd w:val="clear" w:color="auto" w:fill="auto"/>
          </w:tcPr>
          <w:p w14:paraId="3952610E"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Assigned Book –Chapters Split Between Group</w:t>
            </w:r>
          </w:p>
        </w:tc>
        <w:tc>
          <w:tcPr>
            <w:tcW w:w="3960" w:type="dxa"/>
            <w:shd w:val="clear" w:color="auto" w:fill="auto"/>
          </w:tcPr>
          <w:p w14:paraId="28623279"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 xml:space="preserve">Study Skills/Library Resources </w:t>
            </w:r>
            <w:proofErr w:type="gramStart"/>
            <w:r w:rsidRPr="00FA5256">
              <w:rPr>
                <w:rFonts w:ascii="Calibri" w:eastAsia="Calibri" w:hAnsi="Calibri" w:cs="Calibri"/>
                <w:sz w:val="24"/>
                <w:szCs w:val="24"/>
              </w:rPr>
              <w:t>Assignment :</w:t>
            </w:r>
            <w:proofErr w:type="gramEnd"/>
            <w:r w:rsidRPr="00FA5256">
              <w:rPr>
                <w:rFonts w:ascii="Calibri" w:eastAsia="Calibri" w:hAnsi="Calibri" w:cs="Calibri"/>
                <w:sz w:val="24"/>
                <w:szCs w:val="24"/>
              </w:rPr>
              <w:t xml:space="preserve"> Essay [Synthesized and edited discussion posts</w:t>
            </w:r>
            <w:proofErr w:type="gramStart"/>
            <w:r w:rsidRPr="00FA5256">
              <w:rPr>
                <w:rFonts w:ascii="Calibri" w:eastAsia="Calibri" w:hAnsi="Calibri" w:cs="Calibri"/>
                <w:sz w:val="24"/>
                <w:szCs w:val="24"/>
              </w:rPr>
              <w:t>];</w:t>
            </w:r>
            <w:proofErr w:type="gramEnd"/>
            <w:r w:rsidRPr="00FA5256">
              <w:rPr>
                <w:rFonts w:ascii="Calibri" w:eastAsia="Calibri" w:hAnsi="Calibri" w:cs="Calibri"/>
                <w:sz w:val="24"/>
                <w:szCs w:val="24"/>
              </w:rPr>
              <w:t xml:space="preserve"> </w:t>
            </w:r>
          </w:p>
          <w:p w14:paraId="5A37245F"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 group presentation</w:t>
            </w:r>
          </w:p>
        </w:tc>
      </w:tr>
      <w:tr w:rsidR="00FA5256" w:rsidRPr="00FA5256" w14:paraId="3BAA5B4E" w14:textId="77777777" w:rsidTr="00A76E03">
        <w:tc>
          <w:tcPr>
            <w:tcW w:w="1435" w:type="dxa"/>
            <w:shd w:val="clear" w:color="auto" w:fill="auto"/>
          </w:tcPr>
          <w:p w14:paraId="6202FA1F" w14:textId="77777777" w:rsidR="00FA5256" w:rsidRPr="00FA5256" w:rsidRDefault="00FA5256" w:rsidP="00FA5256">
            <w:pPr>
              <w:spacing w:after="160" w:line="240" w:lineRule="auto"/>
              <w:rPr>
                <w:rFonts w:ascii="Calibri" w:eastAsia="Calibri" w:hAnsi="Calibri" w:cs="Calibri"/>
                <w:b/>
                <w:sz w:val="24"/>
                <w:szCs w:val="24"/>
              </w:rPr>
            </w:pPr>
            <w:r w:rsidRPr="00FA5256">
              <w:rPr>
                <w:rFonts w:ascii="Calibri" w:eastAsia="Calibri" w:hAnsi="Calibri" w:cs="Calibri"/>
                <w:b/>
                <w:sz w:val="24"/>
                <w:szCs w:val="24"/>
              </w:rPr>
              <w:t>November 9</w:t>
            </w:r>
            <w:r w:rsidRPr="00FA5256">
              <w:rPr>
                <w:rFonts w:ascii="Calibri" w:eastAsia="Calibri" w:hAnsi="Calibri" w:cs="Calibri"/>
                <w:b/>
                <w:sz w:val="24"/>
                <w:szCs w:val="24"/>
                <w:vertAlign w:val="superscript"/>
              </w:rPr>
              <w:t>th</w:t>
            </w:r>
            <w:r w:rsidRPr="00FA5256">
              <w:rPr>
                <w:rFonts w:ascii="Calibri" w:eastAsia="Calibri" w:hAnsi="Calibri" w:cs="Calibri"/>
                <w:b/>
                <w:sz w:val="24"/>
                <w:szCs w:val="24"/>
              </w:rPr>
              <w:t xml:space="preserve">, 2015 </w:t>
            </w:r>
          </w:p>
          <w:p w14:paraId="274264BC" w14:textId="77777777" w:rsidR="00FA5256" w:rsidRPr="00FA5256" w:rsidRDefault="00FA5256" w:rsidP="00FA5256">
            <w:pPr>
              <w:spacing w:after="160" w:line="240" w:lineRule="auto"/>
              <w:ind w:firstLine="67"/>
              <w:rPr>
                <w:rFonts w:ascii="Calibri" w:eastAsia="Calibri" w:hAnsi="Calibri" w:cs="Calibri"/>
                <w:b/>
                <w:sz w:val="24"/>
                <w:szCs w:val="24"/>
              </w:rPr>
            </w:pPr>
          </w:p>
        </w:tc>
        <w:tc>
          <w:tcPr>
            <w:tcW w:w="3083" w:type="dxa"/>
            <w:shd w:val="clear" w:color="auto" w:fill="auto"/>
          </w:tcPr>
          <w:p w14:paraId="391F423C" w14:textId="77777777" w:rsidR="00FA5256" w:rsidRPr="00FA5256" w:rsidRDefault="00FA5256" w:rsidP="00FA5256">
            <w:pPr>
              <w:spacing w:after="160" w:line="240" w:lineRule="auto"/>
              <w:jc w:val="center"/>
              <w:rPr>
                <w:rFonts w:ascii="Calibri" w:eastAsia="Calibri" w:hAnsi="Calibri" w:cs="Calibri"/>
                <w:b/>
                <w:sz w:val="24"/>
                <w:szCs w:val="24"/>
              </w:rPr>
            </w:pPr>
            <w:r w:rsidRPr="00FA5256">
              <w:rPr>
                <w:rFonts w:ascii="Calibri" w:eastAsia="Calibri" w:hAnsi="Calibri" w:cs="Calibri"/>
                <w:b/>
                <w:sz w:val="24"/>
                <w:szCs w:val="24"/>
              </w:rPr>
              <w:t>Mandatory Attendance:</w:t>
            </w:r>
          </w:p>
          <w:p w14:paraId="7F3CCBA3" w14:textId="77777777" w:rsidR="00FA5256" w:rsidRPr="00FA5256" w:rsidRDefault="00FA5256" w:rsidP="00FA5256">
            <w:pPr>
              <w:spacing w:after="160" w:line="240" w:lineRule="auto"/>
              <w:jc w:val="center"/>
              <w:rPr>
                <w:rFonts w:ascii="Calibri" w:eastAsia="Calibri" w:hAnsi="Calibri" w:cs="Calibri"/>
                <w:b/>
                <w:sz w:val="24"/>
                <w:szCs w:val="24"/>
              </w:rPr>
            </w:pPr>
            <w:r w:rsidRPr="00FA5256">
              <w:rPr>
                <w:rFonts w:ascii="Calibri" w:eastAsia="Calibri" w:hAnsi="Calibri" w:cs="Calibri"/>
                <w:b/>
                <w:sz w:val="24"/>
                <w:szCs w:val="24"/>
              </w:rPr>
              <w:t>Atlanta Based Learning Opportunity</w:t>
            </w:r>
          </w:p>
        </w:tc>
        <w:tc>
          <w:tcPr>
            <w:tcW w:w="2227" w:type="dxa"/>
            <w:shd w:val="clear" w:color="auto" w:fill="auto"/>
          </w:tcPr>
          <w:p w14:paraId="5A5D363B" w14:textId="77777777" w:rsidR="00FA5256" w:rsidRPr="00FA5256" w:rsidRDefault="00FA5256" w:rsidP="00FA5256">
            <w:pPr>
              <w:spacing w:after="160" w:line="240" w:lineRule="auto"/>
              <w:rPr>
                <w:rFonts w:ascii="Calibri" w:eastAsia="Calibri" w:hAnsi="Calibri" w:cs="Calibri"/>
                <w:b/>
                <w:sz w:val="24"/>
                <w:szCs w:val="24"/>
              </w:rPr>
            </w:pPr>
            <w:r w:rsidRPr="00FA5256">
              <w:rPr>
                <w:rFonts w:ascii="Calibri" w:eastAsia="Calibri" w:hAnsi="Calibri" w:cs="Calibri"/>
                <w:b/>
                <w:sz w:val="24"/>
                <w:szCs w:val="24"/>
              </w:rPr>
              <w:t>3:00PM-5:00PM</w:t>
            </w:r>
          </w:p>
        </w:tc>
        <w:tc>
          <w:tcPr>
            <w:tcW w:w="3960" w:type="dxa"/>
            <w:shd w:val="clear" w:color="auto" w:fill="auto"/>
          </w:tcPr>
          <w:p w14:paraId="44F665C0" w14:textId="77777777" w:rsidR="00FA5256" w:rsidRPr="00FA5256" w:rsidRDefault="00FA5256" w:rsidP="00FA5256">
            <w:pPr>
              <w:spacing w:after="160" w:line="240" w:lineRule="auto"/>
              <w:rPr>
                <w:rFonts w:ascii="Calibri" w:eastAsia="Calibri" w:hAnsi="Calibri" w:cs="Calibri"/>
                <w:b/>
                <w:sz w:val="24"/>
                <w:szCs w:val="24"/>
              </w:rPr>
            </w:pPr>
            <w:r w:rsidRPr="00FA5256">
              <w:rPr>
                <w:rFonts w:ascii="Calibri" w:eastAsia="Calibri" w:hAnsi="Calibri" w:cs="Calibri"/>
                <w:b/>
                <w:sz w:val="24"/>
                <w:szCs w:val="24"/>
              </w:rPr>
              <w:t>HHW: Hunger101</w:t>
            </w:r>
          </w:p>
        </w:tc>
      </w:tr>
      <w:tr w:rsidR="00FA5256" w:rsidRPr="00FA5256" w14:paraId="305465A6" w14:textId="77777777" w:rsidTr="00A76E03">
        <w:tc>
          <w:tcPr>
            <w:tcW w:w="1435" w:type="dxa"/>
            <w:shd w:val="clear" w:color="auto" w:fill="auto"/>
          </w:tcPr>
          <w:p w14:paraId="117D9009" w14:textId="77777777" w:rsidR="00FA5256" w:rsidRPr="00FA5256" w:rsidRDefault="00FA5256" w:rsidP="00FA5256">
            <w:pPr>
              <w:spacing w:after="160" w:line="240" w:lineRule="auto"/>
              <w:ind w:firstLine="67"/>
              <w:rPr>
                <w:rFonts w:ascii="Calibri" w:eastAsia="Calibri" w:hAnsi="Calibri" w:cs="Calibri"/>
                <w:sz w:val="24"/>
                <w:szCs w:val="24"/>
              </w:rPr>
            </w:pPr>
            <w:r w:rsidRPr="00FA5256">
              <w:rPr>
                <w:rFonts w:ascii="Calibri" w:eastAsia="Calibri" w:hAnsi="Calibri" w:cs="Calibri"/>
                <w:sz w:val="24"/>
                <w:szCs w:val="24"/>
              </w:rPr>
              <w:t>Week 12</w:t>
            </w:r>
          </w:p>
          <w:p w14:paraId="190B74CD" w14:textId="77777777" w:rsidR="00FA5256" w:rsidRPr="00FA5256" w:rsidRDefault="00FA5256" w:rsidP="00FA5256">
            <w:pPr>
              <w:spacing w:after="160" w:line="240" w:lineRule="auto"/>
              <w:ind w:firstLine="67"/>
              <w:rPr>
                <w:rFonts w:ascii="Calibri" w:eastAsia="Calibri" w:hAnsi="Calibri" w:cs="Calibri"/>
                <w:sz w:val="24"/>
                <w:szCs w:val="24"/>
              </w:rPr>
            </w:pPr>
            <w:r w:rsidRPr="00FA5256">
              <w:rPr>
                <w:rFonts w:ascii="Calibri" w:eastAsia="Calibri" w:hAnsi="Calibri" w:cs="Calibri"/>
                <w:sz w:val="24"/>
                <w:szCs w:val="24"/>
              </w:rPr>
              <w:t>11/11/15</w:t>
            </w:r>
          </w:p>
        </w:tc>
        <w:tc>
          <w:tcPr>
            <w:tcW w:w="3083" w:type="dxa"/>
            <w:shd w:val="clear" w:color="auto" w:fill="auto"/>
          </w:tcPr>
          <w:p w14:paraId="678C938B"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Financing your education</w:t>
            </w:r>
          </w:p>
          <w:p w14:paraId="170528BF"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Setting A Budget</w:t>
            </w:r>
          </w:p>
        </w:tc>
        <w:tc>
          <w:tcPr>
            <w:tcW w:w="2227" w:type="dxa"/>
            <w:shd w:val="clear" w:color="auto" w:fill="auto"/>
          </w:tcPr>
          <w:p w14:paraId="3BF8D46B"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Chapter 12</w:t>
            </w:r>
          </w:p>
        </w:tc>
        <w:tc>
          <w:tcPr>
            <w:tcW w:w="3960" w:type="dxa"/>
            <w:shd w:val="clear" w:color="auto" w:fill="auto"/>
          </w:tcPr>
          <w:p w14:paraId="53F9ED14"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 xml:space="preserve">Quiz from </w:t>
            </w:r>
            <w:hyperlink r:id="rId83" w:history="1">
              <w:r w:rsidRPr="00FA5256">
                <w:rPr>
                  <w:rFonts w:ascii="Calibri" w:eastAsia="Calibri" w:hAnsi="Calibri" w:cs="Calibri"/>
                  <w:color w:val="5F5F5F"/>
                  <w:sz w:val="24"/>
                  <w:szCs w:val="24"/>
                  <w:u w:val="single"/>
                  <w:lang w:eastAsia="ar-SA"/>
                </w:rPr>
                <w:t>www.mycollegemoneyplan.org</w:t>
              </w:r>
            </w:hyperlink>
            <w:r w:rsidRPr="00FA5256">
              <w:rPr>
                <w:rFonts w:ascii="Calibri" w:eastAsia="Calibri" w:hAnsi="Calibri" w:cs="Calibri"/>
                <w:sz w:val="24"/>
                <w:szCs w:val="24"/>
              </w:rPr>
              <w:t xml:space="preserve">  </w:t>
            </w:r>
          </w:p>
          <w:p w14:paraId="3608FACC" w14:textId="77777777" w:rsidR="00FA5256" w:rsidRPr="00FA5256" w:rsidRDefault="00FA5256" w:rsidP="00FA5256">
            <w:pPr>
              <w:spacing w:after="160" w:line="240" w:lineRule="auto"/>
              <w:rPr>
                <w:rFonts w:ascii="Calibri" w:eastAsia="Calibri" w:hAnsi="Calibri" w:cs="Calibri"/>
                <w:sz w:val="24"/>
                <w:szCs w:val="24"/>
              </w:rPr>
            </w:pPr>
          </w:p>
          <w:p w14:paraId="118A387B"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11/14/15: Atlanta-Based Learning Experience</w:t>
            </w:r>
          </w:p>
          <w:p w14:paraId="7EA58E63"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 xml:space="preserve">Reflection Paper due! </w:t>
            </w:r>
          </w:p>
        </w:tc>
      </w:tr>
      <w:tr w:rsidR="00FA5256" w:rsidRPr="00FA5256" w14:paraId="051144D2" w14:textId="77777777" w:rsidTr="00A76E03">
        <w:tc>
          <w:tcPr>
            <w:tcW w:w="1435" w:type="dxa"/>
            <w:shd w:val="clear" w:color="auto" w:fill="auto"/>
          </w:tcPr>
          <w:p w14:paraId="30CC6A8C" w14:textId="77777777" w:rsidR="00FA5256" w:rsidRPr="00FA5256" w:rsidRDefault="00FA5256" w:rsidP="00FA5256">
            <w:pPr>
              <w:spacing w:after="160" w:line="240" w:lineRule="auto"/>
              <w:ind w:firstLine="67"/>
              <w:rPr>
                <w:rFonts w:ascii="Calibri" w:eastAsia="Calibri" w:hAnsi="Calibri" w:cs="Calibri"/>
                <w:sz w:val="24"/>
                <w:szCs w:val="24"/>
              </w:rPr>
            </w:pPr>
            <w:r w:rsidRPr="00FA5256">
              <w:rPr>
                <w:rFonts w:ascii="Calibri" w:eastAsia="Calibri" w:hAnsi="Calibri" w:cs="Calibri"/>
                <w:sz w:val="24"/>
                <w:szCs w:val="24"/>
              </w:rPr>
              <w:t>Week 13</w:t>
            </w:r>
          </w:p>
          <w:p w14:paraId="2D203D26" w14:textId="77777777" w:rsidR="00FA5256" w:rsidRPr="00FA5256" w:rsidRDefault="00FA5256" w:rsidP="00FA5256">
            <w:pPr>
              <w:spacing w:after="160" w:line="240" w:lineRule="auto"/>
              <w:ind w:firstLine="67"/>
              <w:rPr>
                <w:rFonts w:ascii="Calibri" w:eastAsia="Calibri" w:hAnsi="Calibri" w:cs="Calibri"/>
                <w:sz w:val="24"/>
                <w:szCs w:val="24"/>
              </w:rPr>
            </w:pPr>
            <w:r w:rsidRPr="00FA5256">
              <w:rPr>
                <w:rFonts w:ascii="Calibri" w:eastAsia="Calibri" w:hAnsi="Calibri" w:cs="Calibri"/>
                <w:sz w:val="24"/>
                <w:szCs w:val="24"/>
              </w:rPr>
              <w:t>11/18/15</w:t>
            </w:r>
          </w:p>
        </w:tc>
        <w:tc>
          <w:tcPr>
            <w:tcW w:w="3083" w:type="dxa"/>
            <w:shd w:val="clear" w:color="auto" w:fill="auto"/>
          </w:tcPr>
          <w:p w14:paraId="48D6AECD"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Continue Development on Career Presentation Assignment</w:t>
            </w:r>
          </w:p>
        </w:tc>
        <w:tc>
          <w:tcPr>
            <w:tcW w:w="2227" w:type="dxa"/>
            <w:shd w:val="clear" w:color="auto" w:fill="auto"/>
          </w:tcPr>
          <w:p w14:paraId="6EFCB9B3" w14:textId="77777777" w:rsidR="00FA5256" w:rsidRPr="00FA5256" w:rsidRDefault="00FA5256" w:rsidP="00FA5256">
            <w:pPr>
              <w:spacing w:after="160" w:line="240" w:lineRule="auto"/>
              <w:rPr>
                <w:rFonts w:ascii="Calibri" w:eastAsia="Calibri" w:hAnsi="Calibri" w:cs="Calibri"/>
                <w:sz w:val="24"/>
                <w:szCs w:val="24"/>
              </w:rPr>
            </w:pPr>
          </w:p>
        </w:tc>
        <w:tc>
          <w:tcPr>
            <w:tcW w:w="3960" w:type="dxa"/>
            <w:shd w:val="clear" w:color="auto" w:fill="auto"/>
          </w:tcPr>
          <w:p w14:paraId="706CEFF3"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SMART Goals Project [Activity 3]</w:t>
            </w:r>
          </w:p>
          <w:p w14:paraId="1E3E3B16" w14:textId="77777777" w:rsidR="00FA5256" w:rsidRPr="00FA5256" w:rsidRDefault="00FA5256" w:rsidP="00FA5256">
            <w:pPr>
              <w:spacing w:after="160" w:line="240" w:lineRule="auto"/>
              <w:rPr>
                <w:rFonts w:ascii="Calibri" w:eastAsia="Calibri" w:hAnsi="Calibri" w:cs="Calibri"/>
                <w:sz w:val="24"/>
                <w:szCs w:val="24"/>
              </w:rPr>
            </w:pPr>
          </w:p>
          <w:p w14:paraId="546D6D91"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Proof of completion for Haven and 3</w:t>
            </w:r>
            <w:r w:rsidRPr="00FA5256">
              <w:rPr>
                <w:rFonts w:ascii="Calibri" w:eastAsia="Calibri" w:hAnsi="Calibri" w:cs="Calibri"/>
                <w:sz w:val="24"/>
                <w:szCs w:val="24"/>
                <w:vertAlign w:val="superscript"/>
              </w:rPr>
              <w:t>rd</w:t>
            </w:r>
            <w:r w:rsidRPr="00FA5256">
              <w:rPr>
                <w:rFonts w:ascii="Calibri" w:eastAsia="Calibri" w:hAnsi="Calibri" w:cs="Calibri"/>
                <w:sz w:val="24"/>
                <w:szCs w:val="24"/>
              </w:rPr>
              <w:t xml:space="preserve"> Millennium</w:t>
            </w:r>
          </w:p>
        </w:tc>
      </w:tr>
      <w:tr w:rsidR="00FA5256" w:rsidRPr="00FA5256" w14:paraId="1093AE3F" w14:textId="77777777" w:rsidTr="00A76E03">
        <w:tc>
          <w:tcPr>
            <w:tcW w:w="1435" w:type="dxa"/>
            <w:shd w:val="clear" w:color="auto" w:fill="auto"/>
          </w:tcPr>
          <w:p w14:paraId="0289EA69" w14:textId="77777777" w:rsidR="00FA5256" w:rsidRPr="00FA5256" w:rsidRDefault="00FA5256" w:rsidP="00FA5256">
            <w:pPr>
              <w:spacing w:after="160" w:line="240" w:lineRule="auto"/>
              <w:ind w:firstLine="67"/>
              <w:rPr>
                <w:rFonts w:ascii="Calibri" w:eastAsia="Calibri" w:hAnsi="Calibri" w:cs="Calibri"/>
                <w:sz w:val="24"/>
                <w:szCs w:val="24"/>
              </w:rPr>
            </w:pPr>
            <w:r w:rsidRPr="00FA5256">
              <w:rPr>
                <w:rFonts w:ascii="Calibri" w:eastAsia="Calibri" w:hAnsi="Calibri" w:cs="Calibri"/>
                <w:sz w:val="24"/>
                <w:szCs w:val="24"/>
              </w:rPr>
              <w:t>11/23-11/28</w:t>
            </w:r>
          </w:p>
        </w:tc>
        <w:tc>
          <w:tcPr>
            <w:tcW w:w="9270" w:type="dxa"/>
            <w:gridSpan w:val="3"/>
            <w:shd w:val="clear" w:color="auto" w:fill="auto"/>
          </w:tcPr>
          <w:p w14:paraId="7FF26182" w14:textId="77777777" w:rsidR="00FA5256" w:rsidRPr="00FA5256" w:rsidRDefault="00FA5256" w:rsidP="00FA5256">
            <w:pPr>
              <w:spacing w:after="160" w:line="240" w:lineRule="auto"/>
              <w:ind w:left="139"/>
              <w:rPr>
                <w:rFonts w:ascii="Calibri" w:eastAsia="Calibri" w:hAnsi="Calibri" w:cs="Calibri"/>
                <w:i/>
                <w:sz w:val="24"/>
                <w:szCs w:val="24"/>
              </w:rPr>
            </w:pPr>
            <w:r w:rsidRPr="00FA5256">
              <w:rPr>
                <w:rFonts w:ascii="Calibri" w:eastAsia="Calibri" w:hAnsi="Calibri" w:cs="Calibri"/>
                <w:i/>
                <w:sz w:val="24"/>
                <w:szCs w:val="24"/>
              </w:rPr>
              <w:t>Thanksgiving Break, no class</w:t>
            </w:r>
          </w:p>
        </w:tc>
      </w:tr>
      <w:tr w:rsidR="00FA5256" w:rsidRPr="00FA5256" w14:paraId="38DB9242" w14:textId="77777777" w:rsidTr="00A76E03">
        <w:tc>
          <w:tcPr>
            <w:tcW w:w="1435" w:type="dxa"/>
            <w:shd w:val="clear" w:color="auto" w:fill="auto"/>
          </w:tcPr>
          <w:p w14:paraId="0C904E3A" w14:textId="77777777" w:rsidR="00FA5256" w:rsidRPr="00FA5256" w:rsidRDefault="00FA5256" w:rsidP="00FA5256">
            <w:pPr>
              <w:spacing w:after="160" w:line="240" w:lineRule="auto"/>
              <w:ind w:firstLine="67"/>
              <w:rPr>
                <w:rFonts w:ascii="Calibri" w:eastAsia="Calibri" w:hAnsi="Calibri" w:cs="Calibri"/>
                <w:sz w:val="24"/>
                <w:szCs w:val="24"/>
              </w:rPr>
            </w:pPr>
            <w:r w:rsidRPr="00FA5256">
              <w:rPr>
                <w:rFonts w:ascii="Calibri" w:eastAsia="Calibri" w:hAnsi="Calibri" w:cs="Calibri"/>
                <w:sz w:val="24"/>
                <w:szCs w:val="24"/>
              </w:rPr>
              <w:t>12/2/15</w:t>
            </w:r>
          </w:p>
        </w:tc>
        <w:tc>
          <w:tcPr>
            <w:tcW w:w="3083" w:type="dxa"/>
            <w:shd w:val="clear" w:color="auto" w:fill="auto"/>
          </w:tcPr>
          <w:p w14:paraId="1715C869"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Career Exploration Presentations</w:t>
            </w:r>
          </w:p>
          <w:p w14:paraId="39B6269B"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[Group Project]</w:t>
            </w:r>
          </w:p>
        </w:tc>
        <w:tc>
          <w:tcPr>
            <w:tcW w:w="2227" w:type="dxa"/>
            <w:shd w:val="clear" w:color="auto" w:fill="auto"/>
          </w:tcPr>
          <w:p w14:paraId="1BF3E692" w14:textId="77777777" w:rsidR="00FA5256" w:rsidRPr="00FA5256" w:rsidRDefault="00FA5256" w:rsidP="00FA5256">
            <w:pPr>
              <w:spacing w:after="160" w:line="240" w:lineRule="auto"/>
              <w:rPr>
                <w:rFonts w:ascii="Calibri" w:eastAsia="Calibri" w:hAnsi="Calibri" w:cs="Calibri"/>
                <w:sz w:val="24"/>
                <w:szCs w:val="24"/>
              </w:rPr>
            </w:pPr>
          </w:p>
        </w:tc>
        <w:tc>
          <w:tcPr>
            <w:tcW w:w="3960" w:type="dxa"/>
            <w:shd w:val="clear" w:color="auto" w:fill="auto"/>
          </w:tcPr>
          <w:p w14:paraId="76E135D8"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Career Exploration Project Presentation</w:t>
            </w:r>
          </w:p>
        </w:tc>
      </w:tr>
    </w:tbl>
    <w:p w14:paraId="5A86D24E"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p>
    <w:p w14:paraId="013EDC7F" w14:textId="77777777" w:rsidR="00FA5256" w:rsidRPr="00FA5256" w:rsidRDefault="00FA5256" w:rsidP="00FA5256">
      <w:pPr>
        <w:autoSpaceDE w:val="0"/>
        <w:autoSpaceDN w:val="0"/>
        <w:adjustRightInd w:val="0"/>
        <w:spacing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t xml:space="preserve">Syllabus Statement: The course syllabus provides a general plan for the course; deviations may be necessary. </w:t>
      </w:r>
    </w:p>
    <w:p w14:paraId="639DA5AA"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b/>
          <w:sz w:val="24"/>
          <w:szCs w:val="24"/>
          <w:u w:val="single"/>
        </w:rPr>
        <w:br/>
        <w:t>Available Help and Support</w:t>
      </w:r>
      <w:r w:rsidRPr="00FA5256">
        <w:rPr>
          <w:rFonts w:ascii="Calibri" w:eastAsia="Calibri" w:hAnsi="Calibri" w:cs="Calibri"/>
          <w:sz w:val="24"/>
          <w:szCs w:val="24"/>
        </w:rPr>
        <w:br/>
        <w:t>Successful people access support from others as needed. Georgia State University has many supportive services that can help you as you strive to achieve your goals. I encourage you to reach out to me or other professionals on campus. Here is some information about the resources available to you.</w:t>
      </w:r>
    </w:p>
    <w:tbl>
      <w:tblPr>
        <w:tblW w:w="0" w:type="auto"/>
        <w:tblInd w:w="-50" w:type="dxa"/>
        <w:tblLayout w:type="fixed"/>
        <w:tblLook w:val="0000" w:firstRow="0" w:lastRow="0" w:firstColumn="0" w:lastColumn="0" w:noHBand="0" w:noVBand="0"/>
      </w:tblPr>
      <w:tblGrid>
        <w:gridCol w:w="2244"/>
        <w:gridCol w:w="7926"/>
      </w:tblGrid>
      <w:tr w:rsidR="00FA5256" w:rsidRPr="00FA5256" w14:paraId="2192D09C" w14:textId="77777777" w:rsidTr="00A76E03">
        <w:tc>
          <w:tcPr>
            <w:tcW w:w="2244" w:type="dxa"/>
            <w:tcBorders>
              <w:top w:val="single" w:sz="4" w:space="0" w:color="000000"/>
              <w:left w:val="single" w:sz="4" w:space="0" w:color="000000"/>
              <w:bottom w:val="single" w:sz="4" w:space="0" w:color="000000"/>
            </w:tcBorders>
            <w:shd w:val="clear" w:color="auto" w:fill="auto"/>
          </w:tcPr>
          <w:p w14:paraId="31E94712"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lastRenderedPageBreak/>
              <w:t xml:space="preserve">Your </w:t>
            </w:r>
            <w:proofErr w:type="gramStart"/>
            <w:r w:rsidRPr="00FA5256">
              <w:rPr>
                <w:rFonts w:ascii="Calibri" w:eastAsia="Calibri" w:hAnsi="Calibri" w:cs="Calibri"/>
                <w:sz w:val="24"/>
                <w:szCs w:val="24"/>
              </w:rPr>
              <w:t>Professor</w:t>
            </w:r>
            <w:proofErr w:type="gramEnd"/>
          </w:p>
        </w:tc>
        <w:tc>
          <w:tcPr>
            <w:tcW w:w="7926" w:type="dxa"/>
            <w:tcBorders>
              <w:top w:val="single" w:sz="4" w:space="0" w:color="000000"/>
              <w:left w:val="single" w:sz="4" w:space="0" w:color="000000"/>
              <w:bottom w:val="single" w:sz="4" w:space="0" w:color="000000"/>
              <w:right w:val="single" w:sz="4" w:space="0" w:color="000000"/>
            </w:tcBorders>
            <w:shd w:val="clear" w:color="auto" w:fill="auto"/>
          </w:tcPr>
          <w:p w14:paraId="5D585A73"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 xml:space="preserve">Email me at ASpadafora1@student.gsu.edu or stop by my office at Library North-Lobby near </w:t>
            </w:r>
            <w:proofErr w:type="spellStart"/>
            <w:r w:rsidRPr="00FA5256">
              <w:rPr>
                <w:rFonts w:ascii="Calibri" w:eastAsia="Calibri" w:hAnsi="Calibri" w:cs="Calibri"/>
                <w:sz w:val="24"/>
                <w:szCs w:val="24"/>
              </w:rPr>
              <w:t>Saxbys</w:t>
            </w:r>
            <w:proofErr w:type="spellEnd"/>
            <w:r w:rsidRPr="00FA5256">
              <w:rPr>
                <w:rFonts w:ascii="Calibri" w:eastAsia="Calibri" w:hAnsi="Calibri" w:cs="Calibri"/>
                <w:sz w:val="24"/>
                <w:szCs w:val="24"/>
              </w:rPr>
              <w:t xml:space="preserve">. </w:t>
            </w:r>
          </w:p>
        </w:tc>
      </w:tr>
      <w:tr w:rsidR="00FA5256" w:rsidRPr="00FA5256" w14:paraId="24FE2A05" w14:textId="77777777" w:rsidTr="00A76E03">
        <w:tc>
          <w:tcPr>
            <w:tcW w:w="2244" w:type="dxa"/>
            <w:tcBorders>
              <w:top w:val="single" w:sz="4" w:space="0" w:color="000000"/>
              <w:left w:val="single" w:sz="4" w:space="0" w:color="000000"/>
              <w:bottom w:val="single" w:sz="4" w:space="0" w:color="000000"/>
            </w:tcBorders>
            <w:shd w:val="clear" w:color="auto" w:fill="auto"/>
          </w:tcPr>
          <w:p w14:paraId="1859BA8E"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Academic Coach</w:t>
            </w:r>
          </w:p>
        </w:tc>
        <w:tc>
          <w:tcPr>
            <w:tcW w:w="7926" w:type="dxa"/>
            <w:tcBorders>
              <w:top w:val="single" w:sz="4" w:space="0" w:color="000000"/>
              <w:left w:val="single" w:sz="4" w:space="0" w:color="000000"/>
              <w:bottom w:val="single" w:sz="4" w:space="0" w:color="000000"/>
              <w:right w:val="single" w:sz="4" w:space="0" w:color="000000"/>
            </w:tcBorders>
            <w:shd w:val="clear" w:color="auto" w:fill="auto"/>
          </w:tcPr>
          <w:p w14:paraId="455690CF"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An Academic Coach has been assigned to you to go over academic issues you may be experiencing or to support you in reaching your goals. Meet with your coach on a regular basis. Make an appointment at 224 Sparks Hall or (404)413-2692.</w:t>
            </w:r>
          </w:p>
        </w:tc>
      </w:tr>
      <w:tr w:rsidR="00FA5256" w:rsidRPr="00FA5256" w14:paraId="0428F937" w14:textId="77777777" w:rsidTr="00A76E03">
        <w:tc>
          <w:tcPr>
            <w:tcW w:w="2244" w:type="dxa"/>
            <w:tcBorders>
              <w:top w:val="single" w:sz="4" w:space="0" w:color="000000"/>
              <w:left w:val="single" w:sz="4" w:space="0" w:color="000000"/>
              <w:bottom w:val="single" w:sz="4" w:space="0" w:color="000000"/>
            </w:tcBorders>
            <w:shd w:val="clear" w:color="auto" w:fill="auto"/>
          </w:tcPr>
          <w:p w14:paraId="459ECCF8"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Academic Advisor</w:t>
            </w:r>
          </w:p>
        </w:tc>
        <w:tc>
          <w:tcPr>
            <w:tcW w:w="7926" w:type="dxa"/>
            <w:tcBorders>
              <w:top w:val="single" w:sz="4" w:space="0" w:color="000000"/>
              <w:left w:val="single" w:sz="4" w:space="0" w:color="000000"/>
              <w:bottom w:val="single" w:sz="4" w:space="0" w:color="000000"/>
              <w:right w:val="single" w:sz="4" w:space="0" w:color="000000"/>
            </w:tcBorders>
            <w:shd w:val="clear" w:color="auto" w:fill="auto"/>
          </w:tcPr>
          <w:p w14:paraId="782A270C"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The University Advisement Center offers drop-in advising services. If you have any questions about your courses, major, or career, make an appointment with your advisor at 404/413-2300 or stop by the 14</w:t>
            </w:r>
            <w:r w:rsidRPr="00FA5256">
              <w:rPr>
                <w:rFonts w:ascii="Calibri" w:eastAsia="Calibri" w:hAnsi="Calibri" w:cs="Calibri"/>
                <w:sz w:val="24"/>
                <w:szCs w:val="24"/>
                <w:vertAlign w:val="superscript"/>
              </w:rPr>
              <w:t>th</w:t>
            </w:r>
            <w:r w:rsidRPr="00FA5256">
              <w:rPr>
                <w:rFonts w:ascii="Calibri" w:eastAsia="Calibri" w:hAnsi="Calibri" w:cs="Calibri"/>
                <w:sz w:val="24"/>
                <w:szCs w:val="24"/>
              </w:rPr>
              <w:t xml:space="preserve"> floor of 25 Park Place.</w:t>
            </w:r>
          </w:p>
        </w:tc>
      </w:tr>
      <w:tr w:rsidR="00FA5256" w:rsidRPr="00FA5256" w14:paraId="6EE7DFC3" w14:textId="77777777" w:rsidTr="00A76E03">
        <w:tc>
          <w:tcPr>
            <w:tcW w:w="2244" w:type="dxa"/>
            <w:tcBorders>
              <w:top w:val="single" w:sz="4" w:space="0" w:color="000000"/>
              <w:left w:val="single" w:sz="4" w:space="0" w:color="000000"/>
              <w:bottom w:val="single" w:sz="4" w:space="0" w:color="000000"/>
            </w:tcBorders>
            <w:shd w:val="clear" w:color="auto" w:fill="auto"/>
          </w:tcPr>
          <w:p w14:paraId="32ED5E37"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Supplemental Instruction</w:t>
            </w:r>
          </w:p>
        </w:tc>
        <w:tc>
          <w:tcPr>
            <w:tcW w:w="7926" w:type="dxa"/>
            <w:tcBorders>
              <w:top w:val="single" w:sz="4" w:space="0" w:color="000000"/>
              <w:left w:val="single" w:sz="4" w:space="0" w:color="000000"/>
              <w:bottom w:val="single" w:sz="4" w:space="0" w:color="000000"/>
              <w:right w:val="single" w:sz="4" w:space="0" w:color="000000"/>
            </w:tcBorders>
            <w:shd w:val="clear" w:color="auto" w:fill="auto"/>
          </w:tcPr>
          <w:p w14:paraId="57443667"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A Supplemental Instruction leader has been assigned to your social science or humanities course. Sharpen your study skills and improve your understanding of the course material by regularly attending the weekly sessions.</w:t>
            </w:r>
          </w:p>
        </w:tc>
      </w:tr>
      <w:tr w:rsidR="00FA5256" w:rsidRPr="00FA5256" w14:paraId="16FCBB5B" w14:textId="77777777" w:rsidTr="00A76E03">
        <w:tc>
          <w:tcPr>
            <w:tcW w:w="2244" w:type="dxa"/>
            <w:tcBorders>
              <w:top w:val="single" w:sz="4" w:space="0" w:color="000000"/>
              <w:left w:val="single" w:sz="4" w:space="0" w:color="000000"/>
              <w:bottom w:val="single" w:sz="4" w:space="0" w:color="000000"/>
            </w:tcBorders>
            <w:shd w:val="clear" w:color="auto" w:fill="auto"/>
          </w:tcPr>
          <w:p w14:paraId="50802D95"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Writing Studio</w:t>
            </w:r>
          </w:p>
        </w:tc>
        <w:tc>
          <w:tcPr>
            <w:tcW w:w="7926" w:type="dxa"/>
            <w:tcBorders>
              <w:top w:val="single" w:sz="4" w:space="0" w:color="000000"/>
              <w:left w:val="single" w:sz="4" w:space="0" w:color="000000"/>
              <w:bottom w:val="single" w:sz="4" w:space="0" w:color="000000"/>
              <w:right w:val="single" w:sz="4" w:space="0" w:color="000000"/>
            </w:tcBorders>
            <w:shd w:val="clear" w:color="auto" w:fill="auto"/>
          </w:tcPr>
          <w:p w14:paraId="60617CC7"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 xml:space="preserve">The Writing Studio is a resource for students of all classifications. Writing is a craft that takes practice and dedication. Please visit the Writing Studio to have your papers reviewed and for assistance in strengthening your ability to effectively </w:t>
            </w:r>
            <w:proofErr w:type="gramStart"/>
            <w:r w:rsidRPr="00FA5256">
              <w:rPr>
                <w:rFonts w:ascii="Calibri" w:eastAsia="Calibri" w:hAnsi="Calibri" w:cs="Calibri"/>
                <w:sz w:val="24"/>
                <w:szCs w:val="24"/>
              </w:rPr>
              <w:t>communication</w:t>
            </w:r>
            <w:proofErr w:type="gramEnd"/>
            <w:r w:rsidRPr="00FA5256">
              <w:rPr>
                <w:rFonts w:ascii="Calibri" w:eastAsia="Calibri" w:hAnsi="Calibri" w:cs="Calibri"/>
                <w:sz w:val="24"/>
                <w:szCs w:val="24"/>
              </w:rPr>
              <w:t xml:space="preserve"> through written </w:t>
            </w:r>
            <w:proofErr w:type="gramStart"/>
            <w:r w:rsidRPr="00FA5256">
              <w:rPr>
                <w:rFonts w:ascii="Calibri" w:eastAsia="Calibri" w:hAnsi="Calibri" w:cs="Calibri"/>
                <w:sz w:val="24"/>
                <w:szCs w:val="24"/>
              </w:rPr>
              <w:t>word</w:t>
            </w:r>
            <w:proofErr w:type="gramEnd"/>
            <w:r w:rsidRPr="00FA5256">
              <w:rPr>
                <w:rFonts w:ascii="Calibri" w:eastAsia="Calibri" w:hAnsi="Calibri" w:cs="Calibri"/>
                <w:sz w:val="24"/>
                <w:szCs w:val="24"/>
              </w:rPr>
              <w:t>. It is located on the 24th floor of 25 Park Place. http://www.writingstudio.gsu.edu/</w:t>
            </w:r>
          </w:p>
        </w:tc>
      </w:tr>
      <w:tr w:rsidR="00FA5256" w:rsidRPr="00FA5256" w14:paraId="22CEDCFC" w14:textId="77777777" w:rsidTr="00A76E03">
        <w:tc>
          <w:tcPr>
            <w:tcW w:w="2244" w:type="dxa"/>
            <w:tcBorders>
              <w:top w:val="single" w:sz="4" w:space="0" w:color="000000"/>
              <w:left w:val="single" w:sz="4" w:space="0" w:color="000000"/>
              <w:bottom w:val="single" w:sz="4" w:space="0" w:color="000000"/>
            </w:tcBorders>
            <w:shd w:val="clear" w:color="auto" w:fill="auto"/>
          </w:tcPr>
          <w:p w14:paraId="78AC5C76"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Coordinator of Program</w:t>
            </w:r>
          </w:p>
        </w:tc>
        <w:tc>
          <w:tcPr>
            <w:tcW w:w="7926" w:type="dxa"/>
            <w:tcBorders>
              <w:top w:val="single" w:sz="4" w:space="0" w:color="000000"/>
              <w:left w:val="single" w:sz="4" w:space="0" w:color="000000"/>
              <w:bottom w:val="single" w:sz="4" w:space="0" w:color="000000"/>
              <w:right w:val="single" w:sz="4" w:space="0" w:color="000000"/>
            </w:tcBorders>
            <w:shd w:val="clear" w:color="auto" w:fill="auto"/>
          </w:tcPr>
          <w:p w14:paraId="076402DF"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 xml:space="preserve">Success Academy is a large program, but the coordinator would be happy to meet with you to discuss any issues you may be experiencing. Contact Ms. </w:t>
            </w:r>
            <w:proofErr w:type="spellStart"/>
            <w:r w:rsidRPr="00FA5256">
              <w:rPr>
                <w:rFonts w:ascii="Calibri" w:eastAsia="Calibri" w:hAnsi="Calibri" w:cs="Calibri"/>
                <w:sz w:val="24"/>
                <w:szCs w:val="24"/>
              </w:rPr>
              <w:t>Jolayna</w:t>
            </w:r>
            <w:proofErr w:type="spellEnd"/>
            <w:r w:rsidRPr="00FA5256">
              <w:rPr>
                <w:rFonts w:ascii="Calibri" w:eastAsia="Calibri" w:hAnsi="Calibri" w:cs="Calibri"/>
                <w:sz w:val="24"/>
                <w:szCs w:val="24"/>
              </w:rPr>
              <w:t xml:space="preserve"> Palm at jplam@gsu.edu.</w:t>
            </w:r>
          </w:p>
        </w:tc>
      </w:tr>
      <w:tr w:rsidR="00FA5256" w:rsidRPr="00FA5256" w14:paraId="2E42EA49" w14:textId="77777777" w:rsidTr="00A76E03">
        <w:tc>
          <w:tcPr>
            <w:tcW w:w="2244" w:type="dxa"/>
            <w:tcBorders>
              <w:top w:val="single" w:sz="4" w:space="0" w:color="000000"/>
              <w:left w:val="single" w:sz="4" w:space="0" w:color="000000"/>
              <w:bottom w:val="single" w:sz="4" w:space="0" w:color="000000"/>
            </w:tcBorders>
            <w:shd w:val="clear" w:color="auto" w:fill="auto"/>
          </w:tcPr>
          <w:p w14:paraId="75007D52"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Personal Counselor</w:t>
            </w:r>
          </w:p>
        </w:tc>
        <w:tc>
          <w:tcPr>
            <w:tcW w:w="7926" w:type="dxa"/>
            <w:tcBorders>
              <w:top w:val="single" w:sz="4" w:space="0" w:color="000000"/>
              <w:left w:val="single" w:sz="4" w:space="0" w:color="000000"/>
              <w:bottom w:val="single" w:sz="4" w:space="0" w:color="000000"/>
              <w:right w:val="single" w:sz="4" w:space="0" w:color="000000"/>
            </w:tcBorders>
            <w:shd w:val="clear" w:color="auto" w:fill="auto"/>
          </w:tcPr>
          <w:p w14:paraId="2ED4A176"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The Testing and Counseling Center offers confidential individual counseling and offers several workshops throughout the semester. Stop by the 2</w:t>
            </w:r>
            <w:r w:rsidRPr="00FA5256">
              <w:rPr>
                <w:rFonts w:ascii="Calibri" w:eastAsia="Calibri" w:hAnsi="Calibri" w:cs="Calibri"/>
                <w:sz w:val="24"/>
                <w:szCs w:val="24"/>
                <w:vertAlign w:val="superscript"/>
              </w:rPr>
              <w:t>nd</w:t>
            </w:r>
            <w:r w:rsidRPr="00FA5256">
              <w:rPr>
                <w:rFonts w:ascii="Calibri" w:eastAsia="Calibri" w:hAnsi="Calibri" w:cs="Calibri"/>
                <w:sz w:val="24"/>
                <w:szCs w:val="24"/>
              </w:rPr>
              <w:t xml:space="preserve"> floor of 75 Piedmont to make an appointment. http://counselingcenter.gsu.edu/</w:t>
            </w:r>
          </w:p>
        </w:tc>
      </w:tr>
    </w:tbl>
    <w:p w14:paraId="5822B1C2"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b/>
          <w:sz w:val="24"/>
          <w:szCs w:val="24"/>
          <w:u w:val="single"/>
        </w:rPr>
        <w:t>Course Assignments</w:t>
      </w:r>
      <w:r w:rsidRPr="00FA5256">
        <w:rPr>
          <w:rFonts w:ascii="Calibri" w:eastAsia="Calibri" w:hAnsi="Calibri" w:cs="Calibri"/>
          <w:sz w:val="24"/>
          <w:szCs w:val="24"/>
        </w:rPr>
        <w:br/>
        <w:t>All out-of-class assignments are due on Brightspace by 5:00pm the day before class. Quizzes are the exception, which are due by 12pm on the day of class. Late assignments will lose 10% of your grade per day; unless otherwise stated after 5 days no points are given. All assignments completed in word documents [discussions excluded] should be typed using 12-point font (Times New Roman, Calibri, or Arial-or other font equal to this size and legible), be double spaced, and have no more than one-inch margins. Please use the rubric for each individual assignment as a guidepost to your success! Also, please keep in mind academic grammar and spelling standards while submitting your work, as these affect your appearance as a future professional and may be taken into consideration in your final grade.</w:t>
      </w:r>
    </w:p>
    <w:p w14:paraId="460A4501" w14:textId="77777777" w:rsidR="00FA5256" w:rsidRPr="00FA5256" w:rsidRDefault="00FA5256" w:rsidP="00FA5256">
      <w:pPr>
        <w:tabs>
          <w:tab w:val="right" w:pos="9072"/>
        </w:tabs>
        <w:spacing w:after="160" w:line="240" w:lineRule="auto"/>
        <w:rPr>
          <w:rFonts w:ascii="Calibri" w:eastAsia="Calibri" w:hAnsi="Calibri" w:cs="Calibri"/>
          <w:i/>
          <w:sz w:val="24"/>
          <w:szCs w:val="24"/>
        </w:rPr>
      </w:pPr>
      <w:r w:rsidRPr="00FA5256">
        <w:rPr>
          <w:rFonts w:ascii="Calibri" w:eastAsia="Calibri" w:hAnsi="Calibri" w:cs="Calibri"/>
          <w:b/>
          <w:sz w:val="24"/>
          <w:szCs w:val="24"/>
          <w:u w:val="single"/>
        </w:rPr>
        <w:t>Attendance and Participation (10%)</w:t>
      </w:r>
      <w:r w:rsidRPr="00FA5256">
        <w:rPr>
          <w:rFonts w:ascii="Calibri" w:eastAsia="Calibri" w:hAnsi="Calibri" w:cs="Calibri"/>
          <w:b/>
          <w:sz w:val="24"/>
          <w:szCs w:val="24"/>
        </w:rPr>
        <w:tab/>
      </w:r>
      <w:r w:rsidRPr="00FA5256">
        <w:rPr>
          <w:rFonts w:ascii="Calibri" w:eastAsia="Calibri" w:hAnsi="Calibri" w:cs="Calibri"/>
          <w:b/>
          <w:sz w:val="24"/>
          <w:szCs w:val="24"/>
        </w:rPr>
        <w:tab/>
      </w:r>
    </w:p>
    <w:p w14:paraId="130615ED" w14:textId="77777777" w:rsidR="00FA5256" w:rsidRPr="00FA5256" w:rsidRDefault="00FA5256" w:rsidP="00FA5256">
      <w:pPr>
        <w:spacing w:after="80" w:line="240" w:lineRule="auto"/>
        <w:rPr>
          <w:rFonts w:ascii="Calibri" w:eastAsia="Calibri" w:hAnsi="Calibri" w:cs="Calibri"/>
          <w:b/>
          <w:sz w:val="24"/>
          <w:szCs w:val="24"/>
        </w:rPr>
      </w:pPr>
      <w:r w:rsidRPr="00FA5256">
        <w:rPr>
          <w:rFonts w:ascii="Calibri" w:eastAsia="Calibri" w:hAnsi="Calibri" w:cs="Calibri"/>
          <w:i/>
          <w:sz w:val="24"/>
          <w:szCs w:val="24"/>
        </w:rPr>
        <w:lastRenderedPageBreak/>
        <w:t xml:space="preserve">Relevant Learning </w:t>
      </w:r>
      <w:proofErr w:type="gramStart"/>
      <w:r w:rsidRPr="00FA5256">
        <w:rPr>
          <w:rFonts w:ascii="Calibri" w:eastAsia="Calibri" w:hAnsi="Calibri" w:cs="Calibri"/>
          <w:i/>
          <w:sz w:val="24"/>
          <w:szCs w:val="24"/>
        </w:rPr>
        <w:t>Outcomes :You</w:t>
      </w:r>
      <w:proofErr w:type="gramEnd"/>
      <w:r w:rsidRPr="00FA5256">
        <w:rPr>
          <w:rFonts w:ascii="Calibri" w:eastAsia="Calibri" w:hAnsi="Calibri" w:cs="Calibri"/>
          <w:i/>
          <w:sz w:val="24"/>
          <w:szCs w:val="24"/>
        </w:rPr>
        <w:t xml:space="preserve"> will engage in activities designed to improve your study and learning skills and to enhance your personal growth and development.</w:t>
      </w:r>
      <w:r w:rsidRPr="00FA5256">
        <w:rPr>
          <w:rFonts w:ascii="Calibri" w:eastAsia="Calibri" w:hAnsi="Calibri" w:cs="Calibri"/>
          <w:b/>
          <w:sz w:val="24"/>
          <w:szCs w:val="24"/>
        </w:rPr>
        <w:t xml:space="preserve"> </w:t>
      </w:r>
    </w:p>
    <w:p w14:paraId="6B83E16A" w14:textId="77777777" w:rsidR="00FA5256" w:rsidRPr="00FA5256" w:rsidRDefault="00FA5256" w:rsidP="00FA5256">
      <w:pPr>
        <w:spacing w:after="80" w:line="240" w:lineRule="auto"/>
        <w:rPr>
          <w:rFonts w:ascii="Calibri" w:eastAsia="Calibri" w:hAnsi="Calibri" w:cs="Calibri"/>
          <w:i/>
          <w:sz w:val="24"/>
          <w:szCs w:val="24"/>
        </w:rPr>
      </w:pPr>
      <w:r w:rsidRPr="00FA5256">
        <w:rPr>
          <w:rFonts w:ascii="Calibri" w:eastAsia="Calibri" w:hAnsi="Calibri" w:cs="Calibri"/>
          <w:sz w:val="24"/>
          <w:szCs w:val="24"/>
        </w:rPr>
        <w:t xml:space="preserve">The primary reason you should attend class is not to miss out on what ultimately will serve as a benefit to you as a student, as well as that which may fascinate you as a human being. Successful students attend class on a regular basis and actively participate in the classroom discussions. Students will receive 10 points per day for attendance and participation in the course. Not attending class results in a forfeiture of the full 10 points. Further, other classroom etiquette issues [as defined in the classroom etiquette handout] may result in a deduction of 1-5 points during the class </w:t>
      </w:r>
      <w:proofErr w:type="gramStart"/>
      <w:r w:rsidRPr="00FA5256">
        <w:rPr>
          <w:rFonts w:ascii="Calibri" w:eastAsia="Calibri" w:hAnsi="Calibri" w:cs="Calibri"/>
          <w:sz w:val="24"/>
          <w:szCs w:val="24"/>
        </w:rPr>
        <w:t>that it</w:t>
      </w:r>
      <w:proofErr w:type="gramEnd"/>
      <w:r w:rsidRPr="00FA5256">
        <w:rPr>
          <w:rFonts w:ascii="Calibri" w:eastAsia="Calibri" w:hAnsi="Calibri" w:cs="Calibri"/>
          <w:sz w:val="24"/>
          <w:szCs w:val="24"/>
        </w:rPr>
        <w:t xml:space="preserve"> occurs. </w:t>
      </w:r>
      <w:proofErr w:type="gramStart"/>
      <w:r w:rsidRPr="00FA5256">
        <w:rPr>
          <w:rFonts w:ascii="Calibri" w:eastAsia="Calibri" w:hAnsi="Calibri" w:cs="Calibri"/>
          <w:sz w:val="24"/>
          <w:szCs w:val="24"/>
        </w:rPr>
        <w:t>In order to</w:t>
      </w:r>
      <w:proofErr w:type="gramEnd"/>
      <w:r w:rsidRPr="00FA5256">
        <w:rPr>
          <w:rFonts w:ascii="Calibri" w:eastAsia="Calibri" w:hAnsi="Calibri" w:cs="Calibri"/>
          <w:sz w:val="24"/>
          <w:szCs w:val="24"/>
        </w:rPr>
        <w:t xml:space="preserve"> get the most from your GSU 1010 experience and thus be properly prepared for the rest of your college education, your attendance at all class sessions is necessary. Please contact me if you have a genuine emergency arise. </w:t>
      </w:r>
    </w:p>
    <w:p w14:paraId="3D6B81D0" w14:textId="77777777" w:rsidR="00FA5256" w:rsidRPr="00FA5256" w:rsidRDefault="00FA5256" w:rsidP="00FA5256">
      <w:pPr>
        <w:tabs>
          <w:tab w:val="right" w:pos="9072"/>
        </w:tabs>
        <w:spacing w:after="160" w:line="240" w:lineRule="auto"/>
        <w:rPr>
          <w:rFonts w:ascii="Calibri" w:eastAsia="Calibri" w:hAnsi="Calibri" w:cs="Calibri"/>
          <w:i/>
          <w:sz w:val="24"/>
          <w:szCs w:val="24"/>
        </w:rPr>
      </w:pPr>
      <w:r w:rsidRPr="00FA5256">
        <w:rPr>
          <w:rFonts w:ascii="Calibri" w:eastAsia="Calibri" w:hAnsi="Calibri" w:cs="Calibri"/>
          <w:b/>
          <w:sz w:val="24"/>
          <w:szCs w:val="24"/>
          <w:u w:val="single"/>
        </w:rPr>
        <w:t>Academic Skills (25%)</w:t>
      </w:r>
    </w:p>
    <w:p w14:paraId="605FEE63"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i/>
          <w:sz w:val="24"/>
          <w:szCs w:val="24"/>
        </w:rPr>
        <w:t>Relevant Learning Outcomes: You will engage in activities designed to improve your study and learning skills and to enhance your personal growth and development.</w:t>
      </w:r>
      <w:r w:rsidRPr="00FA5256">
        <w:rPr>
          <w:rFonts w:ascii="Calibri" w:eastAsia="Calibri" w:hAnsi="Calibri" w:cs="Calibri"/>
          <w:sz w:val="24"/>
          <w:szCs w:val="24"/>
        </w:rPr>
        <w:t xml:space="preserve"> It should go without saying that college is very different than high school. </w:t>
      </w:r>
      <w:proofErr w:type="gramStart"/>
      <w:r w:rsidRPr="00FA5256">
        <w:rPr>
          <w:rFonts w:ascii="Calibri" w:eastAsia="Calibri" w:hAnsi="Calibri" w:cs="Calibri"/>
          <w:sz w:val="24"/>
          <w:szCs w:val="24"/>
        </w:rPr>
        <w:t>In order to</w:t>
      </w:r>
      <w:proofErr w:type="gramEnd"/>
      <w:r w:rsidRPr="00FA5256">
        <w:rPr>
          <w:rFonts w:ascii="Calibri" w:eastAsia="Calibri" w:hAnsi="Calibri" w:cs="Calibri"/>
          <w:sz w:val="24"/>
          <w:szCs w:val="24"/>
        </w:rPr>
        <w:t xml:space="preserve"> be successful in this new environment, you need to learn and master skills that will contribute to an effective transition. In this section of the course, you will be asked to further develop necessary academic tools that will contribute to your success in college. </w:t>
      </w:r>
    </w:p>
    <w:p w14:paraId="5B494665" w14:textId="77777777" w:rsidR="00FA5256" w:rsidRPr="00FA5256" w:rsidRDefault="00FA5256" w:rsidP="00FA5256">
      <w:pPr>
        <w:tabs>
          <w:tab w:val="right" w:pos="9072"/>
        </w:tabs>
        <w:spacing w:after="160" w:line="240" w:lineRule="auto"/>
        <w:rPr>
          <w:rFonts w:ascii="Calibri" w:eastAsia="Calibri" w:hAnsi="Calibri" w:cs="Calibri"/>
          <w:sz w:val="24"/>
          <w:szCs w:val="24"/>
        </w:rPr>
      </w:pPr>
      <w:r w:rsidRPr="00FA5256">
        <w:rPr>
          <w:rFonts w:ascii="Calibri" w:eastAsia="Calibri" w:hAnsi="Calibri" w:cs="Calibri"/>
          <w:b/>
          <w:sz w:val="24"/>
          <w:szCs w:val="24"/>
        </w:rPr>
        <w:t xml:space="preserve">      </w:t>
      </w:r>
      <w:r w:rsidRPr="00FA5256">
        <w:rPr>
          <w:rFonts w:ascii="Calibri" w:eastAsia="Calibri" w:hAnsi="Calibri" w:cs="Calibri"/>
          <w:b/>
          <w:sz w:val="24"/>
          <w:szCs w:val="24"/>
          <w:u w:val="single"/>
        </w:rPr>
        <w:t xml:space="preserve">Chapter Quizzes </w:t>
      </w:r>
    </w:p>
    <w:p w14:paraId="251E8941" w14:textId="77777777" w:rsidR="00FA5256" w:rsidRPr="00FA5256" w:rsidRDefault="00FA5256" w:rsidP="00FA5256">
      <w:pPr>
        <w:tabs>
          <w:tab w:val="right" w:pos="9072"/>
        </w:tabs>
        <w:spacing w:after="160" w:line="240" w:lineRule="auto"/>
        <w:rPr>
          <w:rFonts w:ascii="Calibri" w:eastAsia="Calibri" w:hAnsi="Calibri" w:cs="Calibri"/>
          <w:b/>
          <w:sz w:val="24"/>
          <w:szCs w:val="24"/>
          <w:u w:val="single"/>
        </w:rPr>
      </w:pPr>
      <w:proofErr w:type="gramStart"/>
      <w:r w:rsidRPr="00FA5256">
        <w:rPr>
          <w:rFonts w:ascii="Calibri" w:eastAsia="Calibri" w:hAnsi="Calibri" w:cs="Calibri"/>
          <w:sz w:val="24"/>
          <w:szCs w:val="24"/>
        </w:rPr>
        <w:t>So as to</w:t>
      </w:r>
      <w:proofErr w:type="gramEnd"/>
      <w:r w:rsidRPr="00FA5256">
        <w:rPr>
          <w:rFonts w:ascii="Calibri" w:eastAsia="Calibri" w:hAnsi="Calibri" w:cs="Calibri"/>
          <w:sz w:val="24"/>
          <w:szCs w:val="24"/>
        </w:rPr>
        <w:t xml:space="preserve"> introduce a topic or round out class discussions, before every class you will be expected to read a chapter in </w:t>
      </w:r>
      <w:r w:rsidRPr="00FA5256">
        <w:rPr>
          <w:rFonts w:ascii="Calibri" w:eastAsia="Calibri" w:hAnsi="Calibri" w:cs="Calibri"/>
          <w:i/>
          <w:sz w:val="24"/>
          <w:szCs w:val="24"/>
        </w:rPr>
        <w:t>GSU 1010 New Student Orientation</w:t>
      </w:r>
      <w:r w:rsidRPr="00FA5256">
        <w:rPr>
          <w:rFonts w:ascii="Calibri" w:eastAsia="Calibri" w:hAnsi="Calibri" w:cs="Calibri"/>
          <w:sz w:val="24"/>
          <w:szCs w:val="24"/>
        </w:rPr>
        <w:t xml:space="preserve">. For every chapter, you will be expected to take a </w:t>
      </w:r>
      <w:proofErr w:type="gramStart"/>
      <w:r w:rsidRPr="00FA5256">
        <w:rPr>
          <w:rFonts w:ascii="Calibri" w:eastAsia="Calibri" w:hAnsi="Calibri" w:cs="Calibri"/>
          <w:sz w:val="24"/>
          <w:szCs w:val="24"/>
        </w:rPr>
        <w:t>multiple choice</w:t>
      </w:r>
      <w:proofErr w:type="gramEnd"/>
      <w:r w:rsidRPr="00FA5256">
        <w:rPr>
          <w:rFonts w:ascii="Calibri" w:eastAsia="Calibri" w:hAnsi="Calibri" w:cs="Calibri"/>
          <w:sz w:val="24"/>
          <w:szCs w:val="24"/>
        </w:rPr>
        <w:t xml:space="preserve"> quiz. This will ensure that you have read the chapter and prepare you for classroom discussion. </w:t>
      </w:r>
    </w:p>
    <w:p w14:paraId="1F84400F" w14:textId="77777777" w:rsidR="00FA5256" w:rsidRPr="00FA5256" w:rsidRDefault="00FA5256" w:rsidP="00FA5256">
      <w:pPr>
        <w:tabs>
          <w:tab w:val="right" w:pos="9072"/>
        </w:tabs>
        <w:spacing w:after="160" w:line="240" w:lineRule="auto"/>
        <w:rPr>
          <w:rFonts w:ascii="Calibri" w:eastAsia="Calibri" w:hAnsi="Calibri" w:cs="Calibri"/>
          <w:b/>
          <w:sz w:val="24"/>
          <w:szCs w:val="24"/>
        </w:rPr>
      </w:pPr>
      <w:r w:rsidRPr="00FA5256">
        <w:rPr>
          <w:rFonts w:ascii="Calibri" w:eastAsia="Calibri" w:hAnsi="Calibri" w:cs="Calibri"/>
          <w:b/>
          <w:sz w:val="24"/>
          <w:szCs w:val="24"/>
        </w:rPr>
        <w:t xml:space="preserve">     </w:t>
      </w:r>
      <w:r w:rsidRPr="00FA5256">
        <w:rPr>
          <w:rFonts w:ascii="Calibri" w:eastAsia="Calibri" w:hAnsi="Calibri" w:cs="Calibri"/>
          <w:b/>
          <w:sz w:val="24"/>
          <w:szCs w:val="24"/>
          <w:u w:val="single"/>
        </w:rPr>
        <w:t xml:space="preserve">Academic Planning Activities: </w:t>
      </w:r>
    </w:p>
    <w:p w14:paraId="2F9A30D4" w14:textId="77777777" w:rsidR="00FA5256" w:rsidRPr="00FA5256" w:rsidRDefault="00FA5256" w:rsidP="00FA5256">
      <w:pPr>
        <w:tabs>
          <w:tab w:val="right" w:pos="9072"/>
        </w:tabs>
        <w:spacing w:after="160" w:line="240" w:lineRule="auto"/>
        <w:rPr>
          <w:rFonts w:ascii="Calibri" w:eastAsia="Calibri" w:hAnsi="Calibri" w:cs="Calibri"/>
          <w:sz w:val="24"/>
          <w:szCs w:val="24"/>
        </w:rPr>
      </w:pPr>
      <w:r w:rsidRPr="00FA5256">
        <w:rPr>
          <w:rFonts w:ascii="Calibri" w:eastAsia="Calibri" w:hAnsi="Calibri" w:cs="Calibri"/>
          <w:b/>
          <w:sz w:val="24"/>
          <w:szCs w:val="24"/>
        </w:rPr>
        <w:t xml:space="preserve">A. SMART Goals </w:t>
      </w:r>
      <w:proofErr w:type="gramStart"/>
      <w:r w:rsidRPr="00FA5256">
        <w:rPr>
          <w:rFonts w:ascii="Calibri" w:eastAsia="Calibri" w:hAnsi="Calibri" w:cs="Calibri"/>
          <w:b/>
          <w:sz w:val="24"/>
          <w:szCs w:val="24"/>
        </w:rPr>
        <w:t>Project :</w:t>
      </w:r>
      <w:proofErr w:type="gramEnd"/>
      <w:r w:rsidRPr="00FA5256">
        <w:rPr>
          <w:rFonts w:ascii="Calibri" w:eastAsia="Calibri" w:hAnsi="Calibri" w:cs="Calibri"/>
          <w:b/>
          <w:sz w:val="24"/>
          <w:szCs w:val="24"/>
        </w:rPr>
        <w:t xml:space="preserve"> </w:t>
      </w:r>
      <w:r w:rsidRPr="00FA5256">
        <w:rPr>
          <w:rFonts w:ascii="Calibri" w:eastAsia="Calibri" w:hAnsi="Calibri" w:cs="Calibri"/>
          <w:sz w:val="24"/>
          <w:szCs w:val="24"/>
        </w:rPr>
        <w:t xml:space="preserve">You will be asked to create three (3) SMART goals, identify the steps to achievement, and set a plan for pursuance.  </w:t>
      </w:r>
    </w:p>
    <w:p w14:paraId="49500364" w14:textId="77777777" w:rsidR="00FA5256" w:rsidRPr="00FA5256" w:rsidRDefault="00FA5256" w:rsidP="00FA5256">
      <w:pPr>
        <w:tabs>
          <w:tab w:val="right" w:pos="9072"/>
        </w:tabs>
        <w:spacing w:after="160" w:line="240" w:lineRule="auto"/>
        <w:rPr>
          <w:rFonts w:ascii="Calibri" w:eastAsia="Calibri" w:hAnsi="Calibri" w:cs="Calibri"/>
          <w:sz w:val="24"/>
          <w:szCs w:val="24"/>
        </w:rPr>
      </w:pPr>
      <w:r w:rsidRPr="00FA5256">
        <w:rPr>
          <w:rFonts w:ascii="Calibri" w:eastAsia="Calibri" w:hAnsi="Calibri" w:cs="Calibri"/>
          <w:b/>
          <w:sz w:val="24"/>
          <w:szCs w:val="24"/>
        </w:rPr>
        <w:t>Why this is important:</w:t>
      </w:r>
      <w:r w:rsidRPr="00FA5256">
        <w:rPr>
          <w:rFonts w:ascii="Calibri" w:eastAsia="Calibri" w:hAnsi="Calibri" w:cs="Calibri"/>
          <w:sz w:val="24"/>
          <w:szCs w:val="24"/>
        </w:rPr>
        <w:t xml:space="preserve"> Every goal achieved was once a plan in someone’s mind. This will teach you how to be successful in whatever you put your mind to. </w:t>
      </w:r>
    </w:p>
    <w:p w14:paraId="1D9EED05" w14:textId="77777777" w:rsidR="00FA5256" w:rsidRPr="00FA5256" w:rsidRDefault="00FA5256" w:rsidP="00FA5256">
      <w:pPr>
        <w:tabs>
          <w:tab w:val="right" w:pos="9072"/>
        </w:tabs>
        <w:spacing w:after="160" w:line="240" w:lineRule="auto"/>
        <w:rPr>
          <w:rFonts w:ascii="Calibri" w:eastAsia="Calibri" w:hAnsi="Calibri" w:cs="Calibri"/>
          <w:sz w:val="24"/>
          <w:szCs w:val="24"/>
        </w:rPr>
      </w:pPr>
      <w:r w:rsidRPr="00FA5256">
        <w:rPr>
          <w:rFonts w:ascii="Calibri" w:eastAsia="Calibri" w:hAnsi="Calibri" w:cs="Calibri"/>
          <w:b/>
          <w:sz w:val="24"/>
          <w:szCs w:val="24"/>
        </w:rPr>
        <w:t>B. Time Management Project</w:t>
      </w:r>
      <w:proofErr w:type="gramStart"/>
      <w:r w:rsidRPr="00FA5256">
        <w:rPr>
          <w:rFonts w:ascii="Calibri" w:eastAsia="Calibri" w:hAnsi="Calibri" w:cs="Calibri"/>
          <w:b/>
          <w:sz w:val="24"/>
          <w:szCs w:val="24"/>
        </w:rPr>
        <w:t>:</w:t>
      </w:r>
      <w:r w:rsidRPr="00FA5256">
        <w:rPr>
          <w:rFonts w:ascii="Calibri" w:eastAsia="Calibri" w:hAnsi="Calibri" w:cs="Calibri"/>
          <w:sz w:val="24"/>
          <w:szCs w:val="24"/>
        </w:rPr>
        <w:t xml:space="preserve">  You</w:t>
      </w:r>
      <w:proofErr w:type="gramEnd"/>
      <w:r w:rsidRPr="00FA5256">
        <w:rPr>
          <w:rFonts w:ascii="Calibri" w:eastAsia="Calibri" w:hAnsi="Calibri" w:cs="Calibri"/>
          <w:sz w:val="24"/>
          <w:szCs w:val="24"/>
        </w:rPr>
        <w:t xml:space="preserve"> will be expected to complete a time management activity in which you list out your weekly activities, develop a schedule, and write a discussion about whether your expectations </w:t>
      </w:r>
      <w:proofErr w:type="gramStart"/>
      <w:r w:rsidRPr="00FA5256">
        <w:rPr>
          <w:rFonts w:ascii="Calibri" w:eastAsia="Calibri" w:hAnsi="Calibri" w:cs="Calibri"/>
          <w:sz w:val="24"/>
          <w:szCs w:val="24"/>
        </w:rPr>
        <w:t>for the amount of</w:t>
      </w:r>
      <w:proofErr w:type="gramEnd"/>
      <w:r w:rsidRPr="00FA5256">
        <w:rPr>
          <w:rFonts w:ascii="Calibri" w:eastAsia="Calibri" w:hAnsi="Calibri" w:cs="Calibri"/>
          <w:sz w:val="24"/>
          <w:szCs w:val="24"/>
        </w:rPr>
        <w:t xml:space="preserve"> time activities take equals the reality. </w:t>
      </w:r>
    </w:p>
    <w:p w14:paraId="74F79C8C" w14:textId="77777777" w:rsidR="00FA5256" w:rsidRPr="00FA5256" w:rsidRDefault="00FA5256" w:rsidP="00FA5256">
      <w:pPr>
        <w:tabs>
          <w:tab w:val="right" w:pos="9072"/>
        </w:tabs>
        <w:spacing w:after="160" w:line="240" w:lineRule="auto"/>
        <w:rPr>
          <w:rFonts w:ascii="Calibri" w:eastAsia="Calibri" w:hAnsi="Calibri" w:cs="Calibri"/>
          <w:sz w:val="24"/>
          <w:szCs w:val="24"/>
        </w:rPr>
      </w:pPr>
      <w:r w:rsidRPr="00FA5256">
        <w:rPr>
          <w:rFonts w:ascii="Calibri" w:eastAsia="Calibri" w:hAnsi="Calibri" w:cs="Calibri"/>
          <w:b/>
          <w:sz w:val="24"/>
          <w:szCs w:val="24"/>
        </w:rPr>
        <w:t>Why this is important:</w:t>
      </w:r>
      <w:r w:rsidRPr="00FA5256">
        <w:rPr>
          <w:rFonts w:ascii="Calibri" w:eastAsia="Calibri" w:hAnsi="Calibri" w:cs="Calibri"/>
          <w:sz w:val="24"/>
          <w:szCs w:val="24"/>
        </w:rPr>
        <w:t xml:space="preserve"> Good time management and organization is an important component to academic success. Most instructors do not accept late work, so you must be on top of your assignments. This means allocating time to studying and working on larger projects weeks in advance.</w:t>
      </w:r>
    </w:p>
    <w:p w14:paraId="5A3DAEDA" w14:textId="77777777" w:rsidR="00FA5256" w:rsidRPr="00FA5256" w:rsidRDefault="00FA5256" w:rsidP="00FA5256">
      <w:pPr>
        <w:tabs>
          <w:tab w:val="right" w:pos="9072"/>
        </w:tabs>
        <w:spacing w:after="160" w:line="240" w:lineRule="auto"/>
        <w:rPr>
          <w:rFonts w:ascii="Calibri" w:eastAsia="Calibri" w:hAnsi="Calibri" w:cs="Calibri"/>
          <w:sz w:val="24"/>
          <w:szCs w:val="24"/>
        </w:rPr>
      </w:pPr>
      <w:r w:rsidRPr="00FA5256">
        <w:rPr>
          <w:rFonts w:ascii="Calibri" w:eastAsia="Calibri" w:hAnsi="Calibri" w:cs="Calibri"/>
          <w:b/>
          <w:sz w:val="24"/>
          <w:szCs w:val="24"/>
        </w:rPr>
        <w:lastRenderedPageBreak/>
        <w:t xml:space="preserve">C. Budget/Finance Activities: </w:t>
      </w:r>
      <w:r w:rsidRPr="00FA5256">
        <w:rPr>
          <w:rFonts w:ascii="Calibri" w:eastAsia="Calibri" w:hAnsi="Calibri" w:cs="Calibri"/>
          <w:sz w:val="24"/>
          <w:szCs w:val="24"/>
        </w:rPr>
        <w:t xml:space="preserve">For this in-class or </w:t>
      </w:r>
      <w:proofErr w:type="gramStart"/>
      <w:r w:rsidRPr="00FA5256">
        <w:rPr>
          <w:rFonts w:ascii="Calibri" w:eastAsia="Calibri" w:hAnsi="Calibri" w:cs="Calibri"/>
          <w:sz w:val="24"/>
          <w:szCs w:val="24"/>
        </w:rPr>
        <w:t>discussion based</w:t>
      </w:r>
      <w:proofErr w:type="gramEnd"/>
      <w:r w:rsidRPr="00FA5256">
        <w:rPr>
          <w:rFonts w:ascii="Calibri" w:eastAsia="Calibri" w:hAnsi="Calibri" w:cs="Calibri"/>
          <w:sz w:val="24"/>
          <w:szCs w:val="24"/>
        </w:rPr>
        <w:t xml:space="preserve"> assignment, you will prepare your budget, and </w:t>
      </w:r>
      <w:proofErr w:type="gramStart"/>
      <w:r w:rsidRPr="00FA5256">
        <w:rPr>
          <w:rFonts w:ascii="Calibri" w:eastAsia="Calibri" w:hAnsi="Calibri" w:cs="Calibri"/>
          <w:sz w:val="24"/>
          <w:szCs w:val="24"/>
        </w:rPr>
        <w:t>to do</w:t>
      </w:r>
      <w:proofErr w:type="gramEnd"/>
      <w:r w:rsidRPr="00FA5256">
        <w:rPr>
          <w:rFonts w:ascii="Calibri" w:eastAsia="Calibri" w:hAnsi="Calibri" w:cs="Calibri"/>
          <w:sz w:val="24"/>
          <w:szCs w:val="24"/>
        </w:rPr>
        <w:t xml:space="preserve"> research related to different financial options for financing your education (Scholarships, Financial Aid, </w:t>
      </w:r>
      <w:proofErr w:type="spellStart"/>
      <w:r w:rsidRPr="00FA5256">
        <w:rPr>
          <w:rFonts w:ascii="Calibri" w:eastAsia="Calibri" w:hAnsi="Calibri" w:cs="Calibri"/>
          <w:sz w:val="24"/>
          <w:szCs w:val="24"/>
        </w:rPr>
        <w:t>Etc</w:t>
      </w:r>
      <w:proofErr w:type="spellEnd"/>
      <w:r w:rsidRPr="00FA5256">
        <w:rPr>
          <w:rFonts w:ascii="Calibri" w:eastAsia="Calibri" w:hAnsi="Calibri" w:cs="Calibri"/>
          <w:sz w:val="24"/>
          <w:szCs w:val="24"/>
        </w:rPr>
        <w:t xml:space="preserve">]. Further, a number of quizzes related to personal finance may be accessed throughout the semester at </w:t>
      </w:r>
      <w:hyperlink r:id="rId84" w:history="1">
        <w:r w:rsidRPr="00FA5256">
          <w:rPr>
            <w:rFonts w:ascii="Calibri" w:eastAsia="Calibri" w:hAnsi="Calibri" w:cs="Calibri"/>
            <w:color w:val="5F5F5F"/>
            <w:sz w:val="24"/>
            <w:szCs w:val="24"/>
            <w:u w:val="single"/>
          </w:rPr>
          <w:t>www.mycollegemoneyplan.org</w:t>
        </w:r>
      </w:hyperlink>
      <w:r w:rsidRPr="00FA5256">
        <w:rPr>
          <w:rFonts w:ascii="Calibri" w:eastAsia="Calibri" w:hAnsi="Calibri" w:cs="Calibri"/>
          <w:sz w:val="24"/>
          <w:szCs w:val="24"/>
        </w:rPr>
        <w:t xml:space="preserve">, and you are highly encouraged to take advantage of this resource.  </w:t>
      </w:r>
    </w:p>
    <w:p w14:paraId="0B69D51D" w14:textId="77777777" w:rsidR="00FA5256" w:rsidRPr="00FA5256" w:rsidRDefault="00FA5256" w:rsidP="00FA5256">
      <w:pPr>
        <w:tabs>
          <w:tab w:val="right" w:pos="9072"/>
        </w:tabs>
        <w:spacing w:after="160" w:line="240" w:lineRule="auto"/>
        <w:rPr>
          <w:rFonts w:ascii="Calibri" w:eastAsia="Calibri" w:hAnsi="Calibri" w:cs="Calibri"/>
          <w:sz w:val="24"/>
          <w:szCs w:val="24"/>
        </w:rPr>
      </w:pPr>
      <w:r w:rsidRPr="00FA5256">
        <w:rPr>
          <w:rFonts w:ascii="Calibri" w:eastAsia="Calibri" w:hAnsi="Calibri" w:cs="Calibri"/>
          <w:b/>
          <w:sz w:val="24"/>
          <w:szCs w:val="24"/>
        </w:rPr>
        <w:t>Why this is important:</w:t>
      </w:r>
      <w:r w:rsidRPr="00FA5256">
        <w:rPr>
          <w:rFonts w:ascii="Calibri" w:eastAsia="Calibri" w:hAnsi="Calibri" w:cs="Calibri"/>
          <w:sz w:val="24"/>
          <w:szCs w:val="24"/>
        </w:rPr>
        <w:t xml:space="preserve"> The way you manage your finances can negatively or positively impact your life, especially in college. Therefore, it is important to be knowledgeable of your financial options and resources, as well as understand how to properly manage your money (whether it be financial aid, refunds, scholarship, jobs, </w:t>
      </w:r>
      <w:proofErr w:type="spellStart"/>
      <w:r w:rsidRPr="00FA5256">
        <w:rPr>
          <w:rFonts w:ascii="Calibri" w:eastAsia="Calibri" w:hAnsi="Calibri" w:cs="Calibri"/>
          <w:sz w:val="24"/>
          <w:szCs w:val="24"/>
        </w:rPr>
        <w:t>etc</w:t>
      </w:r>
      <w:proofErr w:type="spellEnd"/>
      <w:r w:rsidRPr="00FA5256">
        <w:rPr>
          <w:rFonts w:ascii="Calibri" w:eastAsia="Calibri" w:hAnsi="Calibri" w:cs="Calibri"/>
          <w:sz w:val="24"/>
          <w:szCs w:val="24"/>
        </w:rPr>
        <w:t xml:space="preserve">). </w:t>
      </w:r>
    </w:p>
    <w:p w14:paraId="76216CEF" w14:textId="77777777" w:rsidR="00FA5256" w:rsidRPr="00FA5256" w:rsidRDefault="00FA5256" w:rsidP="00FA5256">
      <w:pPr>
        <w:tabs>
          <w:tab w:val="right" w:pos="9072"/>
        </w:tabs>
        <w:spacing w:after="160" w:line="240" w:lineRule="auto"/>
        <w:rPr>
          <w:rFonts w:ascii="Calibri" w:eastAsia="Calibri" w:hAnsi="Calibri" w:cs="Calibri"/>
          <w:b/>
          <w:sz w:val="24"/>
          <w:szCs w:val="24"/>
          <w:u w:val="single"/>
        </w:rPr>
      </w:pPr>
      <w:r w:rsidRPr="00FA5256">
        <w:rPr>
          <w:rFonts w:ascii="Calibri" w:eastAsia="Calibri" w:hAnsi="Calibri" w:cs="Calibri"/>
          <w:b/>
          <w:sz w:val="24"/>
          <w:szCs w:val="24"/>
          <w:u w:val="single"/>
        </w:rPr>
        <w:t xml:space="preserve">Discussion Posts  </w:t>
      </w:r>
    </w:p>
    <w:p w14:paraId="7B5CFDE3" w14:textId="77777777" w:rsidR="00FA5256" w:rsidRPr="00FA5256" w:rsidRDefault="00FA5256" w:rsidP="00FA5256">
      <w:pPr>
        <w:tabs>
          <w:tab w:val="right" w:pos="9072"/>
        </w:tabs>
        <w:spacing w:after="160" w:line="240" w:lineRule="auto"/>
        <w:rPr>
          <w:rFonts w:ascii="Calibri" w:eastAsia="Calibri" w:hAnsi="Calibri" w:cs="Calibri"/>
          <w:sz w:val="24"/>
          <w:szCs w:val="24"/>
        </w:rPr>
      </w:pPr>
      <w:r w:rsidRPr="00FA5256">
        <w:rPr>
          <w:rFonts w:ascii="Calibri" w:eastAsia="Calibri" w:hAnsi="Calibri" w:cs="Calibri"/>
          <w:sz w:val="24"/>
          <w:szCs w:val="24"/>
        </w:rPr>
        <w:t xml:space="preserve">You will be expected to complete 3 discussion posts that will prepare you for your Study Skills Essay. These discussion posts will include summary and critical-thinking response to Group Book Assignments. You will also be expected to complete two to three SMART Goals Activities that may be posted in the discussion forum. </w:t>
      </w:r>
    </w:p>
    <w:p w14:paraId="3984F16A" w14:textId="77777777" w:rsidR="00FA5256" w:rsidRPr="00FA5256" w:rsidRDefault="00FA5256" w:rsidP="00FA5256">
      <w:pPr>
        <w:tabs>
          <w:tab w:val="right" w:pos="9072"/>
        </w:tabs>
        <w:spacing w:after="160" w:line="240" w:lineRule="auto"/>
        <w:rPr>
          <w:rFonts w:ascii="Calibri" w:eastAsia="Calibri" w:hAnsi="Calibri" w:cs="Calibri"/>
          <w:sz w:val="24"/>
          <w:szCs w:val="24"/>
        </w:rPr>
      </w:pPr>
      <w:r w:rsidRPr="00FA5256">
        <w:rPr>
          <w:rFonts w:ascii="Calibri" w:eastAsia="Calibri" w:hAnsi="Calibri" w:cs="Calibri"/>
          <w:b/>
          <w:sz w:val="24"/>
          <w:szCs w:val="24"/>
          <w:u w:val="single"/>
        </w:rPr>
        <w:t>Study Skills Essay (10 %)</w:t>
      </w:r>
      <w:r w:rsidRPr="00FA5256">
        <w:rPr>
          <w:rFonts w:ascii="Calibri" w:eastAsia="Calibri" w:hAnsi="Calibri" w:cs="Calibri"/>
          <w:b/>
          <w:sz w:val="24"/>
          <w:szCs w:val="24"/>
        </w:rPr>
        <w:t xml:space="preserve"> </w:t>
      </w:r>
      <w:r w:rsidRPr="00FA5256">
        <w:rPr>
          <w:rFonts w:ascii="Calibri" w:eastAsia="Calibri" w:hAnsi="Calibri" w:cs="Calibri"/>
          <w:sz w:val="24"/>
          <w:szCs w:val="24"/>
        </w:rPr>
        <w:br/>
        <w:t xml:space="preserve">The most important thing you can learn at the beginning of college is </w:t>
      </w:r>
      <w:r w:rsidRPr="00FA5256">
        <w:rPr>
          <w:rFonts w:ascii="Calibri" w:eastAsia="Calibri" w:hAnsi="Calibri" w:cs="Calibri"/>
          <w:i/>
          <w:iCs/>
          <w:sz w:val="24"/>
          <w:szCs w:val="24"/>
        </w:rPr>
        <w:t xml:space="preserve">how </w:t>
      </w:r>
      <w:r w:rsidRPr="00FA5256">
        <w:rPr>
          <w:rFonts w:ascii="Calibri" w:eastAsia="Calibri" w:hAnsi="Calibri" w:cs="Calibri"/>
          <w:sz w:val="24"/>
          <w:szCs w:val="24"/>
        </w:rPr>
        <w:t xml:space="preserve">to learn. </w:t>
      </w:r>
      <w:proofErr w:type="gramStart"/>
      <w:r w:rsidRPr="00FA5256">
        <w:rPr>
          <w:rFonts w:ascii="Calibri" w:eastAsia="Calibri" w:hAnsi="Calibri" w:cs="Calibri"/>
          <w:sz w:val="24"/>
          <w:szCs w:val="24"/>
        </w:rPr>
        <w:t>In order to</w:t>
      </w:r>
      <w:proofErr w:type="gramEnd"/>
      <w:r w:rsidRPr="00FA5256">
        <w:rPr>
          <w:rFonts w:ascii="Calibri" w:eastAsia="Calibri" w:hAnsi="Calibri" w:cs="Calibri"/>
          <w:sz w:val="24"/>
          <w:szCs w:val="24"/>
        </w:rPr>
        <w:t xml:space="preserve"> teach you methods that will enhance your learning experience, each student will be expected to discuss studying, test-taking, and note-taking methods in class. Then, each student will write a </w:t>
      </w:r>
      <w:proofErr w:type="gramStart"/>
      <w:r w:rsidRPr="00FA5256">
        <w:rPr>
          <w:rFonts w:ascii="Calibri" w:eastAsia="Calibri" w:hAnsi="Calibri" w:cs="Calibri"/>
          <w:sz w:val="24"/>
          <w:szCs w:val="24"/>
        </w:rPr>
        <w:t>two to three page</w:t>
      </w:r>
      <w:proofErr w:type="gramEnd"/>
      <w:r w:rsidRPr="00FA5256">
        <w:rPr>
          <w:rFonts w:ascii="Calibri" w:eastAsia="Calibri" w:hAnsi="Calibri" w:cs="Calibri"/>
          <w:sz w:val="24"/>
          <w:szCs w:val="24"/>
        </w:rPr>
        <w:t xml:space="preserve"> research paper using </w:t>
      </w:r>
      <w:proofErr w:type="gramStart"/>
      <w:r w:rsidRPr="00FA5256">
        <w:rPr>
          <w:rFonts w:ascii="Calibri" w:eastAsia="Calibri" w:hAnsi="Calibri" w:cs="Calibri"/>
          <w:sz w:val="24"/>
          <w:szCs w:val="24"/>
        </w:rPr>
        <w:t>particular skills</w:t>
      </w:r>
      <w:proofErr w:type="gramEnd"/>
      <w:r w:rsidRPr="00FA5256">
        <w:rPr>
          <w:rFonts w:ascii="Calibri" w:eastAsia="Calibri" w:hAnsi="Calibri" w:cs="Calibri"/>
          <w:sz w:val="24"/>
          <w:szCs w:val="24"/>
        </w:rPr>
        <w:t xml:space="preserve"> we will review as essential to excelling at the learning process. Before turning in the </w:t>
      </w:r>
      <w:proofErr w:type="gramStart"/>
      <w:r w:rsidRPr="00FA5256">
        <w:rPr>
          <w:rFonts w:ascii="Calibri" w:eastAsia="Calibri" w:hAnsi="Calibri" w:cs="Calibri"/>
          <w:sz w:val="24"/>
          <w:szCs w:val="24"/>
        </w:rPr>
        <w:t>paper</w:t>
      </w:r>
      <w:proofErr w:type="gramEnd"/>
      <w:r w:rsidRPr="00FA5256">
        <w:rPr>
          <w:rFonts w:ascii="Calibri" w:eastAsia="Calibri" w:hAnsi="Calibri" w:cs="Calibri"/>
          <w:sz w:val="24"/>
          <w:szCs w:val="24"/>
        </w:rPr>
        <w:t xml:space="preserve"> you will receive feedback on your writing skills through Discussion Post activities which will feed into this essay.  </w:t>
      </w:r>
    </w:p>
    <w:p w14:paraId="3C2E4467"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b/>
          <w:sz w:val="24"/>
          <w:szCs w:val="24"/>
        </w:rPr>
        <w:t xml:space="preserve">Why this is important: </w:t>
      </w:r>
      <w:r w:rsidRPr="00FA5256">
        <w:rPr>
          <w:rFonts w:ascii="Calibri" w:eastAsia="Calibri" w:hAnsi="Calibri" w:cs="Calibri"/>
          <w:sz w:val="24"/>
          <w:szCs w:val="24"/>
        </w:rPr>
        <w:t xml:space="preserve">Both the discussion posts and study skills essay will assist you in developing your writing skills to the standard required for academic success. Further, this will help you during the many times in life when having polished writing and clear written communication skills is essential for interactions in your career and personal lives. </w:t>
      </w:r>
      <w:r w:rsidRPr="00FA5256">
        <w:rPr>
          <w:rFonts w:ascii="Calibri" w:eastAsia="Calibri" w:hAnsi="Calibri" w:cs="Calibri"/>
          <w:sz w:val="24"/>
          <w:szCs w:val="24"/>
        </w:rPr>
        <w:br/>
      </w:r>
      <w:r w:rsidRPr="00FA5256">
        <w:rPr>
          <w:rFonts w:ascii="Calibri" w:eastAsia="Calibri" w:hAnsi="Calibri" w:cs="Calibri"/>
          <w:b/>
          <w:sz w:val="24"/>
          <w:szCs w:val="24"/>
          <w:u w:val="single"/>
        </w:rPr>
        <w:br/>
        <w:t>Library Resources/Academic Honesty (5%)</w:t>
      </w:r>
      <w:r w:rsidRPr="00FA5256">
        <w:rPr>
          <w:rFonts w:ascii="Calibri" w:eastAsia="Calibri" w:hAnsi="Calibri" w:cs="Calibri"/>
          <w:b/>
          <w:sz w:val="24"/>
          <w:szCs w:val="24"/>
        </w:rPr>
        <w:tab/>
        <w:t xml:space="preserve"> </w:t>
      </w:r>
    </w:p>
    <w:p w14:paraId="5602F58A" w14:textId="77777777" w:rsidR="00FA5256" w:rsidRPr="00FA5256" w:rsidRDefault="00FA5256" w:rsidP="00FA5256">
      <w:pPr>
        <w:spacing w:after="160" w:line="240" w:lineRule="auto"/>
        <w:rPr>
          <w:rFonts w:ascii="Calibri" w:eastAsia="Calibri" w:hAnsi="Calibri" w:cs="Calibri"/>
          <w:i/>
          <w:sz w:val="24"/>
          <w:szCs w:val="24"/>
        </w:rPr>
      </w:pPr>
      <w:r w:rsidRPr="00FA5256">
        <w:rPr>
          <w:rFonts w:ascii="Calibri" w:eastAsia="Calibri" w:hAnsi="Calibri" w:cs="Calibri"/>
          <w:i/>
          <w:sz w:val="24"/>
          <w:szCs w:val="24"/>
        </w:rPr>
        <w:t>Relevant Learning Outcomes:</w:t>
      </w:r>
    </w:p>
    <w:p w14:paraId="4A928BF8" w14:textId="77777777" w:rsidR="00FA5256" w:rsidRPr="00FA5256" w:rsidRDefault="00FA5256" w:rsidP="00FA5256">
      <w:pPr>
        <w:tabs>
          <w:tab w:val="right" w:pos="9072"/>
        </w:tabs>
        <w:spacing w:after="160" w:line="240" w:lineRule="auto"/>
        <w:rPr>
          <w:rFonts w:ascii="Calibri" w:eastAsia="Calibri" w:hAnsi="Calibri" w:cs="Calibri"/>
          <w:sz w:val="24"/>
          <w:szCs w:val="24"/>
        </w:rPr>
      </w:pPr>
      <w:r w:rsidRPr="00FA5256">
        <w:rPr>
          <w:rFonts w:ascii="Calibri" w:eastAsia="Calibri" w:hAnsi="Calibri" w:cs="Calibri"/>
          <w:i/>
          <w:sz w:val="24"/>
          <w:szCs w:val="24"/>
        </w:rPr>
        <w:t>You will become familiar with the academic resources, procedures, and student code of conduct policies of Georgia State University. You will exhibit familiarity with the location, use, and content of official university documents relevant to these issues.</w:t>
      </w:r>
    </w:p>
    <w:p w14:paraId="731084F4" w14:textId="77777777" w:rsidR="00FA5256" w:rsidRPr="00FA5256" w:rsidRDefault="00FA5256" w:rsidP="00FA5256">
      <w:pPr>
        <w:tabs>
          <w:tab w:val="right" w:pos="9072"/>
        </w:tabs>
        <w:spacing w:after="160" w:line="240" w:lineRule="auto"/>
        <w:rPr>
          <w:rFonts w:ascii="Calibri" w:eastAsia="Calibri" w:hAnsi="Calibri" w:cs="Calibri"/>
          <w:sz w:val="24"/>
          <w:szCs w:val="24"/>
        </w:rPr>
      </w:pPr>
      <w:r w:rsidRPr="00FA5256">
        <w:rPr>
          <w:rFonts w:ascii="Calibri" w:eastAsia="Calibri" w:hAnsi="Calibri" w:cs="Calibri"/>
          <w:sz w:val="24"/>
          <w:szCs w:val="24"/>
        </w:rPr>
        <w:t xml:space="preserve">As a college student, you will be asked to do research and present secondary research in your own work. As such, it is important to you start familiarizing yourself with the library (how to research relevant material, how to differentiate peer-reviewed journals from popular magazines, and how to </w:t>
      </w:r>
      <w:proofErr w:type="gramStart"/>
      <w:r w:rsidRPr="00FA5256">
        <w:rPr>
          <w:rFonts w:ascii="Calibri" w:eastAsia="Calibri" w:hAnsi="Calibri" w:cs="Calibri"/>
          <w:sz w:val="24"/>
          <w:szCs w:val="24"/>
        </w:rPr>
        <w:t>actually locate</w:t>
      </w:r>
      <w:proofErr w:type="gramEnd"/>
      <w:r w:rsidRPr="00FA5256">
        <w:rPr>
          <w:rFonts w:ascii="Calibri" w:eastAsia="Calibri" w:hAnsi="Calibri" w:cs="Calibri"/>
          <w:sz w:val="24"/>
          <w:szCs w:val="24"/>
        </w:rPr>
        <w:t xml:space="preserve"> the books you need), as well as understand the rules to properly use the material you are summarizing, paraphrasing, and/or quoting. More </w:t>
      </w:r>
      <w:r w:rsidRPr="00FA5256">
        <w:rPr>
          <w:rFonts w:ascii="Calibri" w:eastAsia="Calibri" w:hAnsi="Calibri" w:cs="Calibri"/>
          <w:sz w:val="24"/>
          <w:szCs w:val="24"/>
        </w:rPr>
        <w:lastRenderedPageBreak/>
        <w:t xml:space="preserve">information will be provided concerning an assignment which deals with library research and academic honesty. </w:t>
      </w:r>
    </w:p>
    <w:p w14:paraId="5BC97901" w14:textId="77777777" w:rsidR="00FA5256" w:rsidRPr="00FA5256" w:rsidRDefault="00FA5256" w:rsidP="00FA5256">
      <w:pPr>
        <w:spacing w:after="160" w:line="240" w:lineRule="auto"/>
        <w:rPr>
          <w:rFonts w:ascii="Calibri" w:eastAsia="Calibri" w:hAnsi="Calibri" w:cs="Calibri"/>
          <w:i/>
          <w:sz w:val="24"/>
          <w:szCs w:val="24"/>
        </w:rPr>
      </w:pPr>
      <w:r w:rsidRPr="00FA5256">
        <w:rPr>
          <w:rFonts w:ascii="Calibri" w:eastAsia="Batang" w:hAnsi="Calibri" w:cs="Calibri"/>
          <w:b/>
          <w:sz w:val="24"/>
          <w:szCs w:val="24"/>
          <w:u w:val="single"/>
        </w:rPr>
        <w:t>Career Exploration Project (25%)</w:t>
      </w:r>
      <w:r w:rsidRPr="00FA5256">
        <w:rPr>
          <w:rFonts w:ascii="Calibri" w:eastAsia="Batang" w:hAnsi="Calibri" w:cs="Calibri"/>
          <w:b/>
          <w:sz w:val="24"/>
          <w:szCs w:val="24"/>
        </w:rPr>
        <w:tab/>
      </w:r>
      <w:r w:rsidRPr="00FA5256">
        <w:rPr>
          <w:rFonts w:ascii="Calibri" w:eastAsia="Batang" w:hAnsi="Calibri" w:cs="Calibri"/>
          <w:b/>
          <w:sz w:val="24"/>
          <w:szCs w:val="24"/>
        </w:rPr>
        <w:tab/>
      </w:r>
    </w:p>
    <w:p w14:paraId="5B33F8A6" w14:textId="77777777" w:rsidR="00FA5256" w:rsidRPr="00FA5256" w:rsidRDefault="00FA5256" w:rsidP="00FA5256">
      <w:pPr>
        <w:spacing w:after="160" w:line="240" w:lineRule="auto"/>
        <w:ind w:left="-28"/>
        <w:rPr>
          <w:rFonts w:ascii="Calibri" w:eastAsia="Calibri" w:hAnsi="Calibri" w:cs="Calibri"/>
          <w:sz w:val="24"/>
          <w:szCs w:val="24"/>
        </w:rPr>
      </w:pPr>
      <w:r w:rsidRPr="00FA5256">
        <w:rPr>
          <w:rFonts w:ascii="Calibri" w:eastAsia="Calibri" w:hAnsi="Calibri" w:cs="Calibri"/>
          <w:i/>
          <w:sz w:val="24"/>
          <w:szCs w:val="24"/>
        </w:rPr>
        <w:tab/>
        <w:t xml:space="preserve">Relevant Learning Outcomes: You will engage in activities designed to improve your study and </w:t>
      </w:r>
      <w:r w:rsidRPr="00FA5256">
        <w:rPr>
          <w:rFonts w:ascii="Calibri" w:eastAsia="Calibri" w:hAnsi="Calibri" w:cs="Calibri"/>
          <w:i/>
          <w:sz w:val="24"/>
          <w:szCs w:val="24"/>
        </w:rPr>
        <w:tab/>
      </w:r>
      <w:r w:rsidRPr="00FA5256">
        <w:rPr>
          <w:rFonts w:ascii="Calibri" w:eastAsia="Calibri" w:hAnsi="Calibri" w:cs="Calibri"/>
          <w:i/>
          <w:sz w:val="24"/>
          <w:szCs w:val="24"/>
        </w:rPr>
        <w:tab/>
      </w:r>
      <w:r w:rsidRPr="00FA5256">
        <w:rPr>
          <w:rFonts w:ascii="Calibri" w:eastAsia="Calibri" w:hAnsi="Calibri" w:cs="Calibri"/>
          <w:i/>
          <w:sz w:val="24"/>
          <w:szCs w:val="24"/>
        </w:rPr>
        <w:tab/>
        <w:t>learning skills and to enhance your personal growth and development.</w:t>
      </w:r>
    </w:p>
    <w:p w14:paraId="73D6D79C"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 xml:space="preserve">The capstone project for the GSU 1010 course is the Career Exploration Project.  For this assignment you will explore your anticipated or potential career path by preparing a short presentation on either a person or topic related to your major or profession of interest. The details for this assignment are as follows: </w:t>
      </w:r>
    </w:p>
    <w:p w14:paraId="141A7DAD"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b/>
          <w:bCs/>
          <w:sz w:val="24"/>
          <w:szCs w:val="24"/>
        </w:rPr>
        <w:t xml:space="preserve">Option 1: </w:t>
      </w:r>
      <w:r w:rsidRPr="00FA5256">
        <w:rPr>
          <w:rFonts w:ascii="Calibri" w:eastAsia="Calibri" w:hAnsi="Calibri" w:cs="Calibri"/>
          <w:sz w:val="24"/>
          <w:szCs w:val="24"/>
        </w:rPr>
        <w:br/>
        <w:t xml:space="preserve">Prepare a presentation about a person who you admire in your major or intended career. Summarize what you learn about them [their life trajectory, important works, where they fit in the history of your field], what you find inspiring, and anything else you think is important or which connects back to your own journey. Consult at least 3 sources: at least one biography [book], 1 academic article, and one other source of your choosing. If you cannot find an academic article, consult another biography [book]. </w:t>
      </w:r>
      <w:r w:rsidRPr="00FA5256">
        <w:rPr>
          <w:rFonts w:ascii="Calibri" w:eastAsia="Calibri" w:hAnsi="Calibri" w:cs="Calibri"/>
          <w:sz w:val="24"/>
          <w:szCs w:val="24"/>
        </w:rPr>
        <w:br/>
      </w:r>
      <w:r w:rsidRPr="00FA5256">
        <w:rPr>
          <w:rFonts w:ascii="Calibri" w:eastAsia="Calibri" w:hAnsi="Calibri" w:cs="Calibri"/>
          <w:sz w:val="24"/>
          <w:szCs w:val="24"/>
        </w:rPr>
        <w:br/>
        <w:t xml:space="preserve">Idea A:  What is the person's background? What are the major/significant accomplishments, productions or actions that they have completed that </w:t>
      </w:r>
      <w:proofErr w:type="gramStart"/>
      <w:r w:rsidRPr="00FA5256">
        <w:rPr>
          <w:rFonts w:ascii="Calibri" w:eastAsia="Calibri" w:hAnsi="Calibri" w:cs="Calibri"/>
          <w:sz w:val="24"/>
          <w:szCs w:val="24"/>
        </w:rPr>
        <w:t>is</w:t>
      </w:r>
      <w:proofErr w:type="gramEnd"/>
      <w:r w:rsidRPr="00FA5256">
        <w:rPr>
          <w:rFonts w:ascii="Calibri" w:eastAsia="Calibri" w:hAnsi="Calibri" w:cs="Calibri"/>
          <w:sz w:val="24"/>
          <w:szCs w:val="24"/>
        </w:rPr>
        <w:t xml:space="preserve"> particularly admiring to you? Talk about the context of their achievement. What obstacles did they overcome? What were the results, for their own life, for the profession, for a group or identity, for the change of a practice, for the advancement of a field, or for the world at large? [you may answer each of these questions or pick one or two that you find most significant /relevant to the paper to narrowly focus on]. </w:t>
      </w:r>
      <w:r w:rsidRPr="00FA5256">
        <w:rPr>
          <w:rFonts w:ascii="Calibri" w:eastAsia="Calibri" w:hAnsi="Calibri" w:cs="Calibri"/>
          <w:sz w:val="24"/>
          <w:szCs w:val="24"/>
        </w:rPr>
        <w:br/>
      </w:r>
      <w:r w:rsidRPr="00FA5256">
        <w:rPr>
          <w:rFonts w:ascii="Calibri" w:eastAsia="Calibri" w:hAnsi="Calibri" w:cs="Calibri"/>
          <w:sz w:val="24"/>
          <w:szCs w:val="24"/>
        </w:rPr>
        <w:br/>
        <w:t xml:space="preserve">Idea B: provide a multi-perspective view of a historical or contemporary individual in your major or chosen field. </w:t>
      </w:r>
      <w:proofErr w:type="gramStart"/>
      <w:r w:rsidRPr="00FA5256">
        <w:rPr>
          <w:rFonts w:ascii="Calibri" w:eastAsia="Calibri" w:hAnsi="Calibri" w:cs="Calibri"/>
          <w:sz w:val="24"/>
          <w:szCs w:val="24"/>
        </w:rPr>
        <w:t>Often times</w:t>
      </w:r>
      <w:proofErr w:type="gramEnd"/>
      <w:r w:rsidRPr="00FA5256">
        <w:rPr>
          <w:rFonts w:ascii="Calibri" w:eastAsia="Calibri" w:hAnsi="Calibri" w:cs="Calibri"/>
          <w:sz w:val="24"/>
          <w:szCs w:val="24"/>
        </w:rPr>
        <w:t xml:space="preserve"> autobiographies, biographies, recovered diaries and histories do not always match up. Summarize at least two different views on an accomplished person or topic related to your major/profession. Use empathy and/or critical thinking to connect this to and/or reflect upon your career goals. </w:t>
      </w:r>
    </w:p>
    <w:p w14:paraId="57540F04"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OR</w:t>
      </w:r>
      <w:r w:rsidRPr="00FA5256">
        <w:rPr>
          <w:rFonts w:ascii="Calibri" w:eastAsia="Calibri" w:hAnsi="Calibri" w:cs="Calibri"/>
          <w:sz w:val="24"/>
          <w:szCs w:val="24"/>
        </w:rPr>
        <w:br/>
      </w:r>
      <w:r w:rsidRPr="00FA5256">
        <w:rPr>
          <w:rFonts w:ascii="Calibri" w:eastAsia="Calibri" w:hAnsi="Calibri" w:cs="Calibri"/>
          <w:sz w:val="24"/>
          <w:szCs w:val="24"/>
        </w:rPr>
        <w:br/>
      </w:r>
      <w:r w:rsidRPr="00FA5256">
        <w:rPr>
          <w:rFonts w:ascii="Calibri" w:eastAsia="Calibri" w:hAnsi="Calibri" w:cs="Calibri"/>
          <w:b/>
          <w:bCs/>
          <w:sz w:val="24"/>
          <w:szCs w:val="24"/>
        </w:rPr>
        <w:t xml:space="preserve">Option 2: </w:t>
      </w:r>
      <w:r w:rsidRPr="00FA5256">
        <w:rPr>
          <w:rFonts w:ascii="Calibri" w:eastAsia="Calibri" w:hAnsi="Calibri" w:cs="Calibri"/>
          <w:b/>
          <w:bCs/>
          <w:sz w:val="24"/>
          <w:szCs w:val="24"/>
        </w:rPr>
        <w:br/>
      </w:r>
      <w:r w:rsidRPr="00FA5256">
        <w:rPr>
          <w:rFonts w:ascii="Calibri" w:eastAsia="Calibri" w:hAnsi="Calibri" w:cs="Calibri"/>
          <w:sz w:val="24"/>
          <w:szCs w:val="24"/>
        </w:rPr>
        <w:t xml:space="preserve">Prepare a presentation on the history of the academic field you are majoring in or the profession you are currently interested in. Consult at least 3 sources: At least two must be academic [book or article] and one other source of your choosing. Summarize what you learn [important people/works that influenced the field], what you find inspiring, and anything else you think is important or which connects back to your own journey. </w:t>
      </w:r>
    </w:p>
    <w:p w14:paraId="4ED0FCFF"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lastRenderedPageBreak/>
        <w:t>Idea A: Trace the history of your scholarly field or profession. Write about its beginnings—when, who, where, why, how—and /or about major events or critiques that have resulted in a reshaping of the field.</w:t>
      </w:r>
      <w:r w:rsidRPr="00FA5256">
        <w:rPr>
          <w:rFonts w:ascii="Calibri" w:eastAsia="Calibri" w:hAnsi="Calibri" w:cs="Calibri"/>
          <w:sz w:val="24"/>
          <w:szCs w:val="24"/>
        </w:rPr>
        <w:br/>
      </w:r>
      <w:r w:rsidRPr="00FA5256">
        <w:rPr>
          <w:rFonts w:ascii="Calibri" w:eastAsia="Calibri" w:hAnsi="Calibri" w:cs="Calibri"/>
          <w:sz w:val="24"/>
          <w:szCs w:val="24"/>
        </w:rPr>
        <w:br/>
        <w:t xml:space="preserve">Idea B: </w:t>
      </w:r>
      <w:r w:rsidRPr="00FA5256">
        <w:rPr>
          <w:rFonts w:ascii="Calibri" w:eastAsia="Calibri" w:hAnsi="Calibri" w:cs="Calibri"/>
          <w:color w:val="5F5F5F"/>
          <w:sz w:val="24"/>
          <w:szCs w:val="24"/>
          <w:u w:val="single"/>
        </w:rPr>
        <w:t xml:space="preserve">Discuss underrepresentation or unfair representation in a field [gender, race, ethnicity, sexual orientation, </w:t>
      </w:r>
      <w:proofErr w:type="spellStart"/>
      <w:r w:rsidRPr="00FA5256">
        <w:rPr>
          <w:rFonts w:ascii="Calibri" w:eastAsia="Calibri" w:hAnsi="Calibri" w:cs="Calibri"/>
          <w:color w:val="5F5F5F"/>
          <w:sz w:val="24"/>
          <w:szCs w:val="24"/>
          <w:u w:val="single"/>
        </w:rPr>
        <w:t>etc</w:t>
      </w:r>
      <w:proofErr w:type="spellEnd"/>
      <w:r w:rsidRPr="00FA5256">
        <w:rPr>
          <w:rFonts w:ascii="Calibri" w:eastAsia="Calibri" w:hAnsi="Calibri" w:cs="Calibri"/>
          <w:color w:val="5F5F5F"/>
          <w:sz w:val="24"/>
          <w:szCs w:val="24"/>
          <w:u w:val="single"/>
        </w:rPr>
        <w:t>] OR discuss how a field is adjusting to include diverse voices.</w:t>
      </w:r>
      <w:r w:rsidRPr="00FA5256">
        <w:rPr>
          <w:rFonts w:ascii="Calibri" w:eastAsia="Calibri" w:hAnsi="Calibri" w:cs="Calibri"/>
          <w:sz w:val="24"/>
          <w:szCs w:val="24"/>
        </w:rPr>
        <w:br/>
      </w:r>
      <w:r w:rsidRPr="00FA5256">
        <w:rPr>
          <w:rFonts w:ascii="Calibri" w:eastAsia="Calibri" w:hAnsi="Calibri" w:cs="Calibri"/>
          <w:sz w:val="24"/>
          <w:szCs w:val="24"/>
        </w:rPr>
        <w:br/>
        <w:t>OR</w:t>
      </w:r>
      <w:r w:rsidRPr="00FA5256">
        <w:rPr>
          <w:rFonts w:ascii="Calibri" w:eastAsia="Calibri" w:hAnsi="Calibri" w:cs="Calibri"/>
          <w:sz w:val="24"/>
          <w:szCs w:val="24"/>
        </w:rPr>
        <w:br/>
      </w:r>
      <w:r w:rsidRPr="00FA5256">
        <w:rPr>
          <w:rFonts w:ascii="Calibri" w:eastAsia="Calibri" w:hAnsi="Calibri" w:cs="Calibri"/>
          <w:sz w:val="24"/>
          <w:szCs w:val="24"/>
        </w:rPr>
        <w:br/>
      </w:r>
      <w:r w:rsidRPr="00FA5256">
        <w:rPr>
          <w:rFonts w:ascii="Calibri" w:eastAsia="Calibri" w:hAnsi="Calibri" w:cs="Calibri"/>
          <w:b/>
          <w:bCs/>
          <w:sz w:val="24"/>
          <w:szCs w:val="24"/>
        </w:rPr>
        <w:t xml:space="preserve">Option 3: </w:t>
      </w:r>
      <w:r w:rsidRPr="00FA5256">
        <w:rPr>
          <w:rFonts w:ascii="Calibri" w:eastAsia="Calibri" w:hAnsi="Calibri" w:cs="Calibri"/>
          <w:b/>
          <w:bCs/>
          <w:sz w:val="24"/>
          <w:szCs w:val="24"/>
        </w:rPr>
        <w:br/>
      </w:r>
      <w:r w:rsidRPr="00FA5256">
        <w:rPr>
          <w:rFonts w:ascii="Calibri" w:eastAsia="Calibri" w:hAnsi="Calibri" w:cs="Calibri"/>
          <w:sz w:val="24"/>
          <w:szCs w:val="24"/>
        </w:rPr>
        <w:t xml:space="preserve">Prepare a presentation on current research or work being done in your major or intended career. Consult at least 3 sources: At least two must be academic [book or article], and one other source of your choosing. Summarize what you learn [important people/what methods they are using or work they are doing], what you find inspiring, and anything else you think is important or which connects back to your own journey. </w:t>
      </w:r>
    </w:p>
    <w:p w14:paraId="428695BB"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b/>
          <w:sz w:val="24"/>
          <w:szCs w:val="24"/>
        </w:rPr>
        <w:t>Presentation</w:t>
      </w:r>
    </w:p>
    <w:p w14:paraId="402B11A2" w14:textId="77777777" w:rsidR="00FA5256" w:rsidRPr="00FA5256" w:rsidRDefault="00FA5256" w:rsidP="00FA5256">
      <w:pPr>
        <w:spacing w:after="160" w:line="240" w:lineRule="auto"/>
        <w:ind w:left="729"/>
        <w:rPr>
          <w:rFonts w:ascii="Calibri" w:eastAsia="Calibri" w:hAnsi="Calibri" w:cs="Calibri"/>
          <w:sz w:val="24"/>
          <w:szCs w:val="24"/>
        </w:rPr>
      </w:pPr>
      <w:r w:rsidRPr="00FA5256">
        <w:rPr>
          <w:rFonts w:ascii="Calibri" w:eastAsia="Calibri" w:hAnsi="Calibri" w:cs="Calibri"/>
          <w:sz w:val="24"/>
          <w:szCs w:val="24"/>
        </w:rPr>
        <w:t xml:space="preserve">Presentations may be </w:t>
      </w:r>
      <w:proofErr w:type="spellStart"/>
      <w:r w:rsidRPr="00FA5256">
        <w:rPr>
          <w:rFonts w:ascii="Calibri" w:eastAsia="Calibri" w:hAnsi="Calibri" w:cs="Calibri"/>
          <w:sz w:val="24"/>
          <w:szCs w:val="24"/>
        </w:rPr>
        <w:t>powerpoint</w:t>
      </w:r>
      <w:proofErr w:type="spellEnd"/>
      <w:r w:rsidRPr="00FA5256">
        <w:rPr>
          <w:rFonts w:ascii="Calibri" w:eastAsia="Calibri" w:hAnsi="Calibri" w:cs="Calibri"/>
          <w:sz w:val="24"/>
          <w:szCs w:val="24"/>
        </w:rPr>
        <w:t>, film, multimedia, or written work prepared to be read aloud. Please tell me your plan and get approval from me at least three weeks before the deadline [sooner is better]. You may be creative with your medium (storytelling is allowed) but you must include solid reference-able facts to one of the above listed topics. They should not exceed 5 minutes per group member (presentations will be timed).</w:t>
      </w:r>
    </w:p>
    <w:p w14:paraId="4F504081" w14:textId="77777777" w:rsidR="00FA5256" w:rsidRPr="00FA5256" w:rsidRDefault="00FA5256" w:rsidP="00FA5256">
      <w:pPr>
        <w:suppressAutoHyphens/>
        <w:spacing w:after="200" w:line="240" w:lineRule="auto"/>
        <w:rPr>
          <w:rFonts w:ascii="Calibri" w:eastAsia="Times New Roman" w:hAnsi="Calibri" w:cs="Calibri"/>
          <w:i/>
          <w:color w:val="000000"/>
          <w:kern w:val="1"/>
          <w:sz w:val="24"/>
          <w:szCs w:val="24"/>
          <w:lang w:eastAsia="ar-SA"/>
        </w:rPr>
      </w:pPr>
      <w:r w:rsidRPr="00FA5256">
        <w:rPr>
          <w:rFonts w:ascii="Calibri" w:eastAsia="Times New Roman" w:hAnsi="Calibri" w:cs="Calibri"/>
          <w:b/>
          <w:color w:val="000000"/>
          <w:kern w:val="1"/>
          <w:sz w:val="24"/>
          <w:szCs w:val="24"/>
          <w:u w:val="single"/>
          <w:lang w:eastAsia="ar-SA"/>
        </w:rPr>
        <w:t>Campus Resources (5%)</w:t>
      </w:r>
      <w:r w:rsidRPr="00FA5256">
        <w:rPr>
          <w:rFonts w:ascii="Calibri" w:eastAsia="Times New Roman" w:hAnsi="Calibri" w:cs="Calibri"/>
          <w:b/>
          <w:color w:val="000000"/>
          <w:kern w:val="1"/>
          <w:sz w:val="24"/>
          <w:szCs w:val="24"/>
          <w:lang w:eastAsia="ar-SA"/>
        </w:rPr>
        <w:tab/>
        <w:t xml:space="preserve"> </w:t>
      </w:r>
    </w:p>
    <w:p w14:paraId="54C767BC"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i/>
          <w:sz w:val="24"/>
          <w:szCs w:val="24"/>
        </w:rPr>
        <w:t>Relevant Learning Outcomes: You will become familiar with the academic resources, procedures, and student code of conduct policies of Georgia State University. You will exhibit familiarity with the location, use, and content of official university documents relevant to these issues.</w:t>
      </w:r>
    </w:p>
    <w:p w14:paraId="00E36D18" w14:textId="77777777" w:rsidR="00FA5256" w:rsidRPr="00FA5256" w:rsidRDefault="00FA5256" w:rsidP="00FA5256">
      <w:pPr>
        <w:tabs>
          <w:tab w:val="right" w:pos="9072"/>
        </w:tabs>
        <w:spacing w:after="160" w:line="240" w:lineRule="auto"/>
        <w:rPr>
          <w:rFonts w:ascii="Calibri" w:eastAsia="Calibri" w:hAnsi="Calibri" w:cs="Calibri"/>
          <w:i/>
          <w:sz w:val="24"/>
          <w:szCs w:val="24"/>
        </w:rPr>
      </w:pPr>
      <w:proofErr w:type="gramStart"/>
      <w:r w:rsidRPr="00FA5256">
        <w:rPr>
          <w:rFonts w:ascii="Calibri" w:eastAsia="Calibri" w:hAnsi="Calibri" w:cs="Calibri"/>
          <w:sz w:val="24"/>
          <w:szCs w:val="24"/>
        </w:rPr>
        <w:t>In order to</w:t>
      </w:r>
      <w:proofErr w:type="gramEnd"/>
      <w:r w:rsidRPr="00FA5256">
        <w:rPr>
          <w:rFonts w:ascii="Calibri" w:eastAsia="Calibri" w:hAnsi="Calibri" w:cs="Calibri"/>
          <w:sz w:val="24"/>
          <w:szCs w:val="24"/>
        </w:rPr>
        <w:t xml:space="preserve"> be a successful student at Georgia State University, it is important that you familiarize yourself with the campus, as well as become knowledgeable of the resources and opportunities available to you. To help you learn more about valuable offices and services, you will need to undergo an initiation rite of touring the campus. During this tour, you will learn more about our recreation center, student center, library, bookstore, </w:t>
      </w:r>
      <w:proofErr w:type="spellStart"/>
      <w:r w:rsidRPr="00FA5256">
        <w:rPr>
          <w:rFonts w:ascii="Calibri" w:eastAsia="Calibri" w:hAnsi="Calibri" w:cs="Calibri"/>
          <w:sz w:val="24"/>
          <w:szCs w:val="24"/>
        </w:rPr>
        <w:t>cinefest</w:t>
      </w:r>
      <w:proofErr w:type="spellEnd"/>
      <w:r w:rsidRPr="00FA5256">
        <w:rPr>
          <w:rFonts w:ascii="Calibri" w:eastAsia="Calibri" w:hAnsi="Calibri" w:cs="Calibri"/>
          <w:sz w:val="24"/>
          <w:szCs w:val="24"/>
        </w:rPr>
        <w:t xml:space="preserve">, digital aquarium, career center, and other great campus locations that make Georgia State an awesome place to be a student at. </w:t>
      </w:r>
      <w:r w:rsidRPr="00FA5256">
        <w:rPr>
          <w:rFonts w:ascii="Calibri" w:eastAsia="Calibri" w:hAnsi="Calibri" w:cs="Calibri"/>
          <w:sz w:val="24"/>
          <w:szCs w:val="24"/>
        </w:rPr>
        <w:br/>
      </w:r>
      <w:r w:rsidRPr="00FA5256">
        <w:rPr>
          <w:rFonts w:ascii="Calibri" w:eastAsia="Calibri" w:hAnsi="Calibri" w:cs="Calibri"/>
          <w:sz w:val="24"/>
          <w:szCs w:val="24"/>
        </w:rPr>
        <w:br/>
      </w:r>
      <w:r w:rsidRPr="00FA5256">
        <w:rPr>
          <w:rFonts w:ascii="Calibri" w:eastAsia="Batang" w:hAnsi="Calibri" w:cs="Calibri"/>
          <w:b/>
          <w:sz w:val="24"/>
          <w:szCs w:val="24"/>
          <w:u w:val="single"/>
        </w:rPr>
        <w:t>Haven: Sexual Assault, Relationship Violence, and Stalking online module (5%)</w:t>
      </w:r>
    </w:p>
    <w:p w14:paraId="2FDCE45F" w14:textId="77777777" w:rsidR="00FA5256" w:rsidRPr="00FA5256" w:rsidRDefault="00FA5256" w:rsidP="00FA5256">
      <w:pPr>
        <w:spacing w:after="160" w:line="240" w:lineRule="auto"/>
        <w:rPr>
          <w:rFonts w:ascii="Calibri" w:eastAsia="Calibri" w:hAnsi="Calibri" w:cs="Calibri"/>
          <w:i/>
          <w:sz w:val="24"/>
          <w:szCs w:val="24"/>
        </w:rPr>
      </w:pPr>
      <w:r w:rsidRPr="00FA5256">
        <w:rPr>
          <w:rFonts w:ascii="Calibri" w:eastAsia="Calibri" w:hAnsi="Calibri" w:cs="Calibri"/>
          <w:i/>
          <w:sz w:val="24"/>
          <w:szCs w:val="24"/>
        </w:rPr>
        <w:lastRenderedPageBreak/>
        <w:t>Relevant Learning Outcomes: You will become familiar with the academic resources, procedures, and student code of conduct policies of Georgia State University. You will exhibit familiarity with the location, use, and content of official university documents relevant to these issues.</w:t>
      </w:r>
    </w:p>
    <w:p w14:paraId="4831E242"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 xml:space="preserve">In compliance with Campus SAVE Act, you are required to complete Haven, an online learning module. This module will take you approximately 45 minutes to complete and will provide you with information about sexual assault, relationship violence, and stalking. In addition, you will gain a definition of consent, bystander intervention techniques, information about healthy relationships, and resources available related to these topics. Following the completion of the module, you will be asked to complete a follow-up survey, which is available 45 days following completion of the module. </w:t>
      </w:r>
      <w:proofErr w:type="gramStart"/>
      <w:r w:rsidRPr="00FA5256">
        <w:rPr>
          <w:rFonts w:ascii="Calibri" w:eastAsia="Calibri" w:hAnsi="Calibri" w:cs="Calibri"/>
          <w:sz w:val="24"/>
          <w:szCs w:val="24"/>
          <w:u w:val="single"/>
        </w:rPr>
        <w:t>In order to</w:t>
      </w:r>
      <w:proofErr w:type="gramEnd"/>
      <w:r w:rsidRPr="00FA5256">
        <w:rPr>
          <w:rFonts w:ascii="Calibri" w:eastAsia="Calibri" w:hAnsi="Calibri" w:cs="Calibri"/>
          <w:sz w:val="24"/>
          <w:szCs w:val="24"/>
          <w:u w:val="single"/>
        </w:rPr>
        <w:t xml:space="preserve"> receive credit for this module, you need to provide proof of </w:t>
      </w:r>
      <w:proofErr w:type="gramStart"/>
      <w:r w:rsidRPr="00FA5256">
        <w:rPr>
          <w:rFonts w:ascii="Calibri" w:eastAsia="Calibri" w:hAnsi="Calibri" w:cs="Calibri"/>
          <w:sz w:val="24"/>
          <w:szCs w:val="24"/>
          <w:u w:val="single"/>
        </w:rPr>
        <w:t>completion</w:t>
      </w:r>
      <w:proofErr w:type="gramEnd"/>
      <w:r w:rsidRPr="00FA5256">
        <w:rPr>
          <w:rFonts w:ascii="Calibri" w:eastAsia="Calibri" w:hAnsi="Calibri" w:cs="Calibri"/>
          <w:sz w:val="24"/>
          <w:szCs w:val="24"/>
          <w:u w:val="single"/>
        </w:rPr>
        <w:t xml:space="preserve"> of the follow-up survey.</w:t>
      </w:r>
      <w:r w:rsidRPr="00FA5256">
        <w:rPr>
          <w:rFonts w:ascii="Calibri" w:eastAsia="Calibri" w:hAnsi="Calibri" w:cs="Calibri"/>
          <w:sz w:val="24"/>
          <w:szCs w:val="24"/>
        </w:rPr>
        <w:t>\</w:t>
      </w:r>
    </w:p>
    <w:p w14:paraId="3CC1E9D6" w14:textId="77777777" w:rsidR="00FA5256" w:rsidRPr="00FA5256" w:rsidRDefault="00FA5256" w:rsidP="00FA5256">
      <w:pPr>
        <w:spacing w:before="120" w:after="240" w:line="240" w:lineRule="auto"/>
        <w:rPr>
          <w:rFonts w:ascii="Calibri" w:eastAsia="Batang" w:hAnsi="Calibri" w:cs="Calibri"/>
          <w:sz w:val="24"/>
          <w:szCs w:val="24"/>
        </w:rPr>
      </w:pPr>
      <w:r w:rsidRPr="00FA5256">
        <w:rPr>
          <w:rFonts w:ascii="Calibri" w:eastAsia="Calibri" w:hAnsi="Calibri" w:cs="Calibri"/>
          <w:sz w:val="24"/>
          <w:szCs w:val="24"/>
        </w:rPr>
        <w:t xml:space="preserve">Haven can be accessed at </w:t>
      </w:r>
      <w:hyperlink r:id="rId85" w:history="1">
        <w:r w:rsidRPr="00FA5256">
          <w:rPr>
            <w:rFonts w:ascii="Calibri" w:eastAsia="Calibri" w:hAnsi="Calibri" w:cs="Calibri"/>
            <w:bCs/>
            <w:color w:val="000000"/>
            <w:sz w:val="24"/>
            <w:szCs w:val="24"/>
            <w:u w:val="single"/>
          </w:rPr>
          <w:t>https://platform.everfi.net/registration/signup</w:t>
        </w:r>
      </w:hyperlink>
      <w:r w:rsidRPr="00FA5256">
        <w:rPr>
          <w:rFonts w:ascii="Calibri" w:eastAsia="Calibri" w:hAnsi="Calibri" w:cs="Calibri"/>
          <w:bCs/>
          <w:sz w:val="24"/>
          <w:szCs w:val="24"/>
        </w:rPr>
        <w:t>.</w:t>
      </w:r>
      <w:r w:rsidRPr="00FA5256">
        <w:rPr>
          <w:rFonts w:ascii="Calibri" w:eastAsia="Calibri" w:hAnsi="Calibri" w:cs="Calibri"/>
          <w:bCs/>
          <w:sz w:val="24"/>
          <w:szCs w:val="24"/>
        </w:rPr>
        <w:br/>
        <w:t xml:space="preserve">GSU Registration Code: </w:t>
      </w:r>
      <w:r w:rsidRPr="00FA5256">
        <w:rPr>
          <w:rFonts w:ascii="Calibri" w:eastAsia="Calibri" w:hAnsi="Calibri" w:cs="Calibri"/>
          <w:sz w:val="24"/>
          <w:szCs w:val="24"/>
        </w:rPr>
        <w:t>95f4d4e1</w:t>
      </w:r>
      <w:r w:rsidRPr="00FA5256">
        <w:rPr>
          <w:rFonts w:ascii="Calibri" w:eastAsia="Calibri" w:hAnsi="Calibri" w:cs="Calibri"/>
          <w:sz w:val="24"/>
          <w:szCs w:val="24"/>
        </w:rPr>
        <w:br/>
        <w:t>Make sure that the registration information you enter matches the information on your Panther ID card.</w:t>
      </w:r>
    </w:p>
    <w:p w14:paraId="76348F74" w14:textId="77777777" w:rsidR="00FA5256" w:rsidRPr="00FA5256" w:rsidRDefault="00FA5256" w:rsidP="00FA5256">
      <w:pPr>
        <w:spacing w:after="160" w:line="240" w:lineRule="auto"/>
        <w:rPr>
          <w:rFonts w:ascii="Calibri" w:eastAsia="Calibri" w:hAnsi="Calibri" w:cs="Calibri"/>
          <w:i/>
          <w:sz w:val="24"/>
          <w:szCs w:val="24"/>
        </w:rPr>
      </w:pPr>
      <w:r w:rsidRPr="00FA5256">
        <w:rPr>
          <w:rFonts w:ascii="Calibri" w:eastAsia="Batang" w:hAnsi="Calibri" w:cs="Calibri"/>
          <w:b/>
          <w:sz w:val="24"/>
          <w:szCs w:val="24"/>
          <w:u w:val="single"/>
        </w:rPr>
        <w:t>3</w:t>
      </w:r>
      <w:r w:rsidRPr="00FA5256">
        <w:rPr>
          <w:rFonts w:ascii="Calibri" w:eastAsia="Batang" w:hAnsi="Calibri" w:cs="Calibri"/>
          <w:b/>
          <w:sz w:val="24"/>
          <w:szCs w:val="24"/>
          <w:u w:val="single"/>
          <w:vertAlign w:val="superscript"/>
        </w:rPr>
        <w:t>rd</w:t>
      </w:r>
      <w:r w:rsidRPr="00FA5256">
        <w:rPr>
          <w:rFonts w:ascii="Calibri" w:eastAsia="Batang" w:hAnsi="Calibri" w:cs="Calibri"/>
          <w:b/>
          <w:sz w:val="24"/>
          <w:szCs w:val="24"/>
          <w:u w:val="single"/>
        </w:rPr>
        <w:t xml:space="preserve"> Millennium: Alcohol online module (5%)</w:t>
      </w:r>
    </w:p>
    <w:p w14:paraId="597057BD" w14:textId="77777777" w:rsidR="00FA5256" w:rsidRPr="00FA5256" w:rsidRDefault="00FA5256" w:rsidP="00FA5256">
      <w:pPr>
        <w:spacing w:after="160" w:line="240" w:lineRule="auto"/>
        <w:rPr>
          <w:rFonts w:ascii="Calibri" w:eastAsia="Calibri" w:hAnsi="Calibri" w:cs="Calibri"/>
          <w:i/>
          <w:sz w:val="24"/>
          <w:szCs w:val="24"/>
        </w:rPr>
      </w:pPr>
      <w:r w:rsidRPr="00FA5256">
        <w:rPr>
          <w:rFonts w:ascii="Calibri" w:eastAsia="Calibri" w:hAnsi="Calibri" w:cs="Calibri"/>
          <w:i/>
          <w:sz w:val="24"/>
          <w:szCs w:val="24"/>
        </w:rPr>
        <w:t>Relevant Learning Outcomes:</w:t>
      </w:r>
    </w:p>
    <w:p w14:paraId="45E2DE94" w14:textId="77777777" w:rsidR="00FA5256" w:rsidRPr="00FA5256" w:rsidRDefault="00FA5256" w:rsidP="00FA5256">
      <w:pPr>
        <w:spacing w:after="160" w:line="240" w:lineRule="auto"/>
        <w:rPr>
          <w:rFonts w:ascii="Calibri" w:eastAsia="Calibri" w:hAnsi="Calibri" w:cs="Calibri"/>
          <w:i/>
          <w:sz w:val="24"/>
          <w:szCs w:val="24"/>
        </w:rPr>
      </w:pPr>
      <w:r w:rsidRPr="00FA5256">
        <w:rPr>
          <w:rFonts w:ascii="Calibri" w:eastAsia="Calibri" w:hAnsi="Calibri" w:cs="Calibri"/>
          <w:i/>
          <w:sz w:val="24"/>
          <w:szCs w:val="24"/>
        </w:rPr>
        <w:t>You will become familiar with the academic resources, procedures, and student code of conduct policies of Georgia State University. You will exhibit familiarity with the location, use, and content of official university documents relevant to these issues.</w:t>
      </w:r>
    </w:p>
    <w:p w14:paraId="2B81A357"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Alcohol-Wise is an online alcohol abuse prevention program designed to help college students clarify their thinking about alcohol and make healthy decisions. As part of Georgia State’s comprehensive substance use risk reduction program (SURRP), each incoming freshman and transfer student is required to complete Alcohol-Wise as part of your GSU orientation. Whether you drink or not, Alcohol-Wise will empower you to make well-informed decisions and will help you cope with the drinking behavior of peers.</w:t>
      </w:r>
    </w:p>
    <w:p w14:paraId="276416B3"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 xml:space="preserve">To complete the course, you will need access to an internet-connected computer. The course has an audio component, so if you are accessing a computer in a public space, you may wish to use a headset. </w:t>
      </w:r>
    </w:p>
    <w:p w14:paraId="45C79F8D"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 xml:space="preserve">Most incoming students have been pre-registered for the course and have already received an email from </w:t>
      </w:r>
      <w:hyperlink r:id="rId86" w:history="1">
        <w:r w:rsidRPr="00FA5256">
          <w:rPr>
            <w:rFonts w:ascii="Calibri" w:eastAsia="Calibri" w:hAnsi="Calibri" w:cs="Calibri"/>
            <w:color w:val="000000"/>
            <w:sz w:val="24"/>
            <w:szCs w:val="24"/>
            <w:u w:val="single"/>
          </w:rPr>
          <w:t>info@3rdmilclassrooms.com</w:t>
        </w:r>
      </w:hyperlink>
      <w:r w:rsidRPr="00FA5256">
        <w:rPr>
          <w:rFonts w:ascii="Calibri" w:eastAsia="Calibri" w:hAnsi="Calibri" w:cs="Calibri"/>
          <w:sz w:val="24"/>
          <w:szCs w:val="24"/>
        </w:rPr>
        <w:t xml:space="preserve"> with a subject line that reads something like – Georgia State University Required – Online Alcohol Course. The email contains your username, password and a link to the program site. </w:t>
      </w:r>
    </w:p>
    <w:p w14:paraId="1640CBDA"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lastRenderedPageBreak/>
        <w:t xml:space="preserve">The course takes about one hour to complete. After you complete the one-hour portion of the course, you will receive an email 30 days later reminding you to complete the 15-minute follow-up portion. Once you complete the course, including the 30-day follow up, the system will send notification of completion via email. </w:t>
      </w:r>
    </w:p>
    <w:p w14:paraId="4ED925B0" w14:textId="77777777" w:rsidR="00FA5256" w:rsidRPr="00FA5256" w:rsidRDefault="00FA5256" w:rsidP="00FA5256">
      <w:pPr>
        <w:spacing w:after="160" w:line="240" w:lineRule="auto"/>
        <w:rPr>
          <w:rFonts w:ascii="Calibri" w:eastAsia="Calibri" w:hAnsi="Calibri" w:cs="Calibri"/>
          <w:sz w:val="24"/>
          <w:szCs w:val="24"/>
          <w:u w:val="single"/>
        </w:rPr>
      </w:pPr>
      <w:r w:rsidRPr="00FA5256">
        <w:rPr>
          <w:rFonts w:ascii="Calibri" w:eastAsia="Calibri" w:hAnsi="Calibri" w:cs="Calibri"/>
          <w:sz w:val="24"/>
          <w:szCs w:val="24"/>
        </w:rPr>
        <w:t xml:space="preserve">Make sure to </w:t>
      </w:r>
      <w:proofErr w:type="gramStart"/>
      <w:r w:rsidRPr="00FA5256">
        <w:rPr>
          <w:rFonts w:ascii="Calibri" w:eastAsia="Calibri" w:hAnsi="Calibri" w:cs="Calibri"/>
          <w:sz w:val="24"/>
          <w:szCs w:val="24"/>
        </w:rPr>
        <w:t>plan ahead</w:t>
      </w:r>
      <w:proofErr w:type="gramEnd"/>
      <w:r w:rsidRPr="00FA5256">
        <w:rPr>
          <w:rFonts w:ascii="Calibri" w:eastAsia="Calibri" w:hAnsi="Calibri" w:cs="Calibri"/>
          <w:sz w:val="24"/>
          <w:szCs w:val="24"/>
        </w:rPr>
        <w:t xml:space="preserve"> because of the 30-day period between the two portions of the course. </w:t>
      </w:r>
    </w:p>
    <w:p w14:paraId="7B87B351" w14:textId="77777777" w:rsidR="00FA5256" w:rsidRPr="00FA5256" w:rsidRDefault="00FA5256" w:rsidP="00FA5256">
      <w:pPr>
        <w:spacing w:after="160" w:line="240" w:lineRule="auto"/>
        <w:rPr>
          <w:rFonts w:ascii="Calibri" w:eastAsia="Calibri" w:hAnsi="Calibri" w:cs="Calibri"/>
          <w:b/>
          <w:sz w:val="24"/>
          <w:szCs w:val="24"/>
        </w:rPr>
      </w:pPr>
      <w:proofErr w:type="gramStart"/>
      <w:r w:rsidRPr="00FA5256">
        <w:rPr>
          <w:rFonts w:ascii="Calibri" w:eastAsia="Calibri" w:hAnsi="Calibri" w:cs="Calibri"/>
          <w:sz w:val="24"/>
          <w:szCs w:val="24"/>
          <w:u w:val="single"/>
        </w:rPr>
        <w:t>In order to</w:t>
      </w:r>
      <w:proofErr w:type="gramEnd"/>
      <w:r w:rsidRPr="00FA5256">
        <w:rPr>
          <w:rFonts w:ascii="Calibri" w:eastAsia="Calibri" w:hAnsi="Calibri" w:cs="Calibri"/>
          <w:sz w:val="24"/>
          <w:szCs w:val="24"/>
          <w:u w:val="single"/>
        </w:rPr>
        <w:t xml:space="preserve"> receive credit for this module, you need to provide proof of </w:t>
      </w:r>
      <w:proofErr w:type="gramStart"/>
      <w:r w:rsidRPr="00FA5256">
        <w:rPr>
          <w:rFonts w:ascii="Calibri" w:eastAsia="Calibri" w:hAnsi="Calibri" w:cs="Calibri"/>
          <w:sz w:val="24"/>
          <w:szCs w:val="24"/>
          <w:u w:val="single"/>
        </w:rPr>
        <w:t>completion</w:t>
      </w:r>
      <w:proofErr w:type="gramEnd"/>
      <w:r w:rsidRPr="00FA5256">
        <w:rPr>
          <w:rFonts w:ascii="Calibri" w:eastAsia="Calibri" w:hAnsi="Calibri" w:cs="Calibri"/>
          <w:sz w:val="24"/>
          <w:szCs w:val="24"/>
          <w:u w:val="single"/>
        </w:rPr>
        <w:t xml:space="preserve"> of the follow-up survey.</w:t>
      </w:r>
    </w:p>
    <w:p w14:paraId="1FF71739" w14:textId="77777777" w:rsidR="00FA5256" w:rsidRPr="00FA5256" w:rsidRDefault="00FA5256" w:rsidP="00FA5256">
      <w:pPr>
        <w:spacing w:after="160" w:line="240" w:lineRule="auto"/>
        <w:rPr>
          <w:rFonts w:ascii="Calibri" w:eastAsia="Calibri" w:hAnsi="Calibri" w:cs="Calibri"/>
          <w:i/>
          <w:sz w:val="24"/>
          <w:szCs w:val="24"/>
        </w:rPr>
      </w:pPr>
      <w:r w:rsidRPr="00FA5256">
        <w:rPr>
          <w:rFonts w:ascii="Calibri" w:eastAsia="Calibri" w:hAnsi="Calibri" w:cs="Calibri"/>
          <w:b/>
          <w:sz w:val="24"/>
          <w:szCs w:val="24"/>
          <w:u w:val="single"/>
        </w:rPr>
        <w:t>Atlanta-Based Learning Opportunity (10%)</w:t>
      </w:r>
      <w:r w:rsidRPr="00FA5256">
        <w:rPr>
          <w:rFonts w:ascii="Calibri" w:eastAsia="Calibri" w:hAnsi="Calibri" w:cs="Calibri"/>
          <w:sz w:val="24"/>
          <w:szCs w:val="24"/>
        </w:rPr>
        <w:t xml:space="preserve">     </w:t>
      </w:r>
    </w:p>
    <w:p w14:paraId="6542B5A7" w14:textId="77777777" w:rsidR="00FA5256" w:rsidRPr="00FA5256" w:rsidRDefault="00FA5256" w:rsidP="00FA5256">
      <w:pPr>
        <w:spacing w:after="160" w:line="240" w:lineRule="auto"/>
        <w:rPr>
          <w:rFonts w:ascii="Calibri" w:eastAsia="Calibri" w:hAnsi="Calibri" w:cs="Calibri"/>
          <w:i/>
          <w:sz w:val="24"/>
          <w:szCs w:val="24"/>
        </w:rPr>
      </w:pPr>
      <w:r w:rsidRPr="00FA5256">
        <w:rPr>
          <w:rFonts w:ascii="Calibri" w:eastAsia="Calibri" w:hAnsi="Calibri" w:cs="Calibri"/>
          <w:i/>
          <w:sz w:val="24"/>
          <w:szCs w:val="24"/>
        </w:rPr>
        <w:t>Relevant Learning Outcomes:</w:t>
      </w:r>
    </w:p>
    <w:p w14:paraId="4B3FC09A" w14:textId="77777777" w:rsidR="00FA5256" w:rsidRPr="00FA5256" w:rsidRDefault="00FA5256" w:rsidP="00FA5256">
      <w:pPr>
        <w:spacing w:after="160" w:line="240" w:lineRule="auto"/>
        <w:rPr>
          <w:rFonts w:ascii="Calibri" w:eastAsia="Calibri" w:hAnsi="Calibri" w:cs="Calibri"/>
          <w:i/>
          <w:sz w:val="24"/>
          <w:szCs w:val="24"/>
        </w:rPr>
      </w:pPr>
      <w:r w:rsidRPr="00FA5256">
        <w:rPr>
          <w:rFonts w:ascii="Calibri" w:eastAsia="Calibri" w:hAnsi="Calibri" w:cs="Calibri"/>
          <w:i/>
          <w:sz w:val="24"/>
          <w:szCs w:val="24"/>
        </w:rPr>
        <w:t xml:space="preserve">You will </w:t>
      </w:r>
      <w:proofErr w:type="gramStart"/>
      <w:r w:rsidRPr="00FA5256">
        <w:rPr>
          <w:rFonts w:ascii="Calibri" w:eastAsia="Calibri" w:hAnsi="Calibri" w:cs="Calibri"/>
          <w:i/>
          <w:sz w:val="24"/>
          <w:szCs w:val="24"/>
        </w:rPr>
        <w:t>have an understanding of</w:t>
      </w:r>
      <w:proofErr w:type="gramEnd"/>
      <w:r w:rsidRPr="00FA5256">
        <w:rPr>
          <w:rFonts w:ascii="Calibri" w:eastAsia="Calibri" w:hAnsi="Calibri" w:cs="Calibri"/>
          <w:i/>
          <w:sz w:val="24"/>
          <w:szCs w:val="24"/>
        </w:rPr>
        <w:t xml:space="preserve"> the community and environment on and around the university campus, as well as the general Atlanta community.</w:t>
      </w:r>
    </w:p>
    <w:p w14:paraId="67CCB43A"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Your Atlanta Based Learning Opportunity will be on November 9</w:t>
      </w:r>
      <w:r w:rsidRPr="00FA5256">
        <w:rPr>
          <w:rFonts w:ascii="Calibri" w:eastAsia="Calibri" w:hAnsi="Calibri" w:cs="Calibri"/>
          <w:sz w:val="24"/>
          <w:szCs w:val="24"/>
          <w:vertAlign w:val="superscript"/>
        </w:rPr>
        <w:t>th</w:t>
      </w:r>
      <w:r w:rsidRPr="00FA5256">
        <w:rPr>
          <w:rFonts w:ascii="Calibri" w:eastAsia="Calibri" w:hAnsi="Calibri" w:cs="Calibri"/>
          <w:sz w:val="24"/>
          <w:szCs w:val="24"/>
        </w:rPr>
        <w:t xml:space="preserve">, </w:t>
      </w:r>
      <w:proofErr w:type="gramStart"/>
      <w:r w:rsidRPr="00FA5256">
        <w:rPr>
          <w:rFonts w:ascii="Calibri" w:eastAsia="Calibri" w:hAnsi="Calibri" w:cs="Calibri"/>
          <w:sz w:val="24"/>
          <w:szCs w:val="24"/>
        </w:rPr>
        <w:t>2015</w:t>
      </w:r>
      <w:proofErr w:type="gramEnd"/>
      <w:r w:rsidRPr="00FA5256">
        <w:rPr>
          <w:rFonts w:ascii="Calibri" w:eastAsia="Calibri" w:hAnsi="Calibri" w:cs="Calibri"/>
          <w:sz w:val="24"/>
          <w:szCs w:val="24"/>
        </w:rPr>
        <w:t xml:space="preserve"> from 3:00PM-5:00PM at HHW: Hunger101</w:t>
      </w:r>
      <w:r w:rsidRPr="00FA5256">
        <w:rPr>
          <w:rFonts w:ascii="Calibri" w:eastAsia="Calibri" w:hAnsi="Calibri" w:cs="Calibri"/>
          <w:sz w:val="24"/>
          <w:szCs w:val="24"/>
        </w:rPr>
        <w:tab/>
      </w:r>
      <w:r w:rsidRPr="00FA5256">
        <w:rPr>
          <w:rFonts w:ascii="Calibri" w:eastAsia="Calibri" w:hAnsi="Calibri" w:cs="Calibri"/>
          <w:sz w:val="24"/>
          <w:szCs w:val="24"/>
        </w:rPr>
        <w:tab/>
      </w:r>
      <w:r w:rsidRPr="00FA5256">
        <w:rPr>
          <w:rFonts w:ascii="Calibri" w:eastAsia="Calibri" w:hAnsi="Calibri" w:cs="Calibri"/>
          <w:sz w:val="24"/>
          <w:szCs w:val="24"/>
        </w:rPr>
        <w:tab/>
      </w:r>
    </w:p>
    <w:p w14:paraId="332AFE92"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Atlanta-Based Learning promotes academic and civic engagement within the greater Atlanta community. As an urban research institution in Atlanta, Georgia State offers an opportunity for you to understand the context in which you are developing as learners. Engaging in Atlanta-Based Learning activities provides you with an opportunity to generate connections between the academic curriculum and the urban Atlanta environment.</w:t>
      </w:r>
    </w:p>
    <w:p w14:paraId="1374F74A"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Upon completion of your experience, you are expected to write a two-page paper reflecting on your experience. Your reflection will be graded following the rubric that will be provided to you. Please use the prescribed questions to frame the reflection.</w:t>
      </w:r>
    </w:p>
    <w:p w14:paraId="093F99F8" w14:textId="77777777" w:rsidR="00FA5256" w:rsidRPr="00FA5256" w:rsidRDefault="00FA5256" w:rsidP="00B65F0F">
      <w:pPr>
        <w:numPr>
          <w:ilvl w:val="0"/>
          <w:numId w:val="47"/>
        </w:numPr>
        <w:suppressAutoHyphens/>
        <w:spacing w:after="120" w:line="240" w:lineRule="auto"/>
        <w:rPr>
          <w:rFonts w:ascii="Calibri" w:eastAsia="Times New Roman" w:hAnsi="Calibri" w:cs="Calibri"/>
          <w:color w:val="000000"/>
          <w:kern w:val="1"/>
          <w:sz w:val="24"/>
          <w:szCs w:val="24"/>
          <w:lang w:eastAsia="ar-SA"/>
        </w:rPr>
      </w:pPr>
      <w:r w:rsidRPr="00FA5256">
        <w:rPr>
          <w:rFonts w:ascii="Calibri" w:eastAsia="Times New Roman" w:hAnsi="Calibri" w:cs="Calibri"/>
          <w:color w:val="000000"/>
          <w:kern w:val="1"/>
          <w:sz w:val="24"/>
          <w:szCs w:val="24"/>
          <w:lang w:eastAsia="ar-SA"/>
        </w:rPr>
        <w:t>Introduce your service site, describe the purpose the organization serves in the community, and provide an overview of what you did during your time with the agency.</w:t>
      </w:r>
    </w:p>
    <w:p w14:paraId="68026887" w14:textId="77777777" w:rsidR="00FA5256" w:rsidRPr="00FA5256" w:rsidRDefault="00FA5256" w:rsidP="00B65F0F">
      <w:pPr>
        <w:numPr>
          <w:ilvl w:val="0"/>
          <w:numId w:val="47"/>
        </w:numPr>
        <w:suppressAutoHyphens/>
        <w:spacing w:after="120" w:line="240" w:lineRule="auto"/>
        <w:rPr>
          <w:rFonts w:ascii="Calibri" w:eastAsia="Times New Roman" w:hAnsi="Calibri" w:cs="Calibri"/>
          <w:color w:val="000000"/>
          <w:kern w:val="1"/>
          <w:sz w:val="24"/>
          <w:szCs w:val="24"/>
          <w:lang w:eastAsia="ar-SA"/>
        </w:rPr>
      </w:pPr>
      <w:proofErr w:type="gramStart"/>
      <w:r w:rsidRPr="00FA5256">
        <w:rPr>
          <w:rFonts w:ascii="Calibri" w:eastAsia="Times New Roman" w:hAnsi="Calibri" w:cs="Calibri"/>
          <w:color w:val="000000"/>
          <w:kern w:val="1"/>
          <w:sz w:val="24"/>
          <w:szCs w:val="24"/>
          <w:lang w:eastAsia="ar-SA"/>
        </w:rPr>
        <w:t>Thinking</w:t>
      </w:r>
      <w:proofErr w:type="gramEnd"/>
      <w:r w:rsidRPr="00FA5256">
        <w:rPr>
          <w:rFonts w:ascii="Calibri" w:eastAsia="Times New Roman" w:hAnsi="Calibri" w:cs="Calibri"/>
          <w:color w:val="000000"/>
          <w:kern w:val="1"/>
          <w:sz w:val="24"/>
          <w:szCs w:val="24"/>
          <w:lang w:eastAsia="ar-SA"/>
        </w:rPr>
        <w:t xml:space="preserve"> big picture, how did your work help the organization meet its purpose and serve others better? </w:t>
      </w:r>
    </w:p>
    <w:p w14:paraId="3F70EE0A" w14:textId="77777777" w:rsidR="00FA5256" w:rsidRPr="00FA5256" w:rsidRDefault="00FA5256" w:rsidP="00B65F0F">
      <w:pPr>
        <w:numPr>
          <w:ilvl w:val="0"/>
          <w:numId w:val="47"/>
        </w:numPr>
        <w:suppressAutoHyphens/>
        <w:spacing w:after="120" w:line="240" w:lineRule="auto"/>
        <w:rPr>
          <w:rFonts w:ascii="Calibri" w:eastAsia="Times New Roman" w:hAnsi="Calibri" w:cs="Calibri"/>
          <w:color w:val="000000"/>
          <w:kern w:val="1"/>
          <w:sz w:val="24"/>
          <w:szCs w:val="24"/>
          <w:lang w:eastAsia="ar-SA"/>
        </w:rPr>
      </w:pPr>
      <w:r w:rsidRPr="00FA5256">
        <w:rPr>
          <w:rFonts w:ascii="Calibri" w:eastAsia="Times New Roman" w:hAnsi="Calibri" w:cs="Calibri"/>
          <w:color w:val="000000"/>
          <w:kern w:val="1"/>
          <w:sz w:val="24"/>
          <w:szCs w:val="24"/>
          <w:lang w:eastAsia="ar-SA"/>
        </w:rPr>
        <w:t xml:space="preserve">What skills did you use during your service, and how can those skills be used in your anticipated career? </w:t>
      </w:r>
    </w:p>
    <w:p w14:paraId="6A68DE28" w14:textId="77777777" w:rsidR="00FA5256" w:rsidRPr="00FA5256" w:rsidRDefault="00FA5256" w:rsidP="00B65F0F">
      <w:pPr>
        <w:numPr>
          <w:ilvl w:val="0"/>
          <w:numId w:val="47"/>
        </w:numPr>
        <w:suppressAutoHyphens/>
        <w:spacing w:after="120" w:line="240" w:lineRule="auto"/>
        <w:rPr>
          <w:rFonts w:ascii="Calibri" w:eastAsia="Times New Roman" w:hAnsi="Calibri" w:cs="Calibri"/>
          <w:color w:val="000000"/>
          <w:kern w:val="1"/>
          <w:sz w:val="24"/>
          <w:szCs w:val="24"/>
          <w:lang w:eastAsia="ar-SA"/>
        </w:rPr>
      </w:pPr>
      <w:r w:rsidRPr="00FA5256">
        <w:rPr>
          <w:rFonts w:ascii="Calibri" w:eastAsia="Times New Roman" w:hAnsi="Calibri" w:cs="Calibri"/>
          <w:color w:val="000000"/>
          <w:kern w:val="1"/>
          <w:sz w:val="24"/>
          <w:szCs w:val="24"/>
          <w:lang w:eastAsia="ar-SA"/>
        </w:rPr>
        <w:t xml:space="preserve">How are you able to use your time as a Georgia State University student to be involved in meeting the needs of others within the Atlanta community (be specific; name at least one need that you would be able to work toward addressing and identify how you would be able to work toward addressing)? How might you engage political leaders to address the issue(s) addressed? </w:t>
      </w:r>
    </w:p>
    <w:p w14:paraId="541F8D48" w14:textId="77777777" w:rsidR="00FA5256" w:rsidRPr="00FA5256" w:rsidRDefault="00FA5256" w:rsidP="00B65F0F">
      <w:pPr>
        <w:numPr>
          <w:ilvl w:val="0"/>
          <w:numId w:val="47"/>
        </w:numPr>
        <w:suppressAutoHyphens/>
        <w:spacing w:after="120" w:line="240" w:lineRule="auto"/>
        <w:rPr>
          <w:rFonts w:ascii="Calibri" w:eastAsia="Times New Roman" w:hAnsi="Calibri" w:cs="Calibri"/>
          <w:color w:val="000000"/>
          <w:kern w:val="1"/>
          <w:sz w:val="24"/>
          <w:szCs w:val="24"/>
          <w:lang w:eastAsia="ar-SA"/>
        </w:rPr>
      </w:pPr>
      <w:r w:rsidRPr="00FA5256">
        <w:rPr>
          <w:rFonts w:ascii="Calibri" w:eastAsia="Times New Roman" w:hAnsi="Calibri" w:cs="Calibri"/>
          <w:color w:val="000000"/>
          <w:kern w:val="1"/>
          <w:sz w:val="24"/>
          <w:szCs w:val="24"/>
          <w:lang w:eastAsia="ar-SA"/>
        </w:rPr>
        <w:t>Provide your overall thoughts on the experience.</w:t>
      </w:r>
    </w:p>
    <w:p w14:paraId="597BDA72" w14:textId="77777777" w:rsidR="00FA5256" w:rsidRPr="00FA5256" w:rsidRDefault="00FA5256" w:rsidP="00B65F0F">
      <w:pPr>
        <w:numPr>
          <w:ilvl w:val="0"/>
          <w:numId w:val="47"/>
        </w:numPr>
        <w:suppressAutoHyphens/>
        <w:spacing w:after="120" w:line="240" w:lineRule="auto"/>
        <w:rPr>
          <w:rFonts w:ascii="Calibri" w:eastAsia="Times New Roman" w:hAnsi="Calibri" w:cs="Calibri"/>
          <w:b/>
          <w:color w:val="000000"/>
          <w:kern w:val="1"/>
          <w:sz w:val="24"/>
          <w:szCs w:val="24"/>
          <w:u w:val="single"/>
          <w:lang w:eastAsia="ar-SA"/>
        </w:rPr>
      </w:pPr>
      <w:r w:rsidRPr="00FA5256">
        <w:rPr>
          <w:rFonts w:ascii="Calibri" w:eastAsia="Times New Roman" w:hAnsi="Calibri" w:cs="Calibri"/>
          <w:color w:val="000000"/>
          <w:kern w:val="1"/>
          <w:sz w:val="24"/>
          <w:szCs w:val="24"/>
          <w:lang w:eastAsia="ar-SA"/>
        </w:rPr>
        <w:lastRenderedPageBreak/>
        <w:t>How might this service opportunity be improved?</w:t>
      </w:r>
    </w:p>
    <w:p w14:paraId="7F7838B4" w14:textId="77777777" w:rsidR="00FA5256" w:rsidRPr="00FA5256" w:rsidRDefault="00FA5256" w:rsidP="00FA5256">
      <w:pPr>
        <w:spacing w:after="160" w:line="240" w:lineRule="auto"/>
        <w:ind w:left="715"/>
        <w:rPr>
          <w:rFonts w:ascii="Calibri" w:eastAsia="Calibri" w:hAnsi="Calibri" w:cs="Calibri"/>
          <w:sz w:val="24"/>
          <w:szCs w:val="24"/>
        </w:rPr>
      </w:pPr>
      <w:r w:rsidRPr="00FA5256">
        <w:rPr>
          <w:rFonts w:ascii="Calibri" w:eastAsia="Calibri" w:hAnsi="Calibri" w:cs="Calibri"/>
          <w:b/>
          <w:sz w:val="24"/>
          <w:szCs w:val="24"/>
        </w:rPr>
        <w:t>Extra Credit</w:t>
      </w:r>
      <w:r w:rsidRPr="00FA5256">
        <w:rPr>
          <w:rFonts w:ascii="Calibri" w:eastAsia="Calibri" w:hAnsi="Calibri" w:cs="Calibri"/>
          <w:sz w:val="24"/>
          <w:szCs w:val="24"/>
        </w:rPr>
        <w:br/>
        <w:t xml:space="preserve">Over the semester, I will announce extra credit opportunities. </w:t>
      </w:r>
    </w:p>
    <w:p w14:paraId="422443CE"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b/>
          <w:sz w:val="24"/>
          <w:szCs w:val="24"/>
        </w:rPr>
        <w:t>Grading Policy</w:t>
      </w:r>
    </w:p>
    <w:p w14:paraId="044A1DC4"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Final grades will be calculated based on a weighted percentage system, with points corresponding to the total of each graded assignment weight [i.e. 10 points for assignment corresponding to 100% of module worth 10% of overall class grade, means every point you score on a 10 percent assignment is a point for your overall grade]. Please keep in mind that completion of an assignment does not guarantee receiving maximum points for the assignments. Points are awarded based on the quality of the work submitted. Grades will be distributed as follows:</w:t>
      </w:r>
    </w:p>
    <w:p w14:paraId="2A649935" w14:textId="77777777" w:rsidR="00FA5256" w:rsidRPr="00FA5256" w:rsidRDefault="00FA5256" w:rsidP="00FA5256">
      <w:pPr>
        <w:spacing w:after="160" w:line="240" w:lineRule="auto"/>
        <w:rPr>
          <w:rFonts w:ascii="Calibri" w:eastAsia="Calibri" w:hAnsi="Calibri" w:cs="Calibri"/>
          <w:sz w:val="24"/>
          <w:szCs w:val="24"/>
        </w:rPr>
      </w:pPr>
    </w:p>
    <w:p w14:paraId="70565826"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A+ =95-100%</w:t>
      </w:r>
      <w:r w:rsidRPr="00FA5256">
        <w:rPr>
          <w:rFonts w:ascii="Calibri" w:eastAsia="Calibri" w:hAnsi="Calibri" w:cs="Calibri"/>
          <w:sz w:val="24"/>
          <w:szCs w:val="24"/>
        </w:rPr>
        <w:tab/>
      </w:r>
      <w:r w:rsidRPr="00FA5256">
        <w:rPr>
          <w:rFonts w:ascii="Calibri" w:eastAsia="Calibri" w:hAnsi="Calibri" w:cs="Calibri"/>
          <w:sz w:val="24"/>
          <w:szCs w:val="24"/>
        </w:rPr>
        <w:tab/>
      </w:r>
      <w:r w:rsidRPr="00FA5256">
        <w:rPr>
          <w:rFonts w:ascii="Calibri" w:eastAsia="Calibri" w:hAnsi="Calibri" w:cs="Calibri"/>
          <w:sz w:val="24"/>
          <w:szCs w:val="24"/>
        </w:rPr>
        <w:tab/>
        <w:t>A = 92-94%</w:t>
      </w:r>
      <w:r w:rsidRPr="00FA5256">
        <w:rPr>
          <w:rFonts w:ascii="Calibri" w:eastAsia="Calibri" w:hAnsi="Calibri" w:cs="Calibri"/>
          <w:sz w:val="24"/>
          <w:szCs w:val="24"/>
        </w:rPr>
        <w:tab/>
      </w:r>
      <w:r w:rsidRPr="00FA5256">
        <w:rPr>
          <w:rFonts w:ascii="Calibri" w:eastAsia="Calibri" w:hAnsi="Calibri" w:cs="Calibri"/>
          <w:sz w:val="24"/>
          <w:szCs w:val="24"/>
        </w:rPr>
        <w:tab/>
        <w:t>A- = 90-91%</w:t>
      </w:r>
    </w:p>
    <w:p w14:paraId="3B80981A"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B+ = 85-89%</w:t>
      </w:r>
      <w:r w:rsidRPr="00FA5256">
        <w:rPr>
          <w:rFonts w:ascii="Calibri" w:eastAsia="Calibri" w:hAnsi="Calibri" w:cs="Calibri"/>
          <w:sz w:val="24"/>
          <w:szCs w:val="24"/>
        </w:rPr>
        <w:tab/>
      </w:r>
      <w:r w:rsidRPr="00FA5256">
        <w:rPr>
          <w:rFonts w:ascii="Calibri" w:eastAsia="Calibri" w:hAnsi="Calibri" w:cs="Calibri"/>
          <w:sz w:val="24"/>
          <w:szCs w:val="24"/>
        </w:rPr>
        <w:tab/>
      </w:r>
      <w:r w:rsidRPr="00FA5256">
        <w:rPr>
          <w:rFonts w:ascii="Calibri" w:eastAsia="Calibri" w:hAnsi="Calibri" w:cs="Calibri"/>
          <w:sz w:val="24"/>
          <w:szCs w:val="24"/>
        </w:rPr>
        <w:tab/>
        <w:t>B = 82-84%</w:t>
      </w:r>
      <w:r w:rsidRPr="00FA5256">
        <w:rPr>
          <w:rFonts w:ascii="Calibri" w:eastAsia="Calibri" w:hAnsi="Calibri" w:cs="Calibri"/>
          <w:sz w:val="24"/>
          <w:szCs w:val="24"/>
        </w:rPr>
        <w:tab/>
      </w:r>
      <w:r w:rsidRPr="00FA5256">
        <w:rPr>
          <w:rFonts w:ascii="Calibri" w:eastAsia="Calibri" w:hAnsi="Calibri" w:cs="Calibri"/>
          <w:sz w:val="24"/>
          <w:szCs w:val="24"/>
        </w:rPr>
        <w:tab/>
        <w:t>B- = 80-81%</w:t>
      </w:r>
    </w:p>
    <w:p w14:paraId="4F57DF4F"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C+ = 75-79%</w:t>
      </w:r>
      <w:r w:rsidRPr="00FA5256">
        <w:rPr>
          <w:rFonts w:ascii="Calibri" w:eastAsia="Calibri" w:hAnsi="Calibri" w:cs="Calibri"/>
          <w:sz w:val="24"/>
          <w:szCs w:val="24"/>
        </w:rPr>
        <w:tab/>
      </w:r>
      <w:r w:rsidRPr="00FA5256">
        <w:rPr>
          <w:rFonts w:ascii="Calibri" w:eastAsia="Calibri" w:hAnsi="Calibri" w:cs="Calibri"/>
          <w:sz w:val="24"/>
          <w:szCs w:val="24"/>
        </w:rPr>
        <w:tab/>
      </w:r>
      <w:r w:rsidRPr="00FA5256">
        <w:rPr>
          <w:rFonts w:ascii="Calibri" w:eastAsia="Calibri" w:hAnsi="Calibri" w:cs="Calibri"/>
          <w:sz w:val="24"/>
          <w:szCs w:val="24"/>
        </w:rPr>
        <w:tab/>
        <w:t>C = 72-74%</w:t>
      </w:r>
      <w:r w:rsidRPr="00FA5256">
        <w:rPr>
          <w:rFonts w:ascii="Calibri" w:eastAsia="Calibri" w:hAnsi="Calibri" w:cs="Calibri"/>
          <w:sz w:val="24"/>
          <w:szCs w:val="24"/>
        </w:rPr>
        <w:tab/>
      </w:r>
      <w:r w:rsidRPr="00FA5256">
        <w:rPr>
          <w:rFonts w:ascii="Calibri" w:eastAsia="Calibri" w:hAnsi="Calibri" w:cs="Calibri"/>
          <w:sz w:val="24"/>
          <w:szCs w:val="24"/>
        </w:rPr>
        <w:tab/>
        <w:t>C- = 70-71%</w:t>
      </w:r>
    </w:p>
    <w:p w14:paraId="791EA693"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sz w:val="24"/>
          <w:szCs w:val="24"/>
        </w:rPr>
        <w:tab/>
      </w:r>
      <w:r w:rsidRPr="00FA5256">
        <w:rPr>
          <w:rFonts w:ascii="Calibri" w:eastAsia="Calibri" w:hAnsi="Calibri" w:cs="Calibri"/>
          <w:sz w:val="24"/>
          <w:szCs w:val="24"/>
        </w:rPr>
        <w:tab/>
      </w:r>
      <w:r w:rsidRPr="00FA5256">
        <w:rPr>
          <w:rFonts w:ascii="Calibri" w:eastAsia="Calibri" w:hAnsi="Calibri" w:cs="Calibri"/>
          <w:sz w:val="24"/>
          <w:szCs w:val="24"/>
        </w:rPr>
        <w:tab/>
      </w:r>
      <w:r w:rsidRPr="00FA5256">
        <w:rPr>
          <w:rFonts w:ascii="Calibri" w:eastAsia="Calibri" w:hAnsi="Calibri" w:cs="Calibri"/>
          <w:sz w:val="24"/>
          <w:szCs w:val="24"/>
        </w:rPr>
        <w:tab/>
        <w:t>D= 60-69%</w:t>
      </w:r>
      <w:r w:rsidRPr="00FA5256">
        <w:rPr>
          <w:rFonts w:ascii="Calibri" w:eastAsia="Calibri" w:hAnsi="Calibri" w:cs="Calibri"/>
          <w:sz w:val="24"/>
          <w:szCs w:val="24"/>
        </w:rPr>
        <w:tab/>
      </w:r>
      <w:r w:rsidRPr="00FA5256">
        <w:rPr>
          <w:rFonts w:ascii="Calibri" w:eastAsia="Calibri" w:hAnsi="Calibri" w:cs="Calibri"/>
          <w:sz w:val="24"/>
          <w:szCs w:val="24"/>
        </w:rPr>
        <w:tab/>
        <w:t>F= 59 and below</w:t>
      </w:r>
    </w:p>
    <w:p w14:paraId="27E93D2E" w14:textId="77777777" w:rsidR="00FA5256" w:rsidRPr="00FA5256" w:rsidRDefault="00FA5256" w:rsidP="00FA5256">
      <w:pPr>
        <w:spacing w:after="160" w:line="240" w:lineRule="auto"/>
        <w:rPr>
          <w:rFonts w:ascii="Calibri" w:eastAsia="Calibri" w:hAnsi="Calibri" w:cs="Calibri"/>
          <w:sz w:val="24"/>
          <w:szCs w:val="24"/>
        </w:rPr>
      </w:pPr>
      <w:r w:rsidRPr="00FA5256">
        <w:rPr>
          <w:rFonts w:ascii="Calibri" w:eastAsia="Calibri" w:hAnsi="Calibri" w:cs="Calibri"/>
          <w:b/>
          <w:sz w:val="24"/>
          <w:szCs w:val="24"/>
        </w:rPr>
        <w:t xml:space="preserve">Syllabus Statement: </w:t>
      </w:r>
      <w:r w:rsidRPr="00FA5256">
        <w:rPr>
          <w:rFonts w:ascii="Calibri" w:eastAsia="Calibri" w:hAnsi="Calibri" w:cs="Calibri"/>
          <w:sz w:val="24"/>
          <w:szCs w:val="24"/>
        </w:rPr>
        <w:t>The course syllabus provides a general plan for the course; deviations may be necessary.</w:t>
      </w:r>
      <w:r w:rsidRPr="00FA5256">
        <w:rPr>
          <w:rFonts w:ascii="Calibri" w:eastAsia="Calibri" w:hAnsi="Calibri" w:cs="Calibri"/>
          <w:sz w:val="24"/>
          <w:szCs w:val="24"/>
        </w:rPr>
        <w:tab/>
      </w:r>
    </w:p>
    <w:p w14:paraId="39DCD737" w14:textId="77777777" w:rsidR="00FA5256" w:rsidRPr="00FA5256" w:rsidRDefault="00FA5256" w:rsidP="00FA5256">
      <w:pPr>
        <w:spacing w:line="240" w:lineRule="auto"/>
        <w:rPr>
          <w:rFonts w:ascii="Calibri" w:eastAsia="Calibri" w:hAnsi="Calibri" w:cs="Calibri"/>
          <w:color w:val="000000"/>
          <w:sz w:val="24"/>
          <w:szCs w:val="24"/>
        </w:rPr>
        <w:sectPr w:rsidR="00FA5256" w:rsidRPr="00FA5256" w:rsidSect="009510F8">
          <w:pgSz w:w="12240" w:h="15840"/>
          <w:pgMar w:top="1440" w:right="1440" w:bottom="1440" w:left="1440" w:header="720" w:footer="720" w:gutter="0"/>
          <w:cols w:space="720"/>
          <w:titlePg/>
          <w:docGrid w:linePitch="360"/>
        </w:sectPr>
      </w:pPr>
    </w:p>
    <w:p w14:paraId="68393A16" w14:textId="77777777" w:rsidR="00FA5256" w:rsidRPr="00FA5256" w:rsidRDefault="00FA5256" w:rsidP="00FA5256">
      <w:pPr>
        <w:keepNext/>
        <w:keepLines/>
        <w:spacing w:before="240" w:line="240" w:lineRule="auto"/>
        <w:outlineLvl w:val="0"/>
        <w:rPr>
          <w:rFonts w:ascii="Calibri" w:eastAsia="Times New Roman" w:hAnsi="Calibri" w:cs="Calibri"/>
          <w:b/>
          <w:color w:val="000000"/>
          <w:sz w:val="24"/>
          <w:szCs w:val="24"/>
          <w:u w:val="single"/>
        </w:rPr>
      </w:pPr>
      <w:bookmarkStart w:id="288" w:name="_Toc532429247"/>
      <w:bookmarkStart w:id="289" w:name="_Toc165576040"/>
      <w:r w:rsidRPr="00FA5256">
        <w:rPr>
          <w:rFonts w:ascii="Calibri" w:eastAsia="Times New Roman" w:hAnsi="Calibri" w:cs="Calibri"/>
          <w:b/>
          <w:color w:val="000000"/>
          <w:sz w:val="24"/>
          <w:szCs w:val="24"/>
          <w:u w:val="single"/>
        </w:rPr>
        <w:lastRenderedPageBreak/>
        <w:t>Syllabus: GSU 1010: New Student Orientation / Success Academy</w:t>
      </w:r>
      <w:bookmarkEnd w:id="288"/>
      <w:bookmarkEnd w:id="289"/>
    </w:p>
    <w:p w14:paraId="7676476A"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br/>
        <w:t>Syllabus: GSU 1010:  New Student Orientation</w:t>
      </w:r>
    </w:p>
    <w:p w14:paraId="329E9D27" w14:textId="77777777" w:rsidR="00FA5256" w:rsidRPr="00FA5256" w:rsidRDefault="00FA5256" w:rsidP="00FA5256">
      <w:pPr>
        <w:spacing w:line="240" w:lineRule="auto"/>
        <w:jc w:val="center"/>
        <w:rPr>
          <w:rFonts w:ascii="Calibri" w:eastAsia="Calibri" w:hAnsi="Calibri" w:cs="Calibri"/>
          <w:color w:val="000000"/>
          <w:sz w:val="24"/>
          <w:szCs w:val="24"/>
        </w:rPr>
      </w:pPr>
      <w:r w:rsidRPr="00FA5256">
        <w:rPr>
          <w:rFonts w:ascii="Calibri" w:eastAsia="Calibri" w:hAnsi="Calibri" w:cs="Calibri"/>
          <w:color w:val="000000"/>
          <w:sz w:val="24"/>
          <w:szCs w:val="24"/>
        </w:rPr>
        <w:t>GSU 1010:  New Student Orientation</w:t>
      </w:r>
    </w:p>
    <w:p w14:paraId="09FFAD86" w14:textId="77777777" w:rsidR="00FA5256" w:rsidRPr="00FA5256" w:rsidRDefault="00FA5256" w:rsidP="00FA5256">
      <w:pPr>
        <w:spacing w:line="240" w:lineRule="auto"/>
        <w:jc w:val="center"/>
        <w:rPr>
          <w:rFonts w:ascii="Calibri" w:eastAsia="Calibri" w:hAnsi="Calibri" w:cs="Calibri"/>
          <w:color w:val="000000"/>
          <w:sz w:val="24"/>
          <w:szCs w:val="24"/>
        </w:rPr>
      </w:pPr>
      <w:r w:rsidRPr="00FA5256">
        <w:rPr>
          <w:rFonts w:ascii="Calibri" w:eastAsia="Calibri" w:hAnsi="Calibri" w:cs="Calibri"/>
          <w:color w:val="000000"/>
          <w:sz w:val="24"/>
          <w:szCs w:val="24"/>
        </w:rPr>
        <w:t>Fall 2015. Freshman Learning Community: Business 18</w:t>
      </w:r>
    </w:p>
    <w:p w14:paraId="30B0A4AE" w14:textId="77777777" w:rsidR="00FA5256" w:rsidRPr="00FA5256" w:rsidRDefault="00FA5256" w:rsidP="00FA5256">
      <w:pPr>
        <w:spacing w:line="240" w:lineRule="auto"/>
        <w:jc w:val="center"/>
        <w:rPr>
          <w:rFonts w:ascii="Calibri" w:eastAsia="Calibri" w:hAnsi="Calibri" w:cs="Calibri"/>
          <w:color w:val="000000"/>
          <w:sz w:val="24"/>
          <w:szCs w:val="24"/>
        </w:rPr>
      </w:pPr>
      <w:r w:rsidRPr="00FA5256">
        <w:rPr>
          <w:rFonts w:ascii="Calibri" w:eastAsia="Calibri" w:hAnsi="Calibri" w:cs="Calibri"/>
          <w:color w:val="000000"/>
          <w:sz w:val="24"/>
          <w:szCs w:val="24"/>
        </w:rPr>
        <w:t>Wednesday 4:30-5:45             Location: Aderhold Classroom 224</w:t>
      </w:r>
    </w:p>
    <w:p w14:paraId="03AA6721" w14:textId="77777777" w:rsidR="00FA5256" w:rsidRPr="00FA5256" w:rsidRDefault="00FA5256" w:rsidP="00FA5256">
      <w:pPr>
        <w:spacing w:line="240" w:lineRule="auto"/>
        <w:jc w:val="center"/>
        <w:rPr>
          <w:rFonts w:ascii="Calibri" w:eastAsia="Calibri" w:hAnsi="Calibri" w:cs="Calibri"/>
          <w:color w:val="000000"/>
          <w:sz w:val="24"/>
          <w:szCs w:val="24"/>
        </w:rPr>
      </w:pPr>
      <w:r w:rsidRPr="00FA5256">
        <w:rPr>
          <w:rFonts w:ascii="Calibri" w:eastAsia="Calibri" w:hAnsi="Calibri" w:cs="Calibri"/>
          <w:color w:val="000000"/>
          <w:sz w:val="24"/>
          <w:szCs w:val="24"/>
        </w:rPr>
        <w:t>“Business Ethics, Moral Markets, and Globalization”</w:t>
      </w:r>
      <w:r w:rsidRPr="00FA5256">
        <w:rPr>
          <w:rFonts w:ascii="Calibri" w:eastAsia="Calibri" w:hAnsi="Calibri" w:cs="Calibri"/>
          <w:color w:val="000000"/>
          <w:sz w:val="24"/>
          <w:szCs w:val="24"/>
        </w:rPr>
        <w:br/>
      </w:r>
    </w:p>
    <w:p w14:paraId="3B430E24"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“I arise in the morning torn between the desire to improve the world and a desire to enjoy the world. This makes it hard to plan the day.” --E.B. White</w:t>
      </w:r>
    </w:p>
    <w:p w14:paraId="16825AEA"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 </w:t>
      </w:r>
      <w:r w:rsidRPr="00FA5256">
        <w:rPr>
          <w:rFonts w:ascii="Calibri" w:eastAsia="Calibri" w:hAnsi="Calibri" w:cs="Calibri"/>
          <w:color w:val="000000"/>
          <w:sz w:val="24"/>
          <w:szCs w:val="24"/>
        </w:rPr>
        <w:tab/>
      </w:r>
    </w:p>
    <w:p w14:paraId="21E682B3"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u w:val="single"/>
        </w:rPr>
        <w:t>Instructor Information</w:t>
      </w:r>
    </w:p>
    <w:p w14:paraId="2330CFA4"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Instructor’s Name: Hannah Spadafora</w:t>
      </w:r>
      <w:r w:rsidRPr="00FA5256">
        <w:rPr>
          <w:rFonts w:ascii="Calibri" w:eastAsia="Calibri" w:hAnsi="Calibri" w:cs="Calibri"/>
          <w:color w:val="000000"/>
          <w:sz w:val="24"/>
          <w:szCs w:val="24"/>
        </w:rPr>
        <w:tab/>
      </w:r>
      <w:r w:rsidRPr="00FA5256">
        <w:rPr>
          <w:rFonts w:ascii="Calibri" w:eastAsia="Calibri" w:hAnsi="Calibri" w:cs="Calibri"/>
          <w:color w:val="000000"/>
          <w:sz w:val="24"/>
          <w:szCs w:val="24"/>
        </w:rPr>
        <w:tab/>
      </w:r>
    </w:p>
    <w:p w14:paraId="229A8C6A"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Email:</w:t>
      </w:r>
      <w:r w:rsidRPr="00FA5256">
        <w:rPr>
          <w:rFonts w:ascii="Calibri" w:eastAsia="Calibri" w:hAnsi="Calibri" w:cs="Calibri"/>
          <w:color w:val="000000"/>
          <w:sz w:val="24"/>
          <w:szCs w:val="24"/>
        </w:rPr>
        <w:tab/>
      </w:r>
      <w:hyperlink r:id="rId87" w:history="1">
        <w:r w:rsidRPr="00FA5256">
          <w:rPr>
            <w:rFonts w:ascii="Calibri" w:eastAsia="Calibri" w:hAnsi="Calibri" w:cs="Calibri"/>
            <w:color w:val="000000"/>
            <w:sz w:val="24"/>
            <w:szCs w:val="24"/>
            <w:u w:val="single"/>
          </w:rPr>
          <w:t>Aspadafora1</w:t>
        </w:r>
      </w:hyperlink>
      <w:hyperlink r:id="rId88" w:history="1">
        <w:r w:rsidRPr="00FA5256">
          <w:rPr>
            <w:rFonts w:ascii="Calibri" w:eastAsia="Calibri" w:hAnsi="Calibri" w:cs="Calibri"/>
            <w:color w:val="000000"/>
            <w:sz w:val="24"/>
            <w:szCs w:val="24"/>
            <w:u w:val="single"/>
          </w:rPr>
          <w:t>@gsu.edu</w:t>
        </w:r>
      </w:hyperlink>
      <w:r w:rsidRPr="00FA5256">
        <w:rPr>
          <w:rFonts w:ascii="Calibri" w:eastAsia="Calibri" w:hAnsi="Calibri" w:cs="Calibri"/>
          <w:color w:val="000000"/>
          <w:sz w:val="24"/>
          <w:szCs w:val="24"/>
        </w:rPr>
        <w:t xml:space="preserve"> </w:t>
      </w:r>
      <w:r w:rsidRPr="00FA5256">
        <w:rPr>
          <w:rFonts w:ascii="Calibri" w:eastAsia="Calibri" w:hAnsi="Calibri" w:cs="Calibri"/>
          <w:color w:val="000000"/>
          <w:sz w:val="24"/>
          <w:szCs w:val="24"/>
        </w:rPr>
        <w:tab/>
      </w:r>
    </w:p>
    <w:p w14:paraId="1E097D13"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Office Hours: Wednesday 6-7pm. By Appointment</w:t>
      </w:r>
    </w:p>
    <w:p w14:paraId="6D100F13"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Office Location: Aderhold Classroom 224</w:t>
      </w:r>
    </w:p>
    <w:p w14:paraId="1C1F4F8E" w14:textId="77777777" w:rsidR="00FA5256" w:rsidRPr="00FA5256" w:rsidRDefault="00FA5256" w:rsidP="00FA5256">
      <w:pPr>
        <w:spacing w:line="240" w:lineRule="auto"/>
        <w:rPr>
          <w:rFonts w:ascii="Calibri" w:eastAsia="Calibri" w:hAnsi="Calibri" w:cs="Calibri"/>
          <w:color w:val="000000"/>
          <w:sz w:val="24"/>
          <w:szCs w:val="24"/>
        </w:rPr>
      </w:pPr>
    </w:p>
    <w:p w14:paraId="783BB39A"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Please come and visit me! I believe in your ability to be successful! I would be more than happy to talk to you about how your semester is going, answer your questions about the course and college, and discuss your goals and strategies for success.</w:t>
      </w:r>
    </w:p>
    <w:p w14:paraId="256623EB" w14:textId="77777777" w:rsidR="00FA5256" w:rsidRPr="00FA5256" w:rsidRDefault="00FA5256" w:rsidP="00FA5256">
      <w:pPr>
        <w:spacing w:line="240" w:lineRule="auto"/>
        <w:rPr>
          <w:rFonts w:ascii="Calibri" w:eastAsia="Calibri" w:hAnsi="Calibri" w:cs="Calibri"/>
          <w:color w:val="000000"/>
          <w:sz w:val="24"/>
          <w:szCs w:val="24"/>
        </w:rPr>
      </w:pPr>
    </w:p>
    <w:p w14:paraId="5A7CA358" w14:textId="77777777" w:rsidR="00FA5256" w:rsidRPr="00FA5256" w:rsidRDefault="00FA5256" w:rsidP="00FA5256">
      <w:pPr>
        <w:spacing w:line="240" w:lineRule="auto"/>
        <w:rPr>
          <w:rFonts w:ascii="Calibri" w:eastAsia="Calibri" w:hAnsi="Calibri" w:cs="Calibri"/>
          <w:color w:val="000000"/>
          <w:sz w:val="24"/>
          <w:szCs w:val="24"/>
          <w:u w:val="single"/>
        </w:rPr>
      </w:pPr>
      <w:r w:rsidRPr="00FA5256">
        <w:rPr>
          <w:rFonts w:ascii="Calibri" w:eastAsia="Calibri" w:hAnsi="Calibri" w:cs="Calibri"/>
          <w:color w:val="000000"/>
          <w:sz w:val="24"/>
          <w:szCs w:val="24"/>
          <w:u w:val="single"/>
        </w:rPr>
        <w:t>Textbook and Materials</w:t>
      </w:r>
    </w:p>
    <w:p w14:paraId="7A9350EA"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Huot, Nikolas and Nia Woods Haydel, eds.</w:t>
      </w:r>
      <w:r w:rsidRPr="00FA5256">
        <w:rPr>
          <w:rFonts w:ascii="Calibri" w:eastAsia="Calibri" w:hAnsi="Calibri" w:cs="Calibri"/>
          <w:i/>
          <w:color w:val="000000"/>
          <w:sz w:val="24"/>
          <w:szCs w:val="24"/>
        </w:rPr>
        <w:t xml:space="preserve"> GSU 1010: New Student Orientation </w:t>
      </w:r>
      <w:r w:rsidRPr="00FA5256">
        <w:rPr>
          <w:rFonts w:ascii="Calibri" w:eastAsia="Calibri" w:hAnsi="Calibri" w:cs="Calibri"/>
          <w:color w:val="000000"/>
          <w:sz w:val="24"/>
          <w:szCs w:val="24"/>
        </w:rPr>
        <w:t xml:space="preserve">is available for free in your Brightspace section. </w:t>
      </w:r>
    </w:p>
    <w:p w14:paraId="00941B12"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bCs/>
          <w:color w:val="000000"/>
          <w:sz w:val="24"/>
          <w:szCs w:val="24"/>
        </w:rPr>
        <w:br/>
      </w:r>
      <w:r w:rsidRPr="00FA5256">
        <w:rPr>
          <w:rFonts w:ascii="Calibri" w:eastAsia="Calibri" w:hAnsi="Calibri" w:cs="Calibri"/>
          <w:i/>
          <w:color w:val="000000"/>
          <w:sz w:val="24"/>
          <w:szCs w:val="24"/>
        </w:rPr>
        <w:t xml:space="preserve">What Money Can’t Buy: The Moral Limits of Markets. </w:t>
      </w:r>
      <w:r w:rsidRPr="00FA5256">
        <w:rPr>
          <w:rFonts w:ascii="Calibri" w:eastAsia="Calibri" w:hAnsi="Calibri" w:cs="Calibri"/>
          <w:color w:val="000000"/>
          <w:sz w:val="24"/>
          <w:szCs w:val="24"/>
        </w:rPr>
        <w:t>Michael J. Sandel. [Group 1]</w:t>
      </w:r>
    </w:p>
    <w:p w14:paraId="4CDF30F8"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Or</w:t>
      </w:r>
    </w:p>
    <w:p w14:paraId="2966731D"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i/>
          <w:color w:val="000000"/>
          <w:sz w:val="24"/>
          <w:szCs w:val="24"/>
        </w:rPr>
        <w:t>Unbending Gender: Why Family and Work Conflict and What to Do About It.</w:t>
      </w:r>
      <w:r w:rsidRPr="00FA5256">
        <w:rPr>
          <w:rFonts w:ascii="Calibri" w:eastAsia="Calibri" w:hAnsi="Calibri" w:cs="Calibri"/>
          <w:color w:val="000000"/>
          <w:sz w:val="24"/>
          <w:szCs w:val="24"/>
        </w:rPr>
        <w:t xml:space="preserve"> Joan Williams.</w:t>
      </w:r>
      <w:r w:rsidRPr="00FA5256">
        <w:rPr>
          <w:rFonts w:ascii="Calibri" w:eastAsia="Calibri" w:hAnsi="Calibri" w:cs="Calibri"/>
          <w:i/>
          <w:color w:val="000000"/>
          <w:sz w:val="24"/>
          <w:szCs w:val="24"/>
        </w:rPr>
        <w:t xml:space="preserve"> </w:t>
      </w:r>
      <w:r w:rsidRPr="00FA5256">
        <w:rPr>
          <w:rFonts w:ascii="Calibri" w:eastAsia="Calibri" w:hAnsi="Calibri" w:cs="Calibri"/>
          <w:color w:val="000000"/>
          <w:sz w:val="24"/>
          <w:szCs w:val="24"/>
        </w:rPr>
        <w:t>[Group 2]</w:t>
      </w:r>
    </w:p>
    <w:p w14:paraId="5A5AD662"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Or</w:t>
      </w:r>
    </w:p>
    <w:p w14:paraId="69DF45F1"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i/>
          <w:color w:val="000000"/>
          <w:sz w:val="24"/>
          <w:szCs w:val="24"/>
        </w:rPr>
        <w:t>The Conquest of Cool: Business Culture, Counterculture, and the Rise of Hip Consumerism</w:t>
      </w:r>
      <w:r w:rsidRPr="00FA5256">
        <w:rPr>
          <w:rFonts w:ascii="Calibri" w:eastAsia="Calibri" w:hAnsi="Calibri" w:cs="Calibri"/>
          <w:color w:val="000000"/>
          <w:sz w:val="24"/>
          <w:szCs w:val="24"/>
        </w:rPr>
        <w:t xml:space="preserve">. Thomas Frank. [Group 3] </w:t>
      </w:r>
    </w:p>
    <w:p w14:paraId="358B0E4F" w14:textId="77777777" w:rsidR="00FA5256" w:rsidRPr="00FA5256" w:rsidRDefault="00FA5256" w:rsidP="00FA5256">
      <w:pPr>
        <w:spacing w:line="240" w:lineRule="auto"/>
        <w:rPr>
          <w:rFonts w:ascii="Calibri" w:eastAsia="Calibri" w:hAnsi="Calibri" w:cs="Calibri"/>
          <w:color w:val="000000"/>
          <w:sz w:val="24"/>
          <w:szCs w:val="24"/>
        </w:rPr>
      </w:pPr>
    </w:p>
    <w:p w14:paraId="32B0CBC9"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You will also need your Panther ID card, campus ID and password to access additional course materials posted in Brightspace and your PAWS account. </w:t>
      </w:r>
    </w:p>
    <w:p w14:paraId="4386A4C0" w14:textId="77777777" w:rsidR="00FA5256" w:rsidRPr="00FA5256" w:rsidRDefault="00FA5256" w:rsidP="00FA5256">
      <w:pPr>
        <w:spacing w:line="240" w:lineRule="auto"/>
        <w:rPr>
          <w:rFonts w:ascii="Calibri" w:eastAsia="Calibri" w:hAnsi="Calibri" w:cs="Calibri"/>
          <w:color w:val="000000"/>
          <w:sz w:val="24"/>
          <w:szCs w:val="24"/>
        </w:rPr>
      </w:pPr>
    </w:p>
    <w:p w14:paraId="1F6B4593" w14:textId="77777777" w:rsidR="00FA5256" w:rsidRPr="00FA5256" w:rsidRDefault="00FA5256" w:rsidP="00FA5256">
      <w:pPr>
        <w:spacing w:line="240" w:lineRule="auto"/>
        <w:rPr>
          <w:rFonts w:ascii="Calibri" w:eastAsia="Calibri" w:hAnsi="Calibri" w:cs="Calibri"/>
          <w:color w:val="000000"/>
          <w:sz w:val="24"/>
          <w:szCs w:val="24"/>
          <w:u w:val="single"/>
        </w:rPr>
      </w:pPr>
      <w:r w:rsidRPr="00FA5256">
        <w:rPr>
          <w:rFonts w:ascii="Calibri" w:eastAsia="Calibri" w:hAnsi="Calibri" w:cs="Calibri"/>
          <w:color w:val="000000"/>
          <w:sz w:val="24"/>
          <w:szCs w:val="24"/>
          <w:u w:val="single"/>
        </w:rPr>
        <w:t>Introduction to College</w:t>
      </w:r>
    </w:p>
    <w:p w14:paraId="7158DA7D"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Life is the in-motion art of the person. We are all works in progress. We assemble, are assembled, ourselves, clumsily, at first. Slowly, with patience, we learn the skills necessary, however, and make the masterpiece we’d like to see, be represented by. We attempt to form ourselves, if we’re smart, </w:t>
      </w:r>
      <w:r w:rsidRPr="00FA5256">
        <w:rPr>
          <w:rFonts w:ascii="Calibri" w:eastAsia="Calibri" w:hAnsi="Calibri" w:cs="Calibri"/>
          <w:color w:val="000000"/>
          <w:sz w:val="24"/>
          <w:szCs w:val="24"/>
        </w:rPr>
        <w:lastRenderedPageBreak/>
        <w:t>though if we are also humble, we recognize that our parts in the play are somewhat influenced by the show we’re in.  Being in college prepares you for life, career, ethical awareness and community involvement. By learning about the dialogue that has been spoken long before you walked upon the stage, you will be better prepared to make informed decisions and formulate knowledgeable opinions based on solid fact and theory. More than that, during college you will be given opportunities to learn and experience growth—growth of self, growth of skill, growth of ambition, growth of resiliency to stress, ability to overcome obstacles and of capability to create a tomorrow you want to live in. Your time at Georgia State University is your chance to explore different possibilities of thought, practice, idea, and goal--as well as to be trained to enter differentiated spaces dedicated to a variety of goals as well as different work-spheres constructed in our era. It is up to you to take advantage of the opportunities given by putting in the work necessary to develop the skills you will need through the journey of life.</w:t>
      </w:r>
    </w:p>
    <w:p w14:paraId="78C2CF30" w14:textId="77777777" w:rsidR="00FA5256" w:rsidRPr="00FA5256" w:rsidRDefault="00FA5256" w:rsidP="00FA5256">
      <w:pPr>
        <w:spacing w:line="240" w:lineRule="auto"/>
        <w:rPr>
          <w:rFonts w:ascii="Calibri" w:eastAsia="Calibri" w:hAnsi="Calibri" w:cs="Calibri"/>
          <w:color w:val="000000"/>
          <w:sz w:val="24"/>
          <w:szCs w:val="24"/>
          <w:u w:val="single"/>
        </w:rPr>
      </w:pPr>
    </w:p>
    <w:p w14:paraId="64936649" w14:textId="77777777" w:rsidR="00FA5256" w:rsidRPr="00FA5256" w:rsidRDefault="00FA5256" w:rsidP="00FA5256">
      <w:pPr>
        <w:spacing w:line="240" w:lineRule="auto"/>
        <w:rPr>
          <w:rFonts w:ascii="Calibri" w:eastAsia="Calibri" w:hAnsi="Calibri" w:cs="Calibri"/>
          <w:color w:val="000000"/>
          <w:sz w:val="24"/>
          <w:szCs w:val="24"/>
          <w:u w:val="single"/>
        </w:rPr>
      </w:pPr>
      <w:r w:rsidRPr="00FA5256">
        <w:rPr>
          <w:rFonts w:ascii="Calibri" w:eastAsia="Calibri" w:hAnsi="Calibri" w:cs="Calibri"/>
          <w:color w:val="000000"/>
          <w:sz w:val="24"/>
          <w:szCs w:val="24"/>
          <w:u w:val="single"/>
        </w:rPr>
        <w:t>Course Description</w:t>
      </w:r>
    </w:p>
    <w:p w14:paraId="05C7F67C"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The course is designed for you, the student, to begin to think about why you are here, where you are going, and how to make the best use of your time at Georgia State and beyond. The course will provide you with information and tools that will facilitate your successful transition to college. </w:t>
      </w:r>
    </w:p>
    <w:p w14:paraId="63479F1A"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You will be asked to think critically and reflect on your opinions and experiences, and to articulate those opinions verbally through in-class discussions and through written work. </w:t>
      </w:r>
    </w:p>
    <w:p w14:paraId="4DAFA127" w14:textId="77777777" w:rsidR="00FA5256" w:rsidRPr="00FA5256" w:rsidRDefault="00FA5256" w:rsidP="00FA5256">
      <w:pPr>
        <w:spacing w:line="240" w:lineRule="auto"/>
        <w:rPr>
          <w:rFonts w:ascii="Calibri" w:eastAsia="Calibri" w:hAnsi="Calibri" w:cs="Calibri"/>
          <w:color w:val="000000"/>
          <w:sz w:val="24"/>
          <w:szCs w:val="24"/>
          <w:u w:val="single"/>
        </w:rPr>
      </w:pPr>
    </w:p>
    <w:p w14:paraId="65C646E8" w14:textId="77777777" w:rsidR="00FA5256" w:rsidRPr="00FA5256" w:rsidRDefault="00FA5256" w:rsidP="00FA5256">
      <w:pPr>
        <w:spacing w:line="240" w:lineRule="auto"/>
        <w:rPr>
          <w:rFonts w:ascii="Calibri" w:eastAsia="Calibri" w:hAnsi="Calibri" w:cs="Calibri"/>
          <w:color w:val="000000"/>
          <w:sz w:val="24"/>
          <w:szCs w:val="24"/>
          <w:u w:val="single"/>
        </w:rPr>
      </w:pPr>
      <w:r w:rsidRPr="00FA5256">
        <w:rPr>
          <w:rFonts w:ascii="Calibri" w:eastAsia="Calibri" w:hAnsi="Calibri" w:cs="Calibri"/>
          <w:color w:val="000000"/>
          <w:sz w:val="24"/>
          <w:szCs w:val="24"/>
          <w:u w:val="single"/>
        </w:rPr>
        <w:t>Course Expectation</w:t>
      </w:r>
    </w:p>
    <w:p w14:paraId="029B2826"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College will give you opportunities to learn and experience growth—growth of self, growth of skill, growth of ambition, growth of resiliency to stress, ability to overcome obstacles and of capability to create a tomorrow you want to live in. </w:t>
      </w:r>
      <w:proofErr w:type="gramStart"/>
      <w:r w:rsidRPr="00FA5256">
        <w:rPr>
          <w:rFonts w:ascii="Calibri" w:eastAsia="Calibri" w:hAnsi="Calibri" w:cs="Calibri"/>
          <w:color w:val="000000"/>
          <w:sz w:val="24"/>
          <w:szCs w:val="24"/>
        </w:rPr>
        <w:t>In order to</w:t>
      </w:r>
      <w:proofErr w:type="gramEnd"/>
      <w:r w:rsidRPr="00FA5256">
        <w:rPr>
          <w:rFonts w:ascii="Calibri" w:eastAsia="Calibri" w:hAnsi="Calibri" w:cs="Calibri"/>
          <w:color w:val="000000"/>
          <w:sz w:val="24"/>
          <w:szCs w:val="24"/>
        </w:rPr>
        <w:t xml:space="preserve"> learn, you will need to be actively involved and engaged with the course content, so you can expect this semester to be filled with discussions, activities, and assignments. Because we learn best when engaged with others, you will at times work with a partner or in </w:t>
      </w:r>
      <w:proofErr w:type="gramStart"/>
      <w:r w:rsidRPr="00FA5256">
        <w:rPr>
          <w:rFonts w:ascii="Calibri" w:eastAsia="Calibri" w:hAnsi="Calibri" w:cs="Calibri"/>
          <w:color w:val="000000"/>
          <w:sz w:val="24"/>
          <w:szCs w:val="24"/>
        </w:rPr>
        <w:t>small</w:t>
      </w:r>
      <w:proofErr w:type="gramEnd"/>
      <w:r w:rsidRPr="00FA5256">
        <w:rPr>
          <w:rFonts w:ascii="Calibri" w:eastAsia="Calibri" w:hAnsi="Calibri" w:cs="Calibri"/>
          <w:color w:val="000000"/>
          <w:sz w:val="24"/>
          <w:szCs w:val="24"/>
        </w:rPr>
        <w:t xml:space="preserve"> group. Remember that your success in this course, and in your college career, depends largely on your commitment and hard work. </w:t>
      </w:r>
    </w:p>
    <w:p w14:paraId="155FE292" w14:textId="77777777" w:rsidR="00FA5256" w:rsidRPr="00FA5256" w:rsidRDefault="00FA5256" w:rsidP="00FA5256">
      <w:pPr>
        <w:spacing w:line="240" w:lineRule="auto"/>
        <w:rPr>
          <w:rFonts w:ascii="Calibri" w:eastAsia="Calibri" w:hAnsi="Calibri" w:cs="Calibri"/>
          <w:color w:val="000000"/>
          <w:sz w:val="24"/>
          <w:szCs w:val="24"/>
        </w:rPr>
      </w:pPr>
    </w:p>
    <w:p w14:paraId="1A83A754" w14:textId="77777777" w:rsidR="00FA5256" w:rsidRPr="00FA5256" w:rsidRDefault="00FA5256" w:rsidP="00FA5256">
      <w:pPr>
        <w:spacing w:line="240" w:lineRule="auto"/>
        <w:rPr>
          <w:rFonts w:ascii="Calibri" w:eastAsia="Calibri" w:hAnsi="Calibri" w:cs="Calibri"/>
          <w:color w:val="000000"/>
          <w:sz w:val="24"/>
          <w:szCs w:val="24"/>
          <w:u w:val="single"/>
        </w:rPr>
      </w:pPr>
    </w:p>
    <w:p w14:paraId="47B6F30B"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u w:val="single"/>
        </w:rPr>
        <w:t>Learning Promises</w:t>
      </w:r>
    </w:p>
    <w:p w14:paraId="5096C94F" w14:textId="77777777" w:rsidR="00FA5256" w:rsidRPr="00FA5256" w:rsidRDefault="00FA5256" w:rsidP="00FA5256">
      <w:pPr>
        <w:spacing w:line="240" w:lineRule="auto"/>
        <w:rPr>
          <w:rFonts w:ascii="Calibri" w:eastAsia="Calibri" w:hAnsi="Calibri" w:cs="Calibri"/>
          <w:color w:val="000000"/>
          <w:sz w:val="24"/>
          <w:szCs w:val="24"/>
          <w:u w:val="single"/>
        </w:rPr>
      </w:pPr>
      <w:r w:rsidRPr="00FA5256">
        <w:rPr>
          <w:rFonts w:ascii="Calibri" w:eastAsia="Calibri" w:hAnsi="Calibri" w:cs="Calibri"/>
          <w:color w:val="000000"/>
          <w:sz w:val="24"/>
          <w:szCs w:val="24"/>
        </w:rPr>
        <w:t xml:space="preserve">Upon successful completion of this class, the student will be able to locate helpful resources on Georgia State University campus, conduct themselves with proper classroom etiquette, make out a budget with increased financial literacy, create a schedule for time management, find information relevant to your major and potential career, complete the composition of a basic research paper, as well as create and deliver a PowerPoint presentation. </w:t>
      </w:r>
    </w:p>
    <w:p w14:paraId="43B5AD25" w14:textId="77777777" w:rsidR="00FA5256" w:rsidRPr="00FA5256" w:rsidRDefault="00FA5256" w:rsidP="00FA5256">
      <w:pPr>
        <w:spacing w:line="240" w:lineRule="auto"/>
        <w:rPr>
          <w:rFonts w:ascii="Calibri" w:eastAsia="Calibri" w:hAnsi="Calibri" w:cs="Calibri"/>
          <w:color w:val="000000"/>
          <w:sz w:val="24"/>
          <w:szCs w:val="24"/>
        </w:rPr>
      </w:pPr>
    </w:p>
    <w:p w14:paraId="2BC04F4A"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u w:val="single"/>
        </w:rPr>
        <w:t>Academic Life:</w:t>
      </w:r>
      <w:r w:rsidRPr="00FA5256">
        <w:rPr>
          <w:rFonts w:ascii="Calibri" w:eastAsia="Calibri" w:hAnsi="Calibri" w:cs="Calibri"/>
          <w:color w:val="000000"/>
          <w:sz w:val="24"/>
          <w:szCs w:val="24"/>
        </w:rPr>
        <w:t xml:space="preserve"> You will become familiar with the academic resources, procedures, and student code of conduct policies of Georgia State University. You will exhibit familiarity with the location, use, and content of official university documents relevant to these issues.</w:t>
      </w:r>
    </w:p>
    <w:p w14:paraId="0BAEA47A" w14:textId="77777777" w:rsidR="00FA5256" w:rsidRPr="00FA5256" w:rsidRDefault="00FA5256" w:rsidP="00B65F0F">
      <w:pPr>
        <w:numPr>
          <w:ilvl w:val="0"/>
          <w:numId w:val="44"/>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lastRenderedPageBreak/>
        <w:t>Students will be able to articulate the purpose of the Student Code of Conduct.</w:t>
      </w:r>
    </w:p>
    <w:p w14:paraId="45E88096" w14:textId="77777777" w:rsidR="00FA5256" w:rsidRPr="00FA5256" w:rsidRDefault="00FA5256" w:rsidP="00B65F0F">
      <w:pPr>
        <w:numPr>
          <w:ilvl w:val="0"/>
          <w:numId w:val="44"/>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Students will understand the role of the academic advisor. </w:t>
      </w:r>
    </w:p>
    <w:p w14:paraId="0399D10A" w14:textId="77777777" w:rsidR="00FA5256" w:rsidRPr="00FA5256" w:rsidRDefault="00FA5256" w:rsidP="00B65F0F">
      <w:pPr>
        <w:numPr>
          <w:ilvl w:val="0"/>
          <w:numId w:val="44"/>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Students will be able to identify resources for academic support on campus.</w:t>
      </w:r>
    </w:p>
    <w:p w14:paraId="3EF5183E" w14:textId="77777777" w:rsidR="00FA5256" w:rsidRPr="00FA5256" w:rsidRDefault="00FA5256" w:rsidP="00FA5256">
      <w:pPr>
        <w:spacing w:line="240" w:lineRule="auto"/>
        <w:rPr>
          <w:rFonts w:ascii="Calibri" w:eastAsia="Calibri" w:hAnsi="Calibri" w:cs="Calibri"/>
          <w:color w:val="000000"/>
          <w:sz w:val="24"/>
          <w:szCs w:val="24"/>
          <w:u w:val="single"/>
        </w:rPr>
      </w:pPr>
    </w:p>
    <w:p w14:paraId="5BAFD16C"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u w:val="single"/>
        </w:rPr>
        <w:t>Community Life:</w:t>
      </w:r>
      <w:r w:rsidRPr="00FA5256">
        <w:rPr>
          <w:rFonts w:ascii="Calibri" w:eastAsia="Calibri" w:hAnsi="Calibri" w:cs="Calibri"/>
          <w:color w:val="000000"/>
          <w:sz w:val="24"/>
          <w:szCs w:val="24"/>
        </w:rPr>
        <w:t xml:space="preserve"> You will understand the community and environment on and around the university campus, as well as the general Atlanta community. You will engage in at least one dimension of the Atlanta-Based Learning Program.</w:t>
      </w:r>
    </w:p>
    <w:p w14:paraId="03020058" w14:textId="77777777" w:rsidR="00FA5256" w:rsidRPr="00FA5256" w:rsidRDefault="00FA5256" w:rsidP="00B65F0F">
      <w:pPr>
        <w:numPr>
          <w:ilvl w:val="0"/>
          <w:numId w:val="45"/>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Students will be able to articulate opportunities for involvement in the campus community.</w:t>
      </w:r>
    </w:p>
    <w:p w14:paraId="7ED3D6DA" w14:textId="77777777" w:rsidR="00FA5256" w:rsidRPr="00FA5256" w:rsidRDefault="00FA5256" w:rsidP="00B65F0F">
      <w:pPr>
        <w:numPr>
          <w:ilvl w:val="0"/>
          <w:numId w:val="45"/>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Students will identify opportunities for civic engagement.</w:t>
      </w:r>
    </w:p>
    <w:p w14:paraId="1FE673D1" w14:textId="77777777" w:rsidR="00FA5256" w:rsidRPr="00FA5256" w:rsidRDefault="00FA5256" w:rsidP="00FA5256">
      <w:pPr>
        <w:spacing w:line="240" w:lineRule="auto"/>
        <w:rPr>
          <w:rFonts w:ascii="Calibri" w:eastAsia="Calibri" w:hAnsi="Calibri" w:cs="Calibri"/>
          <w:color w:val="000000"/>
          <w:sz w:val="24"/>
          <w:szCs w:val="24"/>
          <w:u w:val="single"/>
        </w:rPr>
      </w:pPr>
    </w:p>
    <w:p w14:paraId="66F5E4D3"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u w:val="single"/>
        </w:rPr>
        <w:t xml:space="preserve">Personal Life: </w:t>
      </w:r>
      <w:r w:rsidRPr="00FA5256">
        <w:rPr>
          <w:rFonts w:ascii="Calibri" w:eastAsia="Calibri" w:hAnsi="Calibri" w:cs="Calibri"/>
          <w:color w:val="000000"/>
          <w:sz w:val="24"/>
          <w:szCs w:val="24"/>
        </w:rPr>
        <w:t>You will engage in activities designed to improve your study and learning skills and to enhance your personal growth and development.</w:t>
      </w:r>
    </w:p>
    <w:p w14:paraId="025872EF" w14:textId="77777777" w:rsidR="00FA5256" w:rsidRPr="00FA5256" w:rsidRDefault="00FA5256" w:rsidP="00B65F0F">
      <w:pPr>
        <w:numPr>
          <w:ilvl w:val="0"/>
          <w:numId w:val="46"/>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Students will identify personal time management systems that work for them.</w:t>
      </w:r>
    </w:p>
    <w:p w14:paraId="163DED1B" w14:textId="77777777" w:rsidR="00FA5256" w:rsidRPr="00FA5256" w:rsidRDefault="00FA5256" w:rsidP="00B65F0F">
      <w:pPr>
        <w:numPr>
          <w:ilvl w:val="0"/>
          <w:numId w:val="46"/>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Students will be able to successfully identify stress management techniques.</w:t>
      </w:r>
    </w:p>
    <w:p w14:paraId="60BDD3B7" w14:textId="77777777" w:rsidR="00FA5256" w:rsidRPr="00FA5256" w:rsidRDefault="00FA5256" w:rsidP="00B65F0F">
      <w:pPr>
        <w:numPr>
          <w:ilvl w:val="0"/>
          <w:numId w:val="46"/>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Students will be able to identify resources in the community that are available to promote and enhance their personal growth and development.</w:t>
      </w:r>
    </w:p>
    <w:p w14:paraId="6D6FF915" w14:textId="77777777" w:rsidR="00FA5256" w:rsidRPr="00FA5256" w:rsidRDefault="00FA5256" w:rsidP="00FA5256">
      <w:pPr>
        <w:spacing w:line="240" w:lineRule="auto"/>
        <w:rPr>
          <w:rFonts w:ascii="Calibri" w:eastAsia="Calibri" w:hAnsi="Calibri" w:cs="Calibri"/>
          <w:color w:val="000000"/>
          <w:sz w:val="24"/>
          <w:szCs w:val="24"/>
        </w:rPr>
      </w:pPr>
    </w:p>
    <w:p w14:paraId="7BB38027"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Teachers Note on Academic Honesty</w:t>
      </w:r>
    </w:p>
    <w:p w14:paraId="30485D2B"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Don’t cheat. You’re cheating yourself out of the chance to be a smarter, more skilled, more awesome individual. The fact that you’re trained to think that the “A” matters more than the what the A </w:t>
      </w:r>
      <w:r w:rsidRPr="00FA5256">
        <w:rPr>
          <w:rFonts w:ascii="Calibri" w:eastAsia="Calibri" w:hAnsi="Calibri" w:cs="Calibri"/>
          <w:i/>
          <w:iCs/>
          <w:color w:val="000000"/>
          <w:sz w:val="24"/>
          <w:szCs w:val="24"/>
        </w:rPr>
        <w:t>signifies –</w:t>
      </w:r>
      <w:r w:rsidRPr="00FA5256">
        <w:rPr>
          <w:rFonts w:ascii="Calibri" w:eastAsia="Calibri" w:hAnsi="Calibri" w:cs="Calibri"/>
          <w:color w:val="000000"/>
          <w:sz w:val="24"/>
          <w:szCs w:val="24"/>
        </w:rPr>
        <w:t xml:space="preserve"> that is the knowledge and skill you have gained or displayed in the subject taken—is not something which will serve you in the long run. Want just the A, and cheat to get it, and, even if by some miracle you don’t end up caught, flunking the course and </w:t>
      </w:r>
      <w:proofErr w:type="gramStart"/>
      <w:r w:rsidRPr="00FA5256">
        <w:rPr>
          <w:rFonts w:ascii="Calibri" w:eastAsia="Calibri" w:hAnsi="Calibri" w:cs="Calibri"/>
          <w:color w:val="000000"/>
          <w:sz w:val="24"/>
          <w:szCs w:val="24"/>
        </w:rPr>
        <w:t>kicked</w:t>
      </w:r>
      <w:proofErr w:type="gramEnd"/>
      <w:r w:rsidRPr="00FA5256">
        <w:rPr>
          <w:rFonts w:ascii="Calibri" w:eastAsia="Calibri" w:hAnsi="Calibri" w:cs="Calibri"/>
          <w:color w:val="000000"/>
          <w:sz w:val="24"/>
          <w:szCs w:val="24"/>
        </w:rPr>
        <w:t xml:space="preserve"> out of school, you, as </w:t>
      </w:r>
      <w:proofErr w:type="gramStart"/>
      <w:r w:rsidRPr="00FA5256">
        <w:rPr>
          <w:rFonts w:ascii="Calibri" w:eastAsia="Calibri" w:hAnsi="Calibri" w:cs="Calibri"/>
          <w:color w:val="000000"/>
          <w:sz w:val="24"/>
          <w:szCs w:val="24"/>
        </w:rPr>
        <w:t xml:space="preserve">your </w:t>
      </w:r>
      <w:r w:rsidRPr="00FA5256">
        <w:rPr>
          <w:rFonts w:ascii="Calibri" w:eastAsia="Calibri" w:hAnsi="Calibri" w:cs="Calibri"/>
          <w:i/>
          <w:iCs/>
          <w:color w:val="000000"/>
          <w:sz w:val="24"/>
          <w:szCs w:val="24"/>
        </w:rPr>
        <w:t>self</w:t>
      </w:r>
      <w:proofErr w:type="gramEnd"/>
      <w:r w:rsidRPr="00FA5256">
        <w:rPr>
          <w:rFonts w:ascii="Calibri" w:eastAsia="Calibri" w:hAnsi="Calibri" w:cs="Calibri"/>
          <w:color w:val="000000"/>
          <w:sz w:val="24"/>
          <w:szCs w:val="24"/>
        </w:rPr>
        <w:t xml:space="preserve"> will not have improved at all. </w:t>
      </w:r>
      <w:proofErr w:type="gramStart"/>
      <w:r w:rsidRPr="00FA5256">
        <w:rPr>
          <w:rFonts w:ascii="Calibri" w:eastAsia="Calibri" w:hAnsi="Calibri" w:cs="Calibri"/>
          <w:color w:val="000000"/>
          <w:sz w:val="24"/>
          <w:szCs w:val="24"/>
        </w:rPr>
        <w:t>Want</w:t>
      </w:r>
      <w:proofErr w:type="gramEnd"/>
      <w:r w:rsidRPr="00FA5256">
        <w:rPr>
          <w:rFonts w:ascii="Calibri" w:eastAsia="Calibri" w:hAnsi="Calibri" w:cs="Calibri"/>
          <w:color w:val="000000"/>
          <w:sz w:val="24"/>
          <w:szCs w:val="24"/>
        </w:rPr>
        <w:t xml:space="preserve"> the skill and knowledge enough to work for it, and the high grades will follow, however.</w:t>
      </w:r>
    </w:p>
    <w:p w14:paraId="632AFDFB" w14:textId="77777777" w:rsidR="00FA5256" w:rsidRPr="00FA5256" w:rsidRDefault="00FA5256" w:rsidP="00FA5256">
      <w:pPr>
        <w:spacing w:line="240" w:lineRule="auto"/>
        <w:rPr>
          <w:rFonts w:ascii="Calibri" w:eastAsia="Calibri" w:hAnsi="Calibri" w:cs="Calibri"/>
          <w:color w:val="000000"/>
          <w:sz w:val="24"/>
          <w:szCs w:val="24"/>
        </w:rPr>
      </w:pPr>
    </w:p>
    <w:p w14:paraId="035E6B57" w14:textId="77777777" w:rsidR="00FA5256" w:rsidRPr="00FA5256" w:rsidRDefault="00FA5256" w:rsidP="00FA5256">
      <w:pPr>
        <w:spacing w:line="240" w:lineRule="auto"/>
        <w:rPr>
          <w:rFonts w:ascii="Calibri" w:eastAsia="Calibri" w:hAnsi="Calibri" w:cs="Calibri"/>
          <w:bCs/>
          <w:color w:val="000000"/>
          <w:sz w:val="24"/>
          <w:szCs w:val="24"/>
        </w:rPr>
      </w:pPr>
      <w:r w:rsidRPr="00FA5256">
        <w:rPr>
          <w:rFonts w:ascii="Calibri" w:eastAsia="Calibri" w:hAnsi="Calibri" w:cs="Calibri"/>
          <w:color w:val="000000"/>
          <w:sz w:val="24"/>
          <w:szCs w:val="24"/>
        </w:rPr>
        <w:t>Attendance Policy</w:t>
      </w:r>
      <w:r w:rsidRPr="00FA5256">
        <w:rPr>
          <w:rFonts w:ascii="Calibri" w:eastAsia="Calibri" w:hAnsi="Calibri" w:cs="Calibri"/>
          <w:color w:val="000000"/>
          <w:sz w:val="24"/>
          <w:szCs w:val="24"/>
        </w:rPr>
        <w:br/>
        <w:t xml:space="preserve">The primary reason you should attend class is not to miss out on what ultimately will serve as a benefit to you as a student. Successful students attend class on a regular basis and actively participate in the classroom discussions. Students will receive points for attendance and participation for the course; failure to attend and participate will result in forfeiting points towards your final grade. </w:t>
      </w:r>
      <w:proofErr w:type="gramStart"/>
      <w:r w:rsidRPr="00FA5256">
        <w:rPr>
          <w:rFonts w:ascii="Calibri" w:eastAsia="Calibri" w:hAnsi="Calibri" w:cs="Calibri"/>
          <w:color w:val="000000"/>
          <w:sz w:val="24"/>
          <w:szCs w:val="24"/>
        </w:rPr>
        <w:t>In order to</w:t>
      </w:r>
      <w:proofErr w:type="gramEnd"/>
      <w:r w:rsidRPr="00FA5256">
        <w:rPr>
          <w:rFonts w:ascii="Calibri" w:eastAsia="Calibri" w:hAnsi="Calibri" w:cs="Calibri"/>
          <w:color w:val="000000"/>
          <w:sz w:val="24"/>
          <w:szCs w:val="24"/>
        </w:rPr>
        <w:t xml:space="preserve"> get the most from your GSU 1010 experience and thus be properly prepared for the rest of your college education, your attendance at all class sessions is appreciated. </w:t>
      </w:r>
      <w:r w:rsidRPr="00FA5256">
        <w:rPr>
          <w:rFonts w:ascii="Calibri" w:eastAsia="Calibri" w:hAnsi="Calibri" w:cs="Calibri"/>
          <w:color w:val="000000"/>
          <w:sz w:val="24"/>
          <w:szCs w:val="24"/>
        </w:rPr>
        <w:br/>
      </w:r>
    </w:p>
    <w:p w14:paraId="5848A452"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bCs/>
          <w:color w:val="000000"/>
          <w:sz w:val="24"/>
          <w:szCs w:val="24"/>
        </w:rPr>
        <w:t>Responsibility for Assignments</w:t>
      </w:r>
    </w:p>
    <w:p w14:paraId="75D4D512"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lastRenderedPageBreak/>
        <w:t xml:space="preserve">It is important to stay on track with your assignments—not only will this help you feel less </w:t>
      </w:r>
      <w:proofErr w:type="gramStart"/>
      <w:r w:rsidRPr="00FA5256">
        <w:rPr>
          <w:rFonts w:ascii="Calibri" w:eastAsia="Calibri" w:hAnsi="Calibri" w:cs="Calibri"/>
          <w:color w:val="000000"/>
          <w:sz w:val="24"/>
          <w:szCs w:val="24"/>
        </w:rPr>
        <w:t>stresses</w:t>
      </w:r>
      <w:proofErr w:type="gramEnd"/>
      <w:r w:rsidRPr="00FA5256">
        <w:rPr>
          <w:rFonts w:ascii="Calibri" w:eastAsia="Calibri" w:hAnsi="Calibri" w:cs="Calibri"/>
          <w:color w:val="000000"/>
          <w:sz w:val="24"/>
          <w:szCs w:val="24"/>
        </w:rPr>
        <w:t>, but it is also an important skill you will need in your career. Being able to meet deadlines and juggle many tasks is an important career and life skill. This, you will need to complete all assignments and activities according to the schedule. If you have a personal situation that prevents you from doing so, you will need to discuss this with me prior to the due date. Assignments can be submitted to me prior to a class if you will be absent. Extensions are only given in rare situations and at my discretion.</w:t>
      </w:r>
    </w:p>
    <w:p w14:paraId="00FF1A57" w14:textId="77777777" w:rsidR="00FA5256" w:rsidRPr="00FA5256" w:rsidRDefault="00FA5256" w:rsidP="00FA5256">
      <w:pPr>
        <w:spacing w:line="240" w:lineRule="auto"/>
        <w:rPr>
          <w:rFonts w:ascii="Calibri" w:eastAsia="Calibri" w:hAnsi="Calibri" w:cs="Calibri"/>
          <w:color w:val="000000"/>
          <w:sz w:val="24"/>
          <w:szCs w:val="24"/>
        </w:rPr>
      </w:pP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3083"/>
        <w:gridCol w:w="2227"/>
        <w:gridCol w:w="3960"/>
      </w:tblGrid>
      <w:tr w:rsidR="00FA5256" w:rsidRPr="00FA5256" w14:paraId="1701E450" w14:textId="77777777" w:rsidTr="00A76E03">
        <w:trPr>
          <w:trHeight w:val="521"/>
        </w:trPr>
        <w:tc>
          <w:tcPr>
            <w:tcW w:w="1435" w:type="dxa"/>
            <w:shd w:val="clear" w:color="auto" w:fill="auto"/>
          </w:tcPr>
          <w:p w14:paraId="55A22663"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Date</w:t>
            </w:r>
          </w:p>
        </w:tc>
        <w:tc>
          <w:tcPr>
            <w:tcW w:w="3083" w:type="dxa"/>
            <w:shd w:val="clear" w:color="auto" w:fill="auto"/>
          </w:tcPr>
          <w:p w14:paraId="48A7994E"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In-Class</w:t>
            </w:r>
          </w:p>
        </w:tc>
        <w:tc>
          <w:tcPr>
            <w:tcW w:w="2227" w:type="dxa"/>
            <w:shd w:val="clear" w:color="auto" w:fill="auto"/>
          </w:tcPr>
          <w:p w14:paraId="60B11582"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Read before class</w:t>
            </w:r>
          </w:p>
        </w:tc>
        <w:tc>
          <w:tcPr>
            <w:tcW w:w="3960" w:type="dxa"/>
            <w:shd w:val="clear" w:color="auto" w:fill="auto"/>
          </w:tcPr>
          <w:p w14:paraId="049303B5"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Complete before class</w:t>
            </w:r>
          </w:p>
        </w:tc>
      </w:tr>
      <w:tr w:rsidR="00FA5256" w:rsidRPr="00FA5256" w14:paraId="44F1E68D" w14:textId="77777777" w:rsidTr="00A76E03">
        <w:trPr>
          <w:trHeight w:val="2591"/>
        </w:trPr>
        <w:tc>
          <w:tcPr>
            <w:tcW w:w="1435" w:type="dxa"/>
            <w:shd w:val="clear" w:color="auto" w:fill="auto"/>
          </w:tcPr>
          <w:p w14:paraId="3EA09553"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Week 1</w:t>
            </w:r>
            <w:r w:rsidRPr="00FA5256">
              <w:rPr>
                <w:rFonts w:ascii="Calibri" w:eastAsia="Calibri" w:hAnsi="Calibri" w:cs="Calibri"/>
                <w:color w:val="000000"/>
                <w:sz w:val="24"/>
                <w:szCs w:val="24"/>
              </w:rPr>
              <w:br/>
              <w:t>08/26/15</w:t>
            </w:r>
          </w:p>
        </w:tc>
        <w:tc>
          <w:tcPr>
            <w:tcW w:w="3083" w:type="dxa"/>
            <w:shd w:val="clear" w:color="auto" w:fill="auto"/>
          </w:tcPr>
          <w:p w14:paraId="318D56D6"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bCs/>
                <w:color w:val="000000"/>
                <w:sz w:val="24"/>
                <w:szCs w:val="24"/>
              </w:rPr>
              <w:t>Welcome to GSU:</w:t>
            </w:r>
          </w:p>
          <w:p w14:paraId="164926BD"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Introduction-Icebreaker, University Expectations, Policies, Syllabus, Textbook</w:t>
            </w:r>
          </w:p>
          <w:p w14:paraId="0F5FCFB8"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Technology in the classroom: EAB, Brightspace, E-mail, </w:t>
            </w:r>
            <w:proofErr w:type="spellStart"/>
            <w:r w:rsidRPr="00FA5256">
              <w:rPr>
                <w:rFonts w:ascii="Calibri" w:eastAsia="Calibri" w:hAnsi="Calibri" w:cs="Calibri"/>
                <w:color w:val="000000"/>
                <w:sz w:val="24"/>
                <w:szCs w:val="24"/>
              </w:rPr>
              <w:t>GoSolar</w:t>
            </w:r>
            <w:proofErr w:type="spellEnd"/>
            <w:r w:rsidRPr="00FA5256">
              <w:rPr>
                <w:rFonts w:ascii="Calibri" w:eastAsia="Calibri" w:hAnsi="Calibri" w:cs="Calibri"/>
                <w:color w:val="000000"/>
                <w:sz w:val="24"/>
                <w:szCs w:val="24"/>
              </w:rPr>
              <w:t xml:space="preserve"> </w:t>
            </w:r>
          </w:p>
          <w:p w14:paraId="69B07C04"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Assignment Details</w:t>
            </w:r>
          </w:p>
          <w:p w14:paraId="32928BCE"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[Study Skills, Career Presentation, Atlanta Based Learning, Haven, 3</w:t>
            </w:r>
            <w:r w:rsidRPr="00FA5256">
              <w:rPr>
                <w:rFonts w:ascii="Calibri" w:eastAsia="Calibri" w:hAnsi="Calibri" w:cs="Calibri"/>
                <w:color w:val="000000"/>
                <w:sz w:val="24"/>
                <w:szCs w:val="24"/>
                <w:vertAlign w:val="superscript"/>
              </w:rPr>
              <w:t>rd</w:t>
            </w:r>
            <w:r w:rsidRPr="00FA5256">
              <w:rPr>
                <w:rFonts w:ascii="Calibri" w:eastAsia="Calibri" w:hAnsi="Calibri" w:cs="Calibri"/>
                <w:color w:val="000000"/>
                <w:sz w:val="24"/>
                <w:szCs w:val="24"/>
              </w:rPr>
              <w:t xml:space="preserve"> Millennium]</w:t>
            </w:r>
          </w:p>
        </w:tc>
        <w:tc>
          <w:tcPr>
            <w:tcW w:w="2227" w:type="dxa"/>
            <w:shd w:val="clear" w:color="auto" w:fill="auto"/>
          </w:tcPr>
          <w:p w14:paraId="3B0A3C52" w14:textId="77777777" w:rsidR="00FA5256" w:rsidRPr="00FA5256" w:rsidRDefault="00FA5256" w:rsidP="00FA5256">
            <w:pPr>
              <w:spacing w:line="240" w:lineRule="auto"/>
              <w:rPr>
                <w:rFonts w:ascii="Calibri" w:eastAsia="Calibri" w:hAnsi="Calibri" w:cs="Calibri"/>
                <w:color w:val="000000"/>
                <w:sz w:val="24"/>
                <w:szCs w:val="24"/>
              </w:rPr>
            </w:pPr>
          </w:p>
        </w:tc>
        <w:tc>
          <w:tcPr>
            <w:tcW w:w="3960" w:type="dxa"/>
            <w:shd w:val="clear" w:color="auto" w:fill="auto"/>
          </w:tcPr>
          <w:p w14:paraId="12B8F181"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Download Textbook – print or save [Check E-mail]</w:t>
            </w:r>
          </w:p>
          <w:p w14:paraId="5C15A1ED" w14:textId="77777777" w:rsidR="00FA5256" w:rsidRPr="00FA5256" w:rsidRDefault="00FA5256" w:rsidP="00FA5256">
            <w:pPr>
              <w:spacing w:line="240" w:lineRule="auto"/>
              <w:rPr>
                <w:rFonts w:ascii="Calibri" w:eastAsia="Calibri" w:hAnsi="Calibri" w:cs="Calibri"/>
                <w:color w:val="000000"/>
                <w:sz w:val="24"/>
                <w:szCs w:val="24"/>
              </w:rPr>
            </w:pPr>
          </w:p>
        </w:tc>
      </w:tr>
      <w:tr w:rsidR="00FA5256" w:rsidRPr="00FA5256" w14:paraId="2A182446" w14:textId="77777777" w:rsidTr="00A76E03">
        <w:tc>
          <w:tcPr>
            <w:tcW w:w="1435" w:type="dxa"/>
            <w:shd w:val="clear" w:color="auto" w:fill="auto"/>
          </w:tcPr>
          <w:p w14:paraId="0F2686D1"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Week 2</w:t>
            </w:r>
          </w:p>
          <w:p w14:paraId="540EC05D"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09/02/15</w:t>
            </w:r>
          </w:p>
        </w:tc>
        <w:tc>
          <w:tcPr>
            <w:tcW w:w="3083" w:type="dxa"/>
            <w:shd w:val="clear" w:color="auto" w:fill="auto"/>
          </w:tcPr>
          <w:p w14:paraId="54F691B7"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Exploring Your Purpose at Georgia State University</w:t>
            </w:r>
          </w:p>
          <w:p w14:paraId="124102D5" w14:textId="77777777" w:rsidR="00FA5256" w:rsidRPr="00FA5256" w:rsidRDefault="00FA5256" w:rsidP="00FA5256">
            <w:pPr>
              <w:spacing w:line="240" w:lineRule="auto"/>
              <w:rPr>
                <w:rFonts w:ascii="Calibri" w:eastAsia="Calibri" w:hAnsi="Calibri" w:cs="Calibri"/>
                <w:color w:val="000000"/>
                <w:sz w:val="24"/>
                <w:szCs w:val="24"/>
              </w:rPr>
            </w:pPr>
          </w:p>
          <w:p w14:paraId="631667B0"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Classroom and Correspondence Etiquette</w:t>
            </w:r>
          </w:p>
          <w:p w14:paraId="6D94C19F" w14:textId="77777777" w:rsidR="00FA5256" w:rsidRPr="00FA5256" w:rsidRDefault="00FA5256" w:rsidP="00FA5256">
            <w:pPr>
              <w:spacing w:line="240" w:lineRule="auto"/>
              <w:rPr>
                <w:rFonts w:ascii="Calibri" w:eastAsia="Calibri" w:hAnsi="Calibri" w:cs="Calibri"/>
                <w:color w:val="000000"/>
                <w:sz w:val="24"/>
                <w:szCs w:val="24"/>
              </w:rPr>
            </w:pPr>
          </w:p>
          <w:p w14:paraId="7ED4E62C"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SMART Goals Activities 1-2</w:t>
            </w:r>
          </w:p>
          <w:p w14:paraId="488F181A" w14:textId="77777777" w:rsidR="00FA5256" w:rsidRPr="00FA5256" w:rsidRDefault="00FA5256" w:rsidP="00FA5256">
            <w:pPr>
              <w:spacing w:line="240" w:lineRule="auto"/>
              <w:rPr>
                <w:rFonts w:ascii="Calibri" w:eastAsia="Calibri" w:hAnsi="Calibri" w:cs="Calibri"/>
                <w:color w:val="000000"/>
                <w:sz w:val="24"/>
                <w:szCs w:val="24"/>
              </w:rPr>
            </w:pPr>
          </w:p>
          <w:p w14:paraId="349C6980"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Campus Tour Activity Details</w:t>
            </w:r>
          </w:p>
        </w:tc>
        <w:tc>
          <w:tcPr>
            <w:tcW w:w="2227" w:type="dxa"/>
            <w:shd w:val="clear" w:color="auto" w:fill="auto"/>
          </w:tcPr>
          <w:p w14:paraId="6F8814FC"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Chapters 1-2, 9</w:t>
            </w:r>
          </w:p>
        </w:tc>
        <w:tc>
          <w:tcPr>
            <w:tcW w:w="3960" w:type="dxa"/>
            <w:shd w:val="clear" w:color="auto" w:fill="auto"/>
          </w:tcPr>
          <w:p w14:paraId="5299FE4F"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Online Quiz [Textbook: Chapters 1 and 2; Chapter 9]</w:t>
            </w:r>
          </w:p>
          <w:p w14:paraId="78BDF2CA" w14:textId="77777777" w:rsidR="00FA5256" w:rsidRPr="00FA5256" w:rsidRDefault="00FA5256" w:rsidP="00FA5256">
            <w:pPr>
              <w:spacing w:line="240" w:lineRule="auto"/>
              <w:rPr>
                <w:rFonts w:ascii="Calibri" w:eastAsia="Calibri" w:hAnsi="Calibri" w:cs="Calibri"/>
                <w:color w:val="000000"/>
                <w:sz w:val="24"/>
                <w:szCs w:val="24"/>
              </w:rPr>
            </w:pPr>
          </w:p>
        </w:tc>
      </w:tr>
      <w:tr w:rsidR="00FA5256" w:rsidRPr="00FA5256" w14:paraId="56AA6653" w14:textId="77777777" w:rsidTr="00A76E03">
        <w:tc>
          <w:tcPr>
            <w:tcW w:w="1435" w:type="dxa"/>
            <w:shd w:val="clear" w:color="auto" w:fill="auto"/>
          </w:tcPr>
          <w:p w14:paraId="7B3452B0"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Week 3</w:t>
            </w:r>
          </w:p>
          <w:p w14:paraId="21553229"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09/09/15</w:t>
            </w:r>
          </w:p>
        </w:tc>
        <w:tc>
          <w:tcPr>
            <w:tcW w:w="3083" w:type="dxa"/>
            <w:shd w:val="clear" w:color="auto" w:fill="auto"/>
          </w:tcPr>
          <w:p w14:paraId="5C720B0F"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Study Skills </w:t>
            </w:r>
          </w:p>
          <w:p w14:paraId="1E1F392F"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Effective Writing</w:t>
            </w:r>
          </w:p>
          <w:p w14:paraId="2EE187C8"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Utilizing the Library </w:t>
            </w:r>
          </w:p>
          <w:p w14:paraId="1D22D6FB"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Academic Honesty</w:t>
            </w:r>
          </w:p>
          <w:p w14:paraId="5C9E0E0F" w14:textId="77777777" w:rsidR="00FA5256" w:rsidRPr="00FA5256" w:rsidRDefault="00FA5256" w:rsidP="00FA5256">
            <w:pPr>
              <w:spacing w:line="240" w:lineRule="auto"/>
              <w:rPr>
                <w:rFonts w:ascii="Calibri" w:eastAsia="Calibri" w:hAnsi="Calibri" w:cs="Calibri"/>
                <w:color w:val="000000"/>
                <w:sz w:val="24"/>
                <w:szCs w:val="24"/>
              </w:rPr>
            </w:pPr>
          </w:p>
        </w:tc>
        <w:tc>
          <w:tcPr>
            <w:tcW w:w="2227" w:type="dxa"/>
            <w:shd w:val="clear" w:color="auto" w:fill="auto"/>
          </w:tcPr>
          <w:p w14:paraId="368E3C1A"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Chapter 7 and 8</w:t>
            </w:r>
          </w:p>
          <w:p w14:paraId="09A48572" w14:textId="77777777" w:rsidR="00FA5256" w:rsidRPr="00FA5256" w:rsidRDefault="00FA5256" w:rsidP="00FA5256">
            <w:pPr>
              <w:spacing w:line="240" w:lineRule="auto"/>
              <w:rPr>
                <w:rFonts w:ascii="Calibri" w:eastAsia="Calibri" w:hAnsi="Calibri" w:cs="Calibri"/>
                <w:color w:val="000000"/>
                <w:sz w:val="24"/>
                <w:szCs w:val="24"/>
              </w:rPr>
            </w:pPr>
          </w:p>
          <w:p w14:paraId="07A00B48" w14:textId="77777777" w:rsidR="00FA5256" w:rsidRPr="00FA5256" w:rsidRDefault="00FA5256" w:rsidP="00FA5256">
            <w:pPr>
              <w:spacing w:line="240" w:lineRule="auto"/>
              <w:rPr>
                <w:rFonts w:ascii="Calibri" w:eastAsia="Calibri" w:hAnsi="Calibri" w:cs="Calibri"/>
                <w:color w:val="000000"/>
                <w:sz w:val="24"/>
                <w:szCs w:val="24"/>
              </w:rPr>
            </w:pPr>
          </w:p>
        </w:tc>
        <w:tc>
          <w:tcPr>
            <w:tcW w:w="3960" w:type="dxa"/>
            <w:shd w:val="clear" w:color="auto" w:fill="auto"/>
          </w:tcPr>
          <w:p w14:paraId="21DD8AB8"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Chapter 7 and 8: Online Quiz</w:t>
            </w:r>
          </w:p>
          <w:p w14:paraId="4B1F8C36"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Haven: first module</w:t>
            </w:r>
          </w:p>
          <w:p w14:paraId="1452C584"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Third Millennium: first module</w:t>
            </w:r>
          </w:p>
          <w:p w14:paraId="467020E2" w14:textId="77777777" w:rsidR="00FA5256" w:rsidRPr="00FA5256" w:rsidRDefault="00FA5256" w:rsidP="00FA5256">
            <w:pPr>
              <w:spacing w:line="240" w:lineRule="auto"/>
              <w:rPr>
                <w:rFonts w:ascii="Calibri" w:eastAsia="Calibri" w:hAnsi="Calibri" w:cs="Calibri"/>
                <w:color w:val="000000"/>
                <w:sz w:val="24"/>
                <w:szCs w:val="24"/>
              </w:rPr>
            </w:pPr>
          </w:p>
        </w:tc>
      </w:tr>
      <w:tr w:rsidR="00FA5256" w:rsidRPr="00FA5256" w14:paraId="6255C2ED" w14:textId="77777777" w:rsidTr="00A76E03">
        <w:trPr>
          <w:trHeight w:val="413"/>
        </w:trPr>
        <w:tc>
          <w:tcPr>
            <w:tcW w:w="1435" w:type="dxa"/>
            <w:shd w:val="clear" w:color="auto" w:fill="auto"/>
          </w:tcPr>
          <w:p w14:paraId="62247164"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Week 4</w:t>
            </w:r>
          </w:p>
          <w:p w14:paraId="2B1EF11B"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09/16/15</w:t>
            </w:r>
          </w:p>
        </w:tc>
        <w:tc>
          <w:tcPr>
            <w:tcW w:w="3083" w:type="dxa"/>
            <w:shd w:val="clear" w:color="auto" w:fill="auto"/>
          </w:tcPr>
          <w:p w14:paraId="5D14623D"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Time Management Activity Introduction</w:t>
            </w:r>
          </w:p>
          <w:p w14:paraId="7209984C" w14:textId="77777777" w:rsidR="00FA5256" w:rsidRPr="00FA5256" w:rsidRDefault="00FA5256" w:rsidP="00FA5256">
            <w:pPr>
              <w:spacing w:line="240" w:lineRule="auto"/>
              <w:rPr>
                <w:rFonts w:ascii="Calibri" w:eastAsia="Calibri" w:hAnsi="Calibri" w:cs="Calibri"/>
                <w:color w:val="000000"/>
                <w:sz w:val="24"/>
                <w:szCs w:val="24"/>
              </w:rPr>
            </w:pPr>
          </w:p>
        </w:tc>
        <w:tc>
          <w:tcPr>
            <w:tcW w:w="2227" w:type="dxa"/>
            <w:shd w:val="clear" w:color="auto" w:fill="auto"/>
          </w:tcPr>
          <w:p w14:paraId="75248927"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Chapter 11</w:t>
            </w:r>
          </w:p>
          <w:p w14:paraId="15AE8C97"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Begin Reading Book [Group]</w:t>
            </w:r>
          </w:p>
        </w:tc>
        <w:tc>
          <w:tcPr>
            <w:tcW w:w="3960" w:type="dxa"/>
            <w:shd w:val="clear" w:color="auto" w:fill="auto"/>
          </w:tcPr>
          <w:p w14:paraId="6454343A"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Chapter 11: Quiz</w:t>
            </w:r>
          </w:p>
          <w:p w14:paraId="0D6477D4"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SMART Goals Discussion [Plot Chart]</w:t>
            </w:r>
          </w:p>
        </w:tc>
      </w:tr>
      <w:tr w:rsidR="00FA5256" w:rsidRPr="00FA5256" w14:paraId="1A78AB72" w14:textId="77777777" w:rsidTr="00A76E03">
        <w:trPr>
          <w:trHeight w:val="413"/>
        </w:trPr>
        <w:tc>
          <w:tcPr>
            <w:tcW w:w="1435" w:type="dxa"/>
            <w:shd w:val="clear" w:color="auto" w:fill="auto"/>
          </w:tcPr>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3083"/>
              <w:gridCol w:w="2227"/>
              <w:gridCol w:w="3240"/>
            </w:tblGrid>
            <w:tr w:rsidR="00FA5256" w:rsidRPr="00FA5256" w14:paraId="77BD6326" w14:textId="77777777" w:rsidTr="00A76E03">
              <w:trPr>
                <w:trHeight w:val="1070"/>
              </w:trPr>
              <w:tc>
                <w:tcPr>
                  <w:tcW w:w="1435" w:type="dxa"/>
                  <w:shd w:val="clear" w:color="auto" w:fill="auto"/>
                </w:tcPr>
                <w:p w14:paraId="0F23DFCF"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lastRenderedPageBreak/>
                    <w:t>Week 5</w:t>
                  </w:r>
                </w:p>
                <w:p w14:paraId="6E4DB647"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09/23/15</w:t>
                  </w:r>
                </w:p>
              </w:tc>
              <w:tc>
                <w:tcPr>
                  <w:tcW w:w="3083" w:type="dxa"/>
                  <w:shd w:val="clear" w:color="auto" w:fill="auto"/>
                </w:tcPr>
                <w:p w14:paraId="3656B6D5"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Academic Honesty and Library Resources</w:t>
                  </w:r>
                </w:p>
              </w:tc>
              <w:tc>
                <w:tcPr>
                  <w:tcW w:w="2227" w:type="dxa"/>
                  <w:shd w:val="clear" w:color="auto" w:fill="auto"/>
                </w:tcPr>
                <w:p w14:paraId="37B0D8BB"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Chapter 8</w:t>
                  </w:r>
                </w:p>
              </w:tc>
              <w:tc>
                <w:tcPr>
                  <w:tcW w:w="3240" w:type="dxa"/>
                  <w:shd w:val="clear" w:color="auto" w:fill="auto"/>
                </w:tcPr>
                <w:p w14:paraId="16773F20" w14:textId="77777777" w:rsidR="00FA5256" w:rsidRPr="00FA5256" w:rsidRDefault="00FA5256" w:rsidP="00FA5256">
                  <w:pPr>
                    <w:spacing w:line="240" w:lineRule="auto"/>
                    <w:rPr>
                      <w:rFonts w:ascii="Calibri" w:eastAsia="Calibri" w:hAnsi="Calibri" w:cs="Calibri"/>
                      <w:color w:val="000000"/>
                      <w:sz w:val="24"/>
                      <w:szCs w:val="24"/>
                    </w:rPr>
                  </w:pPr>
                </w:p>
              </w:tc>
            </w:tr>
          </w:tbl>
          <w:p w14:paraId="37918F4F" w14:textId="77777777" w:rsidR="00FA5256" w:rsidRPr="00FA5256" w:rsidRDefault="00FA5256" w:rsidP="00FA5256">
            <w:pPr>
              <w:spacing w:line="240" w:lineRule="auto"/>
              <w:rPr>
                <w:rFonts w:ascii="Calibri" w:eastAsia="Calibri" w:hAnsi="Calibri" w:cs="Calibri"/>
                <w:color w:val="000000"/>
                <w:sz w:val="24"/>
                <w:szCs w:val="24"/>
              </w:rPr>
            </w:pPr>
          </w:p>
        </w:tc>
        <w:tc>
          <w:tcPr>
            <w:tcW w:w="3083" w:type="dxa"/>
            <w:shd w:val="clear" w:color="auto" w:fill="auto"/>
          </w:tcPr>
          <w:p w14:paraId="66338FC1"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CRM-Consciously Resting Meditation – Session 1</w:t>
            </w:r>
          </w:p>
          <w:p w14:paraId="631ED8F2"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[Counselling Center Will Facilitate]</w:t>
            </w:r>
          </w:p>
          <w:p w14:paraId="3175A317" w14:textId="77777777" w:rsidR="00FA5256" w:rsidRPr="00FA5256" w:rsidRDefault="00FA5256" w:rsidP="00FA5256">
            <w:pPr>
              <w:spacing w:line="240" w:lineRule="auto"/>
              <w:rPr>
                <w:rFonts w:ascii="Calibri" w:eastAsia="Calibri" w:hAnsi="Calibri" w:cs="Calibri"/>
                <w:color w:val="000000"/>
                <w:sz w:val="24"/>
                <w:szCs w:val="24"/>
              </w:rPr>
            </w:pPr>
          </w:p>
        </w:tc>
        <w:tc>
          <w:tcPr>
            <w:tcW w:w="2227" w:type="dxa"/>
            <w:shd w:val="clear" w:color="auto" w:fill="auto"/>
          </w:tcPr>
          <w:p w14:paraId="08FE87C5"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Chapter 4, 5</w:t>
            </w:r>
          </w:p>
          <w:p w14:paraId="27AB3EF3"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Have read 1/3 of your book by today</w:t>
            </w:r>
          </w:p>
        </w:tc>
        <w:tc>
          <w:tcPr>
            <w:tcW w:w="3960" w:type="dxa"/>
            <w:shd w:val="clear" w:color="auto" w:fill="auto"/>
          </w:tcPr>
          <w:p w14:paraId="6F9AB476"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Chapter 4-5: Online Quiz </w:t>
            </w:r>
          </w:p>
          <w:p w14:paraId="1D09F7F3"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Campus Tour Activity</w:t>
            </w:r>
          </w:p>
          <w:p w14:paraId="2279DA1B"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Time Management Activity Part 1</w:t>
            </w:r>
          </w:p>
          <w:p w14:paraId="37B0F375" w14:textId="77777777" w:rsidR="00FA5256" w:rsidRPr="00FA5256" w:rsidRDefault="00FA5256" w:rsidP="00FA5256">
            <w:pPr>
              <w:spacing w:line="240" w:lineRule="auto"/>
              <w:rPr>
                <w:rFonts w:ascii="Calibri" w:eastAsia="Calibri" w:hAnsi="Calibri" w:cs="Calibri"/>
                <w:color w:val="000000"/>
                <w:sz w:val="24"/>
                <w:szCs w:val="24"/>
              </w:rPr>
            </w:pPr>
          </w:p>
        </w:tc>
      </w:tr>
      <w:tr w:rsidR="00FA5256" w:rsidRPr="00FA5256" w14:paraId="199085E0" w14:textId="77777777" w:rsidTr="00A76E03">
        <w:trPr>
          <w:trHeight w:val="431"/>
        </w:trPr>
        <w:tc>
          <w:tcPr>
            <w:tcW w:w="1435" w:type="dxa"/>
            <w:shd w:val="clear" w:color="auto" w:fill="auto"/>
          </w:tcPr>
          <w:p w14:paraId="2255E306"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09/29</w:t>
            </w:r>
          </w:p>
        </w:tc>
        <w:tc>
          <w:tcPr>
            <w:tcW w:w="9270" w:type="dxa"/>
            <w:gridSpan w:val="3"/>
            <w:shd w:val="clear" w:color="auto" w:fill="auto"/>
          </w:tcPr>
          <w:p w14:paraId="53F30FE8" w14:textId="77777777" w:rsidR="00FA5256" w:rsidRPr="00FA5256" w:rsidRDefault="00FA5256" w:rsidP="00FA5256">
            <w:pPr>
              <w:spacing w:line="240" w:lineRule="auto"/>
              <w:rPr>
                <w:rFonts w:ascii="Calibri" w:eastAsia="Calibri" w:hAnsi="Calibri" w:cs="Calibri"/>
                <w:i/>
                <w:color w:val="000000"/>
                <w:sz w:val="24"/>
                <w:szCs w:val="24"/>
              </w:rPr>
            </w:pPr>
            <w:r w:rsidRPr="00FA5256">
              <w:rPr>
                <w:rFonts w:ascii="Calibri" w:eastAsia="Calibri" w:hAnsi="Calibri" w:cs="Calibri"/>
                <w:i/>
                <w:color w:val="000000"/>
                <w:sz w:val="24"/>
                <w:szCs w:val="24"/>
              </w:rPr>
              <w:t>Study Abroad</w:t>
            </w:r>
            <w:r w:rsidRPr="00FA5256">
              <w:rPr>
                <w:rFonts w:ascii="Calibri" w:eastAsia="Calibri" w:hAnsi="Calibri" w:cs="Calibri"/>
                <w:color w:val="000000"/>
                <w:sz w:val="24"/>
                <w:szCs w:val="24"/>
              </w:rPr>
              <w:t xml:space="preserve"> </w:t>
            </w:r>
            <w:r w:rsidRPr="00FA5256">
              <w:rPr>
                <w:rFonts w:ascii="Calibri" w:eastAsia="Calibri" w:hAnsi="Calibri" w:cs="Calibri"/>
                <w:i/>
                <w:color w:val="000000"/>
                <w:sz w:val="24"/>
                <w:szCs w:val="24"/>
              </w:rPr>
              <w:t>10:30 am-1:00 pm TBD</w:t>
            </w:r>
          </w:p>
          <w:p w14:paraId="2EB60FFF" w14:textId="77777777" w:rsidR="00FA5256" w:rsidRPr="00FA5256" w:rsidRDefault="00FA5256" w:rsidP="00FA5256">
            <w:pPr>
              <w:spacing w:line="240" w:lineRule="auto"/>
              <w:rPr>
                <w:rFonts w:ascii="Calibri" w:eastAsia="Calibri" w:hAnsi="Calibri" w:cs="Calibri"/>
                <w:color w:val="000000"/>
                <w:sz w:val="24"/>
                <w:szCs w:val="24"/>
              </w:rPr>
            </w:pPr>
          </w:p>
        </w:tc>
      </w:tr>
      <w:tr w:rsidR="00FA5256" w:rsidRPr="00FA5256" w14:paraId="77E31DAE" w14:textId="77777777" w:rsidTr="00A76E03">
        <w:tc>
          <w:tcPr>
            <w:tcW w:w="1435" w:type="dxa"/>
            <w:shd w:val="clear" w:color="auto" w:fill="auto"/>
          </w:tcPr>
          <w:p w14:paraId="586CACDA"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Week 6</w:t>
            </w:r>
          </w:p>
          <w:p w14:paraId="5C30162A"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09/30/15</w:t>
            </w:r>
          </w:p>
        </w:tc>
        <w:tc>
          <w:tcPr>
            <w:tcW w:w="3083" w:type="dxa"/>
            <w:shd w:val="clear" w:color="auto" w:fill="auto"/>
          </w:tcPr>
          <w:p w14:paraId="3BCF2379"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CRM-Consciously Resting Meditation – Session 2 </w:t>
            </w:r>
          </w:p>
          <w:p w14:paraId="1490A71C"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[Counselling Center Will Facilitate]</w:t>
            </w:r>
          </w:p>
        </w:tc>
        <w:tc>
          <w:tcPr>
            <w:tcW w:w="2227" w:type="dxa"/>
            <w:shd w:val="clear" w:color="auto" w:fill="auto"/>
          </w:tcPr>
          <w:p w14:paraId="0C67A1F6"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Have read 2/3 of your book by today</w:t>
            </w:r>
          </w:p>
        </w:tc>
        <w:tc>
          <w:tcPr>
            <w:tcW w:w="3960" w:type="dxa"/>
            <w:shd w:val="clear" w:color="auto" w:fill="auto"/>
          </w:tcPr>
          <w:p w14:paraId="7EBD0419"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Time Management Activity Part 2</w:t>
            </w:r>
          </w:p>
          <w:p w14:paraId="345339F4" w14:textId="77777777" w:rsidR="00FA5256" w:rsidRPr="00FA5256" w:rsidRDefault="00FA5256" w:rsidP="00FA5256">
            <w:pPr>
              <w:spacing w:line="240" w:lineRule="auto"/>
              <w:rPr>
                <w:rFonts w:ascii="Calibri" w:eastAsia="Calibri" w:hAnsi="Calibri" w:cs="Calibri"/>
                <w:color w:val="000000"/>
                <w:sz w:val="24"/>
                <w:szCs w:val="24"/>
              </w:rPr>
            </w:pPr>
          </w:p>
        </w:tc>
      </w:tr>
      <w:tr w:rsidR="00FA5256" w:rsidRPr="00FA5256" w14:paraId="05742BE2" w14:textId="77777777" w:rsidTr="00A76E03">
        <w:tc>
          <w:tcPr>
            <w:tcW w:w="1435" w:type="dxa"/>
            <w:shd w:val="clear" w:color="auto" w:fill="auto"/>
          </w:tcPr>
          <w:p w14:paraId="5EF68675" w14:textId="77777777" w:rsidR="00FA5256" w:rsidRPr="00FA5256" w:rsidRDefault="00FA5256" w:rsidP="00FA5256">
            <w:pPr>
              <w:spacing w:line="240" w:lineRule="auto"/>
              <w:rPr>
                <w:rFonts w:ascii="Calibri" w:eastAsia="Calibri" w:hAnsi="Calibri" w:cs="Calibri"/>
                <w:color w:val="000000"/>
                <w:sz w:val="24"/>
                <w:szCs w:val="24"/>
              </w:rPr>
            </w:pPr>
          </w:p>
        </w:tc>
        <w:tc>
          <w:tcPr>
            <w:tcW w:w="9270" w:type="dxa"/>
            <w:gridSpan w:val="3"/>
            <w:shd w:val="clear" w:color="auto" w:fill="auto"/>
          </w:tcPr>
          <w:p w14:paraId="32912639" w14:textId="77777777" w:rsidR="00FA5256" w:rsidRPr="00FA5256" w:rsidRDefault="00FA5256" w:rsidP="00FA5256">
            <w:pPr>
              <w:spacing w:line="240" w:lineRule="auto"/>
              <w:rPr>
                <w:rFonts w:ascii="Calibri" w:eastAsia="Calibri" w:hAnsi="Calibri" w:cs="Calibri"/>
                <w:color w:val="000000"/>
                <w:sz w:val="24"/>
                <w:szCs w:val="24"/>
              </w:rPr>
            </w:pPr>
          </w:p>
        </w:tc>
      </w:tr>
      <w:tr w:rsidR="00FA5256" w:rsidRPr="00FA5256" w14:paraId="1F780CBA" w14:textId="77777777" w:rsidTr="00A76E03">
        <w:tc>
          <w:tcPr>
            <w:tcW w:w="1435" w:type="dxa"/>
            <w:shd w:val="clear" w:color="auto" w:fill="auto"/>
          </w:tcPr>
          <w:p w14:paraId="54C4220A"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Week 7</w:t>
            </w:r>
          </w:p>
          <w:p w14:paraId="035AC888"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10/07/15</w:t>
            </w:r>
          </w:p>
        </w:tc>
        <w:tc>
          <w:tcPr>
            <w:tcW w:w="3083" w:type="dxa"/>
            <w:shd w:val="clear" w:color="auto" w:fill="auto"/>
          </w:tcPr>
          <w:p w14:paraId="4CCBB64A"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Academic Advising</w:t>
            </w:r>
          </w:p>
          <w:p w14:paraId="3E1D0728"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with R. LeBeaux.</w:t>
            </w:r>
          </w:p>
        </w:tc>
        <w:tc>
          <w:tcPr>
            <w:tcW w:w="2227" w:type="dxa"/>
            <w:shd w:val="clear" w:color="auto" w:fill="auto"/>
          </w:tcPr>
          <w:p w14:paraId="7AA84DF0"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Chapter 3</w:t>
            </w:r>
          </w:p>
          <w:p w14:paraId="25C2EA2C"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Have finished reading your book!</w:t>
            </w:r>
          </w:p>
        </w:tc>
        <w:tc>
          <w:tcPr>
            <w:tcW w:w="3960" w:type="dxa"/>
            <w:shd w:val="clear" w:color="auto" w:fill="auto"/>
          </w:tcPr>
          <w:p w14:paraId="419E68BC"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Print Academic Progress from PAWS</w:t>
            </w:r>
          </w:p>
          <w:p w14:paraId="7524CA76" w14:textId="77777777" w:rsidR="00FA5256" w:rsidRPr="00FA5256" w:rsidRDefault="00FA5256" w:rsidP="00FA5256">
            <w:pPr>
              <w:spacing w:line="240" w:lineRule="auto"/>
              <w:rPr>
                <w:rFonts w:ascii="Calibri" w:eastAsia="Calibri" w:hAnsi="Calibri" w:cs="Calibri"/>
                <w:color w:val="000000"/>
                <w:sz w:val="24"/>
                <w:szCs w:val="24"/>
              </w:rPr>
            </w:pPr>
          </w:p>
        </w:tc>
      </w:tr>
      <w:tr w:rsidR="00FA5256" w:rsidRPr="00FA5256" w14:paraId="59ADDF15" w14:textId="77777777" w:rsidTr="00A76E03">
        <w:tc>
          <w:tcPr>
            <w:tcW w:w="1435" w:type="dxa"/>
            <w:shd w:val="clear" w:color="auto" w:fill="auto"/>
          </w:tcPr>
          <w:p w14:paraId="5B8CF8C9"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10/08</w:t>
            </w:r>
          </w:p>
        </w:tc>
        <w:tc>
          <w:tcPr>
            <w:tcW w:w="9270" w:type="dxa"/>
            <w:gridSpan w:val="3"/>
            <w:shd w:val="clear" w:color="auto" w:fill="auto"/>
          </w:tcPr>
          <w:p w14:paraId="4A312038"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i/>
                <w:color w:val="000000"/>
                <w:sz w:val="24"/>
                <w:szCs w:val="24"/>
              </w:rPr>
              <w:t>Major Fair 10:30 am-1:00 pm Student Center Ballroom</w:t>
            </w:r>
          </w:p>
        </w:tc>
      </w:tr>
      <w:tr w:rsidR="00FA5256" w:rsidRPr="00FA5256" w14:paraId="58839727" w14:textId="77777777" w:rsidTr="00A76E03">
        <w:tc>
          <w:tcPr>
            <w:tcW w:w="1435" w:type="dxa"/>
            <w:shd w:val="clear" w:color="auto" w:fill="auto"/>
          </w:tcPr>
          <w:p w14:paraId="7E540131" w14:textId="77777777" w:rsidR="00FA5256" w:rsidRPr="00FA5256" w:rsidRDefault="00FA5256" w:rsidP="00FA5256">
            <w:pPr>
              <w:spacing w:line="240" w:lineRule="auto"/>
              <w:rPr>
                <w:rFonts w:ascii="Calibri" w:eastAsia="Calibri" w:hAnsi="Calibri" w:cs="Calibri"/>
                <w:color w:val="000000"/>
                <w:sz w:val="24"/>
                <w:szCs w:val="24"/>
              </w:rPr>
            </w:pPr>
          </w:p>
        </w:tc>
        <w:tc>
          <w:tcPr>
            <w:tcW w:w="3083" w:type="dxa"/>
            <w:shd w:val="clear" w:color="auto" w:fill="auto"/>
          </w:tcPr>
          <w:p w14:paraId="77BEA976" w14:textId="77777777" w:rsidR="00FA5256" w:rsidRPr="00FA5256" w:rsidRDefault="00FA5256" w:rsidP="00FA5256">
            <w:pPr>
              <w:spacing w:line="240" w:lineRule="auto"/>
              <w:rPr>
                <w:rFonts w:ascii="Calibri" w:eastAsia="Calibri" w:hAnsi="Calibri" w:cs="Calibri"/>
                <w:color w:val="000000"/>
                <w:sz w:val="24"/>
                <w:szCs w:val="24"/>
              </w:rPr>
            </w:pPr>
          </w:p>
        </w:tc>
        <w:tc>
          <w:tcPr>
            <w:tcW w:w="2227" w:type="dxa"/>
            <w:shd w:val="clear" w:color="auto" w:fill="auto"/>
          </w:tcPr>
          <w:p w14:paraId="68780D06" w14:textId="77777777" w:rsidR="00FA5256" w:rsidRPr="00FA5256" w:rsidRDefault="00FA5256" w:rsidP="00FA5256">
            <w:pPr>
              <w:spacing w:line="240" w:lineRule="auto"/>
              <w:rPr>
                <w:rFonts w:ascii="Calibri" w:eastAsia="Calibri" w:hAnsi="Calibri" w:cs="Calibri"/>
                <w:color w:val="000000"/>
                <w:sz w:val="24"/>
                <w:szCs w:val="24"/>
              </w:rPr>
            </w:pPr>
          </w:p>
        </w:tc>
        <w:tc>
          <w:tcPr>
            <w:tcW w:w="3960" w:type="dxa"/>
            <w:shd w:val="clear" w:color="auto" w:fill="auto"/>
          </w:tcPr>
          <w:p w14:paraId="60989471" w14:textId="77777777" w:rsidR="00FA5256" w:rsidRPr="00FA5256" w:rsidRDefault="00FA5256" w:rsidP="00FA5256">
            <w:pPr>
              <w:spacing w:line="240" w:lineRule="auto"/>
              <w:rPr>
                <w:rFonts w:ascii="Calibri" w:eastAsia="Calibri" w:hAnsi="Calibri" w:cs="Calibri"/>
                <w:color w:val="000000"/>
                <w:sz w:val="24"/>
                <w:szCs w:val="24"/>
              </w:rPr>
            </w:pPr>
          </w:p>
        </w:tc>
      </w:tr>
      <w:tr w:rsidR="00FA5256" w:rsidRPr="00FA5256" w14:paraId="6A9407D4" w14:textId="77777777" w:rsidTr="00A76E03">
        <w:trPr>
          <w:trHeight w:val="557"/>
        </w:trPr>
        <w:tc>
          <w:tcPr>
            <w:tcW w:w="1435" w:type="dxa"/>
            <w:shd w:val="clear" w:color="auto" w:fill="auto"/>
          </w:tcPr>
          <w:p w14:paraId="4B4AA6C8"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10/13</w:t>
            </w:r>
          </w:p>
        </w:tc>
        <w:tc>
          <w:tcPr>
            <w:tcW w:w="9270" w:type="dxa"/>
            <w:gridSpan w:val="3"/>
            <w:shd w:val="clear" w:color="auto" w:fill="auto"/>
          </w:tcPr>
          <w:p w14:paraId="09ED2AEA"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i/>
                <w:color w:val="000000"/>
                <w:sz w:val="24"/>
                <w:szCs w:val="24"/>
              </w:rPr>
              <w:t>Last day to withdraw and possibly receive a W</w:t>
            </w:r>
          </w:p>
        </w:tc>
      </w:tr>
      <w:tr w:rsidR="00FA5256" w:rsidRPr="00FA5256" w14:paraId="598BF0F9" w14:textId="77777777" w:rsidTr="00A76E03">
        <w:trPr>
          <w:trHeight w:val="332"/>
        </w:trPr>
        <w:tc>
          <w:tcPr>
            <w:tcW w:w="1435" w:type="dxa"/>
            <w:shd w:val="clear" w:color="auto" w:fill="auto"/>
          </w:tcPr>
          <w:p w14:paraId="4BFD5264"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Week 8</w:t>
            </w:r>
          </w:p>
          <w:p w14:paraId="504EA244"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10/14/15</w:t>
            </w:r>
          </w:p>
        </w:tc>
        <w:tc>
          <w:tcPr>
            <w:tcW w:w="3083" w:type="dxa"/>
            <w:shd w:val="clear" w:color="auto" w:fill="auto"/>
          </w:tcPr>
          <w:p w14:paraId="73B3DFAB" w14:textId="77777777" w:rsidR="00FA5256" w:rsidRPr="00FA5256" w:rsidRDefault="00FA5256" w:rsidP="00FA5256">
            <w:pPr>
              <w:spacing w:line="240" w:lineRule="auto"/>
              <w:rPr>
                <w:rFonts w:ascii="Calibri" w:eastAsia="Calibri" w:hAnsi="Calibri" w:cs="Calibri"/>
                <w:bCs/>
                <w:color w:val="000000"/>
                <w:sz w:val="24"/>
                <w:szCs w:val="24"/>
              </w:rPr>
            </w:pPr>
            <w:r w:rsidRPr="00FA5256">
              <w:rPr>
                <w:rFonts w:ascii="Calibri" w:eastAsia="Calibri" w:hAnsi="Calibri" w:cs="Calibri"/>
                <w:bCs/>
                <w:color w:val="000000"/>
                <w:sz w:val="24"/>
                <w:szCs w:val="24"/>
              </w:rPr>
              <w:t>Community Connections</w:t>
            </w:r>
          </w:p>
          <w:p w14:paraId="5698A293" w14:textId="77777777" w:rsidR="00FA5256" w:rsidRPr="00FA5256" w:rsidRDefault="00FA5256" w:rsidP="00FA5256">
            <w:pPr>
              <w:spacing w:line="240" w:lineRule="auto"/>
              <w:rPr>
                <w:rFonts w:ascii="Calibri" w:eastAsia="Calibri" w:hAnsi="Calibri" w:cs="Calibri"/>
                <w:bCs/>
                <w:color w:val="000000"/>
                <w:sz w:val="24"/>
                <w:szCs w:val="24"/>
              </w:rPr>
            </w:pPr>
            <w:r w:rsidRPr="00FA5256">
              <w:rPr>
                <w:rFonts w:ascii="Calibri" w:eastAsia="Calibri" w:hAnsi="Calibri" w:cs="Calibri"/>
                <w:bCs/>
                <w:color w:val="000000"/>
                <w:sz w:val="24"/>
                <w:szCs w:val="24"/>
              </w:rPr>
              <w:t>[Study Abroad Office will facilitate part of class]</w:t>
            </w:r>
          </w:p>
        </w:tc>
        <w:tc>
          <w:tcPr>
            <w:tcW w:w="2227" w:type="dxa"/>
            <w:shd w:val="clear" w:color="auto" w:fill="auto"/>
          </w:tcPr>
          <w:p w14:paraId="38A1BA31"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Finish Study Skills Book [if not already!]</w:t>
            </w:r>
          </w:p>
        </w:tc>
        <w:tc>
          <w:tcPr>
            <w:tcW w:w="3960" w:type="dxa"/>
            <w:shd w:val="clear" w:color="auto" w:fill="auto"/>
          </w:tcPr>
          <w:p w14:paraId="2F70CD02"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Atlanta-Based Learning Experience Paper Due</w:t>
            </w:r>
          </w:p>
          <w:p w14:paraId="15758C16"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Study Skills Discussion Post 1 Due</w:t>
            </w:r>
          </w:p>
        </w:tc>
      </w:tr>
      <w:tr w:rsidR="00FA5256" w:rsidRPr="00FA5256" w14:paraId="6549FADC" w14:textId="77777777" w:rsidTr="00A76E03">
        <w:trPr>
          <w:trHeight w:val="350"/>
        </w:trPr>
        <w:tc>
          <w:tcPr>
            <w:tcW w:w="1435" w:type="dxa"/>
            <w:shd w:val="clear" w:color="auto" w:fill="auto"/>
          </w:tcPr>
          <w:p w14:paraId="68A85726"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Week 9</w:t>
            </w:r>
          </w:p>
          <w:p w14:paraId="1D242CB7"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10/21/15</w:t>
            </w:r>
          </w:p>
        </w:tc>
        <w:tc>
          <w:tcPr>
            <w:tcW w:w="3083" w:type="dxa"/>
            <w:shd w:val="clear" w:color="auto" w:fill="auto"/>
          </w:tcPr>
          <w:p w14:paraId="0FD42F24"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Academic Success</w:t>
            </w:r>
          </w:p>
          <w:p w14:paraId="5A213691"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Transitions, Learning Styles, More Study Skills</w:t>
            </w:r>
          </w:p>
        </w:tc>
        <w:tc>
          <w:tcPr>
            <w:tcW w:w="2227" w:type="dxa"/>
            <w:shd w:val="clear" w:color="auto" w:fill="auto"/>
          </w:tcPr>
          <w:p w14:paraId="4737453F"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Chapter 6</w:t>
            </w:r>
          </w:p>
        </w:tc>
        <w:tc>
          <w:tcPr>
            <w:tcW w:w="3960" w:type="dxa"/>
            <w:shd w:val="clear" w:color="auto" w:fill="auto"/>
          </w:tcPr>
          <w:p w14:paraId="2E68634B"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Chapter 6: Read and Online Quiz</w:t>
            </w:r>
          </w:p>
          <w:p w14:paraId="75B6132D" w14:textId="77777777" w:rsidR="00FA5256" w:rsidRPr="00FA5256" w:rsidRDefault="00FA5256" w:rsidP="00FA5256">
            <w:pPr>
              <w:spacing w:line="240" w:lineRule="auto"/>
              <w:rPr>
                <w:rFonts w:ascii="Calibri" w:eastAsia="Calibri" w:hAnsi="Calibri" w:cs="Calibri"/>
                <w:color w:val="000000"/>
                <w:sz w:val="24"/>
                <w:szCs w:val="24"/>
              </w:rPr>
            </w:pPr>
          </w:p>
          <w:p w14:paraId="650AAADE"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Study Skills Discussion Post 1.5</w:t>
            </w:r>
          </w:p>
        </w:tc>
      </w:tr>
      <w:tr w:rsidR="00FA5256" w:rsidRPr="00FA5256" w14:paraId="2867B414" w14:textId="77777777" w:rsidTr="00A76E03">
        <w:tc>
          <w:tcPr>
            <w:tcW w:w="1435" w:type="dxa"/>
            <w:shd w:val="clear" w:color="auto" w:fill="auto"/>
          </w:tcPr>
          <w:p w14:paraId="6229BF8F"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Week 10</w:t>
            </w:r>
          </w:p>
          <w:p w14:paraId="76A6B187"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10/28/15</w:t>
            </w:r>
          </w:p>
        </w:tc>
        <w:tc>
          <w:tcPr>
            <w:tcW w:w="3083" w:type="dxa"/>
            <w:shd w:val="clear" w:color="auto" w:fill="auto"/>
          </w:tcPr>
          <w:p w14:paraId="73F58D6A"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Rescheduled: Advisement Session</w:t>
            </w:r>
          </w:p>
          <w:p w14:paraId="2E3F01A3" w14:textId="77777777" w:rsidR="00FA5256" w:rsidRPr="00FA5256" w:rsidRDefault="00FA5256" w:rsidP="00FA5256">
            <w:pPr>
              <w:spacing w:line="240" w:lineRule="auto"/>
              <w:rPr>
                <w:rFonts w:ascii="Calibri" w:eastAsia="Calibri" w:hAnsi="Calibri" w:cs="Calibri"/>
                <w:color w:val="000000"/>
                <w:sz w:val="24"/>
                <w:szCs w:val="24"/>
              </w:rPr>
            </w:pPr>
          </w:p>
        </w:tc>
        <w:tc>
          <w:tcPr>
            <w:tcW w:w="2227" w:type="dxa"/>
            <w:shd w:val="clear" w:color="auto" w:fill="auto"/>
          </w:tcPr>
          <w:p w14:paraId="422E93DF"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Chapter 3</w:t>
            </w:r>
          </w:p>
        </w:tc>
        <w:tc>
          <w:tcPr>
            <w:tcW w:w="3960" w:type="dxa"/>
            <w:shd w:val="clear" w:color="auto" w:fill="auto"/>
          </w:tcPr>
          <w:p w14:paraId="0FEB9AB2"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Study Skills Discussion Post 2</w:t>
            </w:r>
          </w:p>
          <w:p w14:paraId="5C9A597B" w14:textId="77777777" w:rsidR="00FA5256" w:rsidRPr="00FA5256" w:rsidRDefault="00FA5256" w:rsidP="00FA5256">
            <w:pPr>
              <w:spacing w:line="240" w:lineRule="auto"/>
              <w:rPr>
                <w:rFonts w:ascii="Calibri" w:eastAsia="Calibri" w:hAnsi="Calibri" w:cs="Calibri"/>
                <w:color w:val="000000"/>
                <w:sz w:val="24"/>
                <w:szCs w:val="24"/>
              </w:rPr>
            </w:pPr>
          </w:p>
        </w:tc>
      </w:tr>
      <w:tr w:rsidR="00FA5256" w:rsidRPr="00FA5256" w14:paraId="28FD0638" w14:textId="77777777" w:rsidTr="00A76E03">
        <w:tc>
          <w:tcPr>
            <w:tcW w:w="1435" w:type="dxa"/>
            <w:shd w:val="clear" w:color="auto" w:fill="auto"/>
          </w:tcPr>
          <w:p w14:paraId="2D74286D"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Week 11</w:t>
            </w:r>
          </w:p>
          <w:p w14:paraId="5C3FAA2C"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11/04/15</w:t>
            </w:r>
          </w:p>
        </w:tc>
        <w:tc>
          <w:tcPr>
            <w:tcW w:w="3083" w:type="dxa"/>
            <w:shd w:val="clear" w:color="auto" w:fill="auto"/>
          </w:tcPr>
          <w:p w14:paraId="11704C41" w14:textId="77777777" w:rsidR="00FA5256" w:rsidRPr="00FA5256" w:rsidRDefault="00FA5256" w:rsidP="00FA5256">
            <w:pPr>
              <w:spacing w:line="240" w:lineRule="auto"/>
              <w:rPr>
                <w:rFonts w:ascii="Calibri" w:eastAsia="Calibri" w:hAnsi="Calibri" w:cs="Calibri"/>
                <w:bCs/>
                <w:color w:val="000000"/>
                <w:sz w:val="24"/>
                <w:szCs w:val="24"/>
              </w:rPr>
            </w:pPr>
            <w:r w:rsidRPr="00FA5256">
              <w:rPr>
                <w:rFonts w:ascii="Calibri" w:eastAsia="Calibri" w:hAnsi="Calibri" w:cs="Calibri"/>
                <w:bCs/>
                <w:color w:val="000000"/>
                <w:sz w:val="24"/>
                <w:szCs w:val="24"/>
              </w:rPr>
              <w:t xml:space="preserve">Study Skills: Writing Improvement Feedback </w:t>
            </w:r>
          </w:p>
          <w:p w14:paraId="1C2A0D2B" w14:textId="77777777" w:rsidR="00FA5256" w:rsidRPr="00FA5256" w:rsidRDefault="00FA5256" w:rsidP="00FA5256">
            <w:pPr>
              <w:spacing w:line="240" w:lineRule="auto"/>
              <w:rPr>
                <w:rFonts w:ascii="Calibri" w:eastAsia="Calibri" w:hAnsi="Calibri" w:cs="Calibri"/>
                <w:bCs/>
                <w:color w:val="000000"/>
                <w:sz w:val="24"/>
                <w:szCs w:val="24"/>
              </w:rPr>
            </w:pPr>
          </w:p>
          <w:p w14:paraId="1447DCE7" w14:textId="77777777" w:rsidR="00FA5256" w:rsidRPr="00FA5256" w:rsidRDefault="00FA5256" w:rsidP="00FA5256">
            <w:pPr>
              <w:spacing w:line="240" w:lineRule="auto"/>
              <w:rPr>
                <w:rFonts w:ascii="Calibri" w:eastAsia="Calibri" w:hAnsi="Calibri" w:cs="Calibri"/>
                <w:bCs/>
                <w:color w:val="000000"/>
                <w:sz w:val="24"/>
                <w:szCs w:val="24"/>
              </w:rPr>
            </w:pPr>
            <w:r w:rsidRPr="00FA5256">
              <w:rPr>
                <w:rFonts w:ascii="Calibri" w:eastAsia="Calibri" w:hAnsi="Calibri" w:cs="Calibri"/>
                <w:bCs/>
                <w:color w:val="000000"/>
                <w:sz w:val="24"/>
                <w:szCs w:val="24"/>
              </w:rPr>
              <w:t>Academic Jeopardy: Round 2 [GSU 1010 Textbook Chapters 3, 10-14]</w:t>
            </w:r>
          </w:p>
        </w:tc>
        <w:tc>
          <w:tcPr>
            <w:tcW w:w="2227" w:type="dxa"/>
            <w:shd w:val="clear" w:color="auto" w:fill="auto"/>
          </w:tcPr>
          <w:p w14:paraId="23F238D3"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Textbook Chapters 3, 10-14</w:t>
            </w:r>
          </w:p>
        </w:tc>
        <w:tc>
          <w:tcPr>
            <w:tcW w:w="3960" w:type="dxa"/>
            <w:shd w:val="clear" w:color="auto" w:fill="auto"/>
          </w:tcPr>
          <w:p w14:paraId="1E7AC541"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Study Skills Discussion Post 3</w:t>
            </w:r>
          </w:p>
          <w:p w14:paraId="66EE16D8" w14:textId="77777777" w:rsidR="00FA5256" w:rsidRPr="00FA5256" w:rsidRDefault="00FA5256" w:rsidP="00FA5256">
            <w:pPr>
              <w:spacing w:line="240" w:lineRule="auto"/>
              <w:rPr>
                <w:rFonts w:ascii="Calibri" w:eastAsia="Calibri" w:hAnsi="Calibri" w:cs="Calibri"/>
                <w:color w:val="000000"/>
                <w:sz w:val="24"/>
                <w:szCs w:val="24"/>
              </w:rPr>
            </w:pPr>
          </w:p>
          <w:p w14:paraId="56EF3A34" w14:textId="77777777" w:rsidR="00FA5256" w:rsidRPr="00FA5256" w:rsidRDefault="00FA5256" w:rsidP="00FA5256">
            <w:pPr>
              <w:spacing w:line="240" w:lineRule="auto"/>
              <w:rPr>
                <w:rFonts w:ascii="Calibri" w:eastAsia="Calibri" w:hAnsi="Calibri" w:cs="Calibri"/>
                <w:color w:val="000000"/>
                <w:sz w:val="24"/>
                <w:szCs w:val="24"/>
              </w:rPr>
            </w:pPr>
          </w:p>
          <w:p w14:paraId="3298BFA6" w14:textId="77777777" w:rsidR="00FA5256" w:rsidRPr="00FA5256" w:rsidRDefault="00FA5256" w:rsidP="00FA5256">
            <w:pPr>
              <w:spacing w:line="240" w:lineRule="auto"/>
              <w:rPr>
                <w:rFonts w:ascii="Calibri" w:eastAsia="Calibri" w:hAnsi="Calibri" w:cs="Calibri"/>
                <w:color w:val="000000"/>
                <w:sz w:val="24"/>
                <w:szCs w:val="24"/>
              </w:rPr>
            </w:pPr>
          </w:p>
        </w:tc>
      </w:tr>
      <w:tr w:rsidR="00FA5256" w:rsidRPr="00FA5256" w14:paraId="197549F9" w14:textId="77777777" w:rsidTr="00A76E03">
        <w:tc>
          <w:tcPr>
            <w:tcW w:w="1435" w:type="dxa"/>
            <w:shd w:val="clear" w:color="auto" w:fill="auto"/>
          </w:tcPr>
          <w:p w14:paraId="0DE44DB1"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Week 12</w:t>
            </w:r>
          </w:p>
          <w:p w14:paraId="0A852D63"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11/11/15</w:t>
            </w:r>
          </w:p>
        </w:tc>
        <w:tc>
          <w:tcPr>
            <w:tcW w:w="3083" w:type="dxa"/>
            <w:shd w:val="clear" w:color="auto" w:fill="auto"/>
          </w:tcPr>
          <w:p w14:paraId="322AD747"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Study Skills Book </w:t>
            </w:r>
            <w:r w:rsidRPr="00FA5256">
              <w:rPr>
                <w:rFonts w:ascii="Calibri" w:eastAsia="Calibri" w:hAnsi="Calibri" w:cs="Calibri"/>
                <w:bCs/>
                <w:color w:val="000000"/>
                <w:sz w:val="24"/>
                <w:szCs w:val="24"/>
              </w:rPr>
              <w:t>Assignment: Group Presentations</w:t>
            </w:r>
          </w:p>
        </w:tc>
        <w:tc>
          <w:tcPr>
            <w:tcW w:w="2227" w:type="dxa"/>
            <w:shd w:val="clear" w:color="auto" w:fill="auto"/>
          </w:tcPr>
          <w:p w14:paraId="30918DFE" w14:textId="77777777" w:rsidR="00FA5256" w:rsidRPr="00FA5256" w:rsidRDefault="00FA5256" w:rsidP="00FA5256">
            <w:pPr>
              <w:spacing w:line="240" w:lineRule="auto"/>
              <w:rPr>
                <w:rFonts w:ascii="Calibri" w:eastAsia="Calibri" w:hAnsi="Calibri" w:cs="Calibri"/>
                <w:color w:val="000000"/>
                <w:sz w:val="24"/>
                <w:szCs w:val="24"/>
              </w:rPr>
            </w:pPr>
          </w:p>
        </w:tc>
        <w:tc>
          <w:tcPr>
            <w:tcW w:w="3960" w:type="dxa"/>
            <w:shd w:val="clear" w:color="auto" w:fill="auto"/>
          </w:tcPr>
          <w:p w14:paraId="5B0122E3"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Study Skills Essay [Synthesized and edited discussion posts</w:t>
            </w:r>
            <w:proofErr w:type="gramStart"/>
            <w:r w:rsidRPr="00FA5256">
              <w:rPr>
                <w:rFonts w:ascii="Calibri" w:eastAsia="Calibri" w:hAnsi="Calibri" w:cs="Calibri"/>
                <w:color w:val="000000"/>
                <w:sz w:val="24"/>
                <w:szCs w:val="24"/>
              </w:rPr>
              <w:t>];</w:t>
            </w:r>
            <w:proofErr w:type="gramEnd"/>
            <w:r w:rsidRPr="00FA5256">
              <w:rPr>
                <w:rFonts w:ascii="Calibri" w:eastAsia="Calibri" w:hAnsi="Calibri" w:cs="Calibri"/>
                <w:color w:val="000000"/>
                <w:sz w:val="24"/>
                <w:szCs w:val="24"/>
              </w:rPr>
              <w:t xml:space="preserve"> </w:t>
            </w:r>
          </w:p>
          <w:p w14:paraId="55A44198"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group presentation</w:t>
            </w:r>
          </w:p>
        </w:tc>
      </w:tr>
      <w:tr w:rsidR="00FA5256" w:rsidRPr="00FA5256" w14:paraId="69B0E506" w14:textId="77777777" w:rsidTr="00A76E03">
        <w:tc>
          <w:tcPr>
            <w:tcW w:w="1435" w:type="dxa"/>
            <w:shd w:val="clear" w:color="auto" w:fill="auto"/>
          </w:tcPr>
          <w:p w14:paraId="43A3A28F"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Week 13</w:t>
            </w:r>
          </w:p>
          <w:p w14:paraId="77A01E43"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11/18/15</w:t>
            </w:r>
          </w:p>
        </w:tc>
        <w:tc>
          <w:tcPr>
            <w:tcW w:w="3083" w:type="dxa"/>
            <w:shd w:val="clear" w:color="auto" w:fill="auto"/>
          </w:tcPr>
          <w:p w14:paraId="54B5FA22"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Possible guest speaker</w:t>
            </w:r>
            <w:r w:rsidRPr="00FA5256">
              <w:rPr>
                <w:rFonts w:ascii="Calibri" w:eastAsia="Calibri" w:hAnsi="Calibri" w:cs="Calibri"/>
                <w:color w:val="000000"/>
                <w:sz w:val="24"/>
                <w:szCs w:val="24"/>
              </w:rPr>
              <w:br/>
            </w:r>
          </w:p>
          <w:p w14:paraId="6449C5B0"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lastRenderedPageBreak/>
              <w:t>Prepare Career Presentation Assignment</w:t>
            </w:r>
          </w:p>
          <w:p w14:paraId="7D31DAE2"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br/>
              <w:t>Financial Module [maybe]</w:t>
            </w:r>
          </w:p>
        </w:tc>
        <w:tc>
          <w:tcPr>
            <w:tcW w:w="2227" w:type="dxa"/>
            <w:shd w:val="clear" w:color="auto" w:fill="auto"/>
          </w:tcPr>
          <w:p w14:paraId="7CA70A28" w14:textId="77777777" w:rsidR="00FA5256" w:rsidRPr="00FA5256" w:rsidRDefault="00FA5256" w:rsidP="00FA5256">
            <w:pPr>
              <w:spacing w:line="240" w:lineRule="auto"/>
              <w:rPr>
                <w:rFonts w:ascii="Calibri" w:eastAsia="Calibri" w:hAnsi="Calibri" w:cs="Calibri"/>
                <w:color w:val="000000"/>
                <w:sz w:val="24"/>
                <w:szCs w:val="24"/>
              </w:rPr>
            </w:pPr>
          </w:p>
        </w:tc>
        <w:tc>
          <w:tcPr>
            <w:tcW w:w="3960" w:type="dxa"/>
            <w:shd w:val="clear" w:color="auto" w:fill="auto"/>
          </w:tcPr>
          <w:p w14:paraId="2F3D9CB0" w14:textId="77777777" w:rsidR="00FA5256" w:rsidRPr="00FA5256" w:rsidRDefault="00FA5256" w:rsidP="00FA5256">
            <w:pPr>
              <w:spacing w:line="240" w:lineRule="auto"/>
              <w:rPr>
                <w:rFonts w:ascii="Calibri" w:eastAsia="Calibri" w:hAnsi="Calibri" w:cs="Calibri"/>
                <w:color w:val="000000"/>
                <w:sz w:val="24"/>
                <w:szCs w:val="24"/>
              </w:rPr>
            </w:pPr>
          </w:p>
        </w:tc>
      </w:tr>
      <w:tr w:rsidR="00FA5256" w:rsidRPr="00FA5256" w14:paraId="302F0E76" w14:textId="77777777" w:rsidTr="00A76E03">
        <w:trPr>
          <w:trHeight w:val="413"/>
        </w:trPr>
        <w:tc>
          <w:tcPr>
            <w:tcW w:w="1435" w:type="dxa"/>
            <w:shd w:val="clear" w:color="auto" w:fill="auto"/>
          </w:tcPr>
          <w:p w14:paraId="424F1642"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11/23-11/28</w:t>
            </w:r>
          </w:p>
        </w:tc>
        <w:tc>
          <w:tcPr>
            <w:tcW w:w="9270" w:type="dxa"/>
            <w:gridSpan w:val="3"/>
            <w:shd w:val="clear" w:color="auto" w:fill="auto"/>
          </w:tcPr>
          <w:p w14:paraId="6F15BE36" w14:textId="77777777" w:rsidR="00FA5256" w:rsidRPr="00FA5256" w:rsidRDefault="00FA5256" w:rsidP="00FA5256">
            <w:pPr>
              <w:spacing w:line="240" w:lineRule="auto"/>
              <w:rPr>
                <w:rFonts w:ascii="Calibri" w:eastAsia="Calibri" w:hAnsi="Calibri" w:cs="Calibri"/>
                <w:i/>
                <w:color w:val="000000"/>
                <w:sz w:val="24"/>
                <w:szCs w:val="24"/>
              </w:rPr>
            </w:pPr>
            <w:r w:rsidRPr="00FA5256">
              <w:rPr>
                <w:rFonts w:ascii="Calibri" w:eastAsia="Calibri" w:hAnsi="Calibri" w:cs="Calibri"/>
                <w:i/>
                <w:color w:val="000000"/>
                <w:sz w:val="24"/>
                <w:szCs w:val="24"/>
              </w:rPr>
              <w:t>Thanksgiving Break, no class</w:t>
            </w:r>
          </w:p>
        </w:tc>
      </w:tr>
      <w:tr w:rsidR="00FA5256" w:rsidRPr="00FA5256" w14:paraId="6333E24E" w14:textId="77777777" w:rsidTr="00A76E03">
        <w:tc>
          <w:tcPr>
            <w:tcW w:w="1435" w:type="dxa"/>
            <w:shd w:val="clear" w:color="auto" w:fill="auto"/>
          </w:tcPr>
          <w:p w14:paraId="184A8DA0"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12/2/15</w:t>
            </w:r>
          </w:p>
        </w:tc>
        <w:tc>
          <w:tcPr>
            <w:tcW w:w="3083" w:type="dxa"/>
            <w:shd w:val="clear" w:color="auto" w:fill="auto"/>
          </w:tcPr>
          <w:p w14:paraId="7F27F4E9"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Financial module.</w:t>
            </w:r>
            <w:r w:rsidRPr="00FA5256">
              <w:rPr>
                <w:rFonts w:ascii="Calibri" w:eastAsia="Calibri" w:hAnsi="Calibri" w:cs="Calibri"/>
                <w:color w:val="000000"/>
                <w:sz w:val="24"/>
                <w:szCs w:val="24"/>
              </w:rPr>
              <w:br/>
              <w:t>Career Exploration Presentations</w:t>
            </w:r>
          </w:p>
          <w:p w14:paraId="3AEB7AEB"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[Group Project]</w:t>
            </w:r>
          </w:p>
        </w:tc>
        <w:tc>
          <w:tcPr>
            <w:tcW w:w="2227" w:type="dxa"/>
            <w:shd w:val="clear" w:color="auto" w:fill="auto"/>
          </w:tcPr>
          <w:p w14:paraId="76D74EFA" w14:textId="77777777" w:rsidR="00FA5256" w:rsidRPr="00FA5256" w:rsidRDefault="00FA5256" w:rsidP="00FA5256">
            <w:pPr>
              <w:spacing w:line="240" w:lineRule="auto"/>
              <w:rPr>
                <w:rFonts w:ascii="Calibri" w:eastAsia="Calibri" w:hAnsi="Calibri" w:cs="Calibri"/>
                <w:color w:val="000000"/>
                <w:sz w:val="24"/>
                <w:szCs w:val="24"/>
              </w:rPr>
            </w:pPr>
          </w:p>
        </w:tc>
        <w:tc>
          <w:tcPr>
            <w:tcW w:w="3960" w:type="dxa"/>
            <w:shd w:val="clear" w:color="auto" w:fill="auto"/>
          </w:tcPr>
          <w:p w14:paraId="3CFDC335" w14:textId="77777777" w:rsidR="00FA5256" w:rsidRPr="00FA5256" w:rsidRDefault="00FA5256" w:rsidP="00FA5256">
            <w:pPr>
              <w:spacing w:line="240" w:lineRule="auto"/>
              <w:rPr>
                <w:rFonts w:ascii="Calibri" w:eastAsia="Calibri" w:hAnsi="Calibri" w:cs="Calibri"/>
                <w:color w:val="000000"/>
                <w:sz w:val="24"/>
                <w:szCs w:val="24"/>
              </w:rPr>
            </w:pPr>
            <w:hyperlink r:id="rId89" w:history="1">
              <w:r w:rsidRPr="00FA5256">
                <w:rPr>
                  <w:rFonts w:ascii="Calibri" w:eastAsia="Calibri" w:hAnsi="Calibri" w:cs="Calibri"/>
                  <w:color w:val="000000"/>
                  <w:sz w:val="24"/>
                  <w:szCs w:val="24"/>
                  <w:u w:val="single"/>
                </w:rPr>
                <w:t>www.mycollegemoneyplan.org</w:t>
              </w:r>
            </w:hyperlink>
            <w:r w:rsidRPr="00FA5256">
              <w:rPr>
                <w:rFonts w:ascii="Calibri" w:eastAsia="Calibri" w:hAnsi="Calibri" w:cs="Calibri"/>
                <w:color w:val="000000"/>
                <w:sz w:val="24"/>
                <w:szCs w:val="24"/>
              </w:rPr>
              <w:t xml:space="preserve"> Quiz</w:t>
            </w:r>
          </w:p>
          <w:p w14:paraId="6E36A1CA"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Haven Module and 3</w:t>
            </w:r>
            <w:r w:rsidRPr="00FA5256">
              <w:rPr>
                <w:rFonts w:ascii="Calibri" w:eastAsia="Calibri" w:hAnsi="Calibri" w:cs="Calibri"/>
                <w:color w:val="000000"/>
                <w:sz w:val="24"/>
                <w:szCs w:val="24"/>
                <w:vertAlign w:val="superscript"/>
              </w:rPr>
              <w:t>rd</w:t>
            </w:r>
            <w:r w:rsidRPr="00FA5256">
              <w:rPr>
                <w:rFonts w:ascii="Calibri" w:eastAsia="Calibri" w:hAnsi="Calibri" w:cs="Calibri"/>
                <w:color w:val="000000"/>
                <w:sz w:val="24"/>
                <w:szCs w:val="24"/>
              </w:rPr>
              <w:t xml:space="preserve"> Millennium Module Proof-s</w:t>
            </w:r>
          </w:p>
          <w:p w14:paraId="40E9C4E8"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Career Exploration Project</w:t>
            </w:r>
          </w:p>
        </w:tc>
      </w:tr>
    </w:tbl>
    <w:p w14:paraId="587DA4FF" w14:textId="77777777" w:rsidR="00FA5256" w:rsidRPr="00FA5256" w:rsidRDefault="00FA5256" w:rsidP="00FA5256">
      <w:pPr>
        <w:spacing w:line="240" w:lineRule="auto"/>
        <w:rPr>
          <w:rFonts w:ascii="Calibri" w:eastAsia="Calibri" w:hAnsi="Calibri" w:cs="Calibri"/>
          <w:color w:val="000000"/>
          <w:sz w:val="24"/>
          <w:szCs w:val="24"/>
          <w:u w:val="single"/>
        </w:rPr>
      </w:pPr>
    </w:p>
    <w:p w14:paraId="672FC298" w14:textId="77777777" w:rsidR="00FA5256" w:rsidRPr="00FA5256" w:rsidRDefault="00FA5256" w:rsidP="00FA5256">
      <w:pPr>
        <w:spacing w:line="240" w:lineRule="auto"/>
        <w:rPr>
          <w:rFonts w:ascii="Calibri" w:eastAsia="Calibri" w:hAnsi="Calibri" w:cs="Calibri"/>
          <w:i/>
          <w:color w:val="000000"/>
          <w:sz w:val="24"/>
          <w:szCs w:val="24"/>
        </w:rPr>
      </w:pPr>
      <w:r w:rsidRPr="00FA5256">
        <w:rPr>
          <w:rFonts w:ascii="Calibri" w:eastAsia="Calibri" w:hAnsi="Calibri" w:cs="Calibri"/>
          <w:color w:val="000000"/>
          <w:sz w:val="24"/>
          <w:szCs w:val="24"/>
          <w:u w:val="single"/>
        </w:rPr>
        <w:t xml:space="preserve">Available Help and Support </w:t>
      </w:r>
      <w:r w:rsidRPr="00FA5256">
        <w:rPr>
          <w:rFonts w:ascii="Calibri" w:eastAsia="Batang" w:hAnsi="Calibri" w:cs="Calibri"/>
          <w:color w:val="000000"/>
          <w:sz w:val="24"/>
          <w:szCs w:val="24"/>
        </w:rPr>
        <w:t>[Section Taken from Success Academy Template]</w:t>
      </w:r>
    </w:p>
    <w:p w14:paraId="2E493A01"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Successful people access support from others as needed. Georgia State University has many supportive services that can help you as you strive to achieve your goals. I encourage you to reach out to me or other professionals on campus. Here is some information about the resources available to you.</w:t>
      </w:r>
    </w:p>
    <w:p w14:paraId="4A430AB6" w14:textId="77777777" w:rsidR="00FA5256" w:rsidRPr="00FA5256" w:rsidRDefault="00FA5256" w:rsidP="00FA5256">
      <w:pPr>
        <w:spacing w:line="240" w:lineRule="auto"/>
        <w:rPr>
          <w:rFonts w:ascii="Calibri" w:eastAsia="Calibri" w:hAnsi="Calibri" w:cs="Calibri"/>
          <w:color w:val="000000"/>
          <w:sz w:val="24"/>
          <w:szCs w:val="24"/>
        </w:rPr>
      </w:pPr>
    </w:p>
    <w:tbl>
      <w:tblPr>
        <w:tblW w:w="0" w:type="auto"/>
        <w:tblInd w:w="-50" w:type="dxa"/>
        <w:tblLayout w:type="fixed"/>
        <w:tblLook w:val="0000" w:firstRow="0" w:lastRow="0" w:firstColumn="0" w:lastColumn="0" w:noHBand="0" w:noVBand="0"/>
      </w:tblPr>
      <w:tblGrid>
        <w:gridCol w:w="2244"/>
        <w:gridCol w:w="7926"/>
      </w:tblGrid>
      <w:tr w:rsidR="00FA5256" w:rsidRPr="00FA5256" w14:paraId="56C1E257" w14:textId="77777777" w:rsidTr="00A76E03">
        <w:tc>
          <w:tcPr>
            <w:tcW w:w="2244" w:type="dxa"/>
            <w:tcBorders>
              <w:top w:val="single" w:sz="4" w:space="0" w:color="000000"/>
              <w:left w:val="single" w:sz="4" w:space="0" w:color="000000"/>
              <w:bottom w:val="single" w:sz="4" w:space="0" w:color="000000"/>
            </w:tcBorders>
            <w:shd w:val="clear" w:color="auto" w:fill="auto"/>
          </w:tcPr>
          <w:p w14:paraId="08FEB380"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Your </w:t>
            </w:r>
            <w:proofErr w:type="gramStart"/>
            <w:r w:rsidRPr="00FA5256">
              <w:rPr>
                <w:rFonts w:ascii="Calibri" w:eastAsia="Calibri" w:hAnsi="Calibri" w:cs="Calibri"/>
                <w:color w:val="000000"/>
                <w:sz w:val="24"/>
                <w:szCs w:val="24"/>
              </w:rPr>
              <w:t>Professor</w:t>
            </w:r>
            <w:proofErr w:type="gramEnd"/>
          </w:p>
        </w:tc>
        <w:tc>
          <w:tcPr>
            <w:tcW w:w="7926" w:type="dxa"/>
            <w:tcBorders>
              <w:top w:val="single" w:sz="4" w:space="0" w:color="000000"/>
              <w:left w:val="single" w:sz="4" w:space="0" w:color="000000"/>
              <w:bottom w:val="single" w:sz="4" w:space="0" w:color="000000"/>
              <w:right w:val="single" w:sz="4" w:space="0" w:color="000000"/>
            </w:tcBorders>
            <w:shd w:val="clear" w:color="auto" w:fill="auto"/>
          </w:tcPr>
          <w:p w14:paraId="2E38DEA3"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Email me at ASpadafora1@student.gsu.edu or stop by my office at Library North-Lobby near Saxby’s. </w:t>
            </w:r>
          </w:p>
        </w:tc>
      </w:tr>
      <w:tr w:rsidR="00FA5256" w:rsidRPr="00FA5256" w14:paraId="3C12FFE1" w14:textId="77777777" w:rsidTr="00A76E03">
        <w:tc>
          <w:tcPr>
            <w:tcW w:w="2244" w:type="dxa"/>
            <w:tcBorders>
              <w:top w:val="single" w:sz="4" w:space="0" w:color="000000"/>
              <w:left w:val="single" w:sz="4" w:space="0" w:color="000000"/>
              <w:bottom w:val="single" w:sz="4" w:space="0" w:color="000000"/>
            </w:tcBorders>
            <w:shd w:val="clear" w:color="auto" w:fill="auto"/>
          </w:tcPr>
          <w:p w14:paraId="6714F640"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Academic Coach</w:t>
            </w:r>
          </w:p>
        </w:tc>
        <w:tc>
          <w:tcPr>
            <w:tcW w:w="7926" w:type="dxa"/>
            <w:tcBorders>
              <w:top w:val="single" w:sz="4" w:space="0" w:color="000000"/>
              <w:left w:val="single" w:sz="4" w:space="0" w:color="000000"/>
              <w:bottom w:val="single" w:sz="4" w:space="0" w:color="000000"/>
              <w:right w:val="single" w:sz="4" w:space="0" w:color="000000"/>
            </w:tcBorders>
            <w:shd w:val="clear" w:color="auto" w:fill="auto"/>
          </w:tcPr>
          <w:p w14:paraId="2A37DC81"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An Academic Coach has been assigned to you to go over academic issues you may be experiencing or to support you in reaching your goals. Meet with your coach on a regular basis. Make an appointment at 224 Sparks Hall or (404)413-2692.</w:t>
            </w:r>
          </w:p>
        </w:tc>
      </w:tr>
      <w:tr w:rsidR="00FA5256" w:rsidRPr="00FA5256" w14:paraId="450D3887" w14:textId="77777777" w:rsidTr="00A76E03">
        <w:tc>
          <w:tcPr>
            <w:tcW w:w="2244" w:type="dxa"/>
            <w:tcBorders>
              <w:top w:val="single" w:sz="4" w:space="0" w:color="000000"/>
              <w:left w:val="single" w:sz="4" w:space="0" w:color="000000"/>
              <w:bottom w:val="single" w:sz="4" w:space="0" w:color="000000"/>
            </w:tcBorders>
            <w:shd w:val="clear" w:color="auto" w:fill="auto"/>
          </w:tcPr>
          <w:p w14:paraId="3FEF2B5D"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Academic Advisor</w:t>
            </w:r>
          </w:p>
        </w:tc>
        <w:tc>
          <w:tcPr>
            <w:tcW w:w="7926" w:type="dxa"/>
            <w:tcBorders>
              <w:top w:val="single" w:sz="4" w:space="0" w:color="000000"/>
              <w:left w:val="single" w:sz="4" w:space="0" w:color="000000"/>
              <w:bottom w:val="single" w:sz="4" w:space="0" w:color="000000"/>
              <w:right w:val="single" w:sz="4" w:space="0" w:color="000000"/>
            </w:tcBorders>
            <w:shd w:val="clear" w:color="auto" w:fill="auto"/>
          </w:tcPr>
          <w:p w14:paraId="555F5358"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The University Advisement Center offers drop-in advising services. If you have any questions about your courses, major, or career, make an appointment with your advisor at 404/413-2300 or stop by the 14</w:t>
            </w:r>
            <w:r w:rsidRPr="00FA5256">
              <w:rPr>
                <w:rFonts w:ascii="Calibri" w:eastAsia="Calibri" w:hAnsi="Calibri" w:cs="Calibri"/>
                <w:color w:val="000000"/>
                <w:sz w:val="24"/>
                <w:szCs w:val="24"/>
                <w:vertAlign w:val="superscript"/>
              </w:rPr>
              <w:t>th</w:t>
            </w:r>
            <w:r w:rsidRPr="00FA5256">
              <w:rPr>
                <w:rFonts w:ascii="Calibri" w:eastAsia="Calibri" w:hAnsi="Calibri" w:cs="Calibri"/>
                <w:color w:val="000000"/>
                <w:sz w:val="24"/>
                <w:szCs w:val="24"/>
              </w:rPr>
              <w:t xml:space="preserve"> floor of 25 Park Place.</w:t>
            </w:r>
          </w:p>
        </w:tc>
      </w:tr>
      <w:tr w:rsidR="00FA5256" w:rsidRPr="00FA5256" w14:paraId="3FE22C87" w14:textId="77777777" w:rsidTr="00A76E03">
        <w:tc>
          <w:tcPr>
            <w:tcW w:w="2244" w:type="dxa"/>
            <w:tcBorders>
              <w:top w:val="single" w:sz="4" w:space="0" w:color="000000"/>
              <w:left w:val="single" w:sz="4" w:space="0" w:color="000000"/>
              <w:bottom w:val="single" w:sz="4" w:space="0" w:color="000000"/>
            </w:tcBorders>
            <w:shd w:val="clear" w:color="auto" w:fill="auto"/>
          </w:tcPr>
          <w:p w14:paraId="273E598D"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Supplemental Instruction</w:t>
            </w:r>
          </w:p>
        </w:tc>
        <w:tc>
          <w:tcPr>
            <w:tcW w:w="7926" w:type="dxa"/>
            <w:tcBorders>
              <w:top w:val="single" w:sz="4" w:space="0" w:color="000000"/>
              <w:left w:val="single" w:sz="4" w:space="0" w:color="000000"/>
              <w:bottom w:val="single" w:sz="4" w:space="0" w:color="000000"/>
              <w:right w:val="single" w:sz="4" w:space="0" w:color="000000"/>
            </w:tcBorders>
            <w:shd w:val="clear" w:color="auto" w:fill="auto"/>
          </w:tcPr>
          <w:p w14:paraId="1DFE4D24"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A Supplemental Instruction leader has been assigned to your social science or humanities course. Sharpen your study skills and improve your understanding of the course material by regularly attending the weekly sessions.</w:t>
            </w:r>
          </w:p>
        </w:tc>
      </w:tr>
      <w:tr w:rsidR="00FA5256" w:rsidRPr="00FA5256" w14:paraId="76A94C5E" w14:textId="77777777" w:rsidTr="00A76E03">
        <w:tc>
          <w:tcPr>
            <w:tcW w:w="2244" w:type="dxa"/>
            <w:tcBorders>
              <w:top w:val="single" w:sz="4" w:space="0" w:color="000000"/>
              <w:left w:val="single" w:sz="4" w:space="0" w:color="000000"/>
              <w:bottom w:val="single" w:sz="4" w:space="0" w:color="000000"/>
            </w:tcBorders>
            <w:shd w:val="clear" w:color="auto" w:fill="auto"/>
          </w:tcPr>
          <w:p w14:paraId="62D317B3"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Writing Studio</w:t>
            </w:r>
          </w:p>
        </w:tc>
        <w:tc>
          <w:tcPr>
            <w:tcW w:w="7926" w:type="dxa"/>
            <w:tcBorders>
              <w:top w:val="single" w:sz="4" w:space="0" w:color="000000"/>
              <w:left w:val="single" w:sz="4" w:space="0" w:color="000000"/>
              <w:bottom w:val="single" w:sz="4" w:space="0" w:color="000000"/>
              <w:right w:val="single" w:sz="4" w:space="0" w:color="000000"/>
            </w:tcBorders>
            <w:shd w:val="clear" w:color="auto" w:fill="auto"/>
          </w:tcPr>
          <w:p w14:paraId="57411401"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The Writing Studio is a resource for students of all classifications. Writing is a craft that takes practice and dedication. Please visit the Writing Studio to have your papers reviewed and for assistance in strengthening your ability to effectively </w:t>
            </w:r>
            <w:proofErr w:type="gramStart"/>
            <w:r w:rsidRPr="00FA5256">
              <w:rPr>
                <w:rFonts w:ascii="Calibri" w:eastAsia="Calibri" w:hAnsi="Calibri" w:cs="Calibri"/>
                <w:color w:val="000000"/>
                <w:sz w:val="24"/>
                <w:szCs w:val="24"/>
              </w:rPr>
              <w:t>communication</w:t>
            </w:r>
            <w:proofErr w:type="gramEnd"/>
            <w:r w:rsidRPr="00FA5256">
              <w:rPr>
                <w:rFonts w:ascii="Calibri" w:eastAsia="Calibri" w:hAnsi="Calibri" w:cs="Calibri"/>
                <w:color w:val="000000"/>
                <w:sz w:val="24"/>
                <w:szCs w:val="24"/>
              </w:rPr>
              <w:t xml:space="preserve"> through written </w:t>
            </w:r>
            <w:proofErr w:type="gramStart"/>
            <w:r w:rsidRPr="00FA5256">
              <w:rPr>
                <w:rFonts w:ascii="Calibri" w:eastAsia="Calibri" w:hAnsi="Calibri" w:cs="Calibri"/>
                <w:color w:val="000000"/>
                <w:sz w:val="24"/>
                <w:szCs w:val="24"/>
              </w:rPr>
              <w:t>word</w:t>
            </w:r>
            <w:proofErr w:type="gramEnd"/>
            <w:r w:rsidRPr="00FA5256">
              <w:rPr>
                <w:rFonts w:ascii="Calibri" w:eastAsia="Calibri" w:hAnsi="Calibri" w:cs="Calibri"/>
                <w:color w:val="000000"/>
                <w:sz w:val="24"/>
                <w:szCs w:val="24"/>
              </w:rPr>
              <w:t>. It is located on the 24th floor of 25 Park Place. http://www.writingstudio.gsu.edu/</w:t>
            </w:r>
          </w:p>
        </w:tc>
      </w:tr>
      <w:tr w:rsidR="00FA5256" w:rsidRPr="00FA5256" w14:paraId="73213696" w14:textId="77777777" w:rsidTr="00A76E03">
        <w:tc>
          <w:tcPr>
            <w:tcW w:w="2244" w:type="dxa"/>
            <w:tcBorders>
              <w:top w:val="single" w:sz="4" w:space="0" w:color="000000"/>
              <w:left w:val="single" w:sz="4" w:space="0" w:color="000000"/>
              <w:bottom w:val="single" w:sz="4" w:space="0" w:color="000000"/>
            </w:tcBorders>
            <w:shd w:val="clear" w:color="auto" w:fill="auto"/>
          </w:tcPr>
          <w:p w14:paraId="57E3A277"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Coordinator of Program</w:t>
            </w:r>
          </w:p>
        </w:tc>
        <w:tc>
          <w:tcPr>
            <w:tcW w:w="7926" w:type="dxa"/>
            <w:tcBorders>
              <w:top w:val="single" w:sz="4" w:space="0" w:color="000000"/>
              <w:left w:val="single" w:sz="4" w:space="0" w:color="000000"/>
              <w:bottom w:val="single" w:sz="4" w:space="0" w:color="000000"/>
              <w:right w:val="single" w:sz="4" w:space="0" w:color="000000"/>
            </w:tcBorders>
            <w:shd w:val="clear" w:color="auto" w:fill="auto"/>
          </w:tcPr>
          <w:p w14:paraId="52DC93DC"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Success Academy is a large program, but the coordinator would be happy to meet with you to discuss any issues you may be experiencing. Contact Ms. </w:t>
            </w:r>
            <w:proofErr w:type="spellStart"/>
            <w:r w:rsidRPr="00FA5256">
              <w:rPr>
                <w:rFonts w:ascii="Calibri" w:eastAsia="Calibri" w:hAnsi="Calibri" w:cs="Calibri"/>
                <w:color w:val="000000"/>
                <w:sz w:val="24"/>
                <w:szCs w:val="24"/>
              </w:rPr>
              <w:t>Jolayna</w:t>
            </w:r>
            <w:proofErr w:type="spellEnd"/>
            <w:r w:rsidRPr="00FA5256">
              <w:rPr>
                <w:rFonts w:ascii="Calibri" w:eastAsia="Calibri" w:hAnsi="Calibri" w:cs="Calibri"/>
                <w:color w:val="000000"/>
                <w:sz w:val="24"/>
                <w:szCs w:val="24"/>
              </w:rPr>
              <w:t xml:space="preserve"> Palm at jplam@gsu.edu.</w:t>
            </w:r>
          </w:p>
        </w:tc>
      </w:tr>
      <w:tr w:rsidR="00FA5256" w:rsidRPr="00FA5256" w14:paraId="17427967" w14:textId="77777777" w:rsidTr="00A76E03">
        <w:tc>
          <w:tcPr>
            <w:tcW w:w="2244" w:type="dxa"/>
            <w:tcBorders>
              <w:top w:val="single" w:sz="4" w:space="0" w:color="000000"/>
              <w:left w:val="single" w:sz="4" w:space="0" w:color="000000"/>
              <w:bottom w:val="single" w:sz="4" w:space="0" w:color="000000"/>
            </w:tcBorders>
            <w:shd w:val="clear" w:color="auto" w:fill="auto"/>
          </w:tcPr>
          <w:p w14:paraId="5C380643"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Personal Counselor</w:t>
            </w:r>
          </w:p>
        </w:tc>
        <w:tc>
          <w:tcPr>
            <w:tcW w:w="7926" w:type="dxa"/>
            <w:tcBorders>
              <w:top w:val="single" w:sz="4" w:space="0" w:color="000000"/>
              <w:left w:val="single" w:sz="4" w:space="0" w:color="000000"/>
              <w:bottom w:val="single" w:sz="4" w:space="0" w:color="000000"/>
              <w:right w:val="single" w:sz="4" w:space="0" w:color="000000"/>
            </w:tcBorders>
            <w:shd w:val="clear" w:color="auto" w:fill="auto"/>
          </w:tcPr>
          <w:p w14:paraId="6C551639"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The Testing and Counseling Center offers confidential individual counseling and offers several workshops throughout the semester. Stop by the 2</w:t>
            </w:r>
            <w:r w:rsidRPr="00FA5256">
              <w:rPr>
                <w:rFonts w:ascii="Calibri" w:eastAsia="Calibri" w:hAnsi="Calibri" w:cs="Calibri"/>
                <w:color w:val="000000"/>
                <w:sz w:val="24"/>
                <w:szCs w:val="24"/>
                <w:vertAlign w:val="superscript"/>
              </w:rPr>
              <w:t>nd</w:t>
            </w:r>
            <w:r w:rsidRPr="00FA5256">
              <w:rPr>
                <w:rFonts w:ascii="Calibri" w:eastAsia="Calibri" w:hAnsi="Calibri" w:cs="Calibri"/>
                <w:color w:val="000000"/>
                <w:sz w:val="24"/>
                <w:szCs w:val="24"/>
              </w:rPr>
              <w:t xml:space="preserve"> floor of 75 Piedmont to make an appointment. http://counselingcenter.gsu.edu/</w:t>
            </w:r>
          </w:p>
        </w:tc>
      </w:tr>
    </w:tbl>
    <w:p w14:paraId="6C381F16" w14:textId="77777777" w:rsidR="00FA5256" w:rsidRPr="00FA5256" w:rsidRDefault="00FA5256" w:rsidP="00FA5256">
      <w:pPr>
        <w:spacing w:line="240" w:lineRule="auto"/>
        <w:rPr>
          <w:rFonts w:ascii="Calibri" w:eastAsia="Calibri" w:hAnsi="Calibri" w:cs="Calibri"/>
          <w:color w:val="000000"/>
          <w:sz w:val="24"/>
          <w:szCs w:val="24"/>
        </w:rPr>
      </w:pPr>
    </w:p>
    <w:p w14:paraId="400D7173" w14:textId="77777777" w:rsidR="00FA5256" w:rsidRPr="00FA5256" w:rsidRDefault="00FA5256" w:rsidP="00FA5256">
      <w:pPr>
        <w:spacing w:line="240" w:lineRule="auto"/>
        <w:rPr>
          <w:rFonts w:ascii="Calibri" w:eastAsia="Calibri" w:hAnsi="Calibri" w:cs="Calibri"/>
          <w:color w:val="000000"/>
          <w:sz w:val="24"/>
          <w:szCs w:val="24"/>
          <w:u w:val="single"/>
        </w:rPr>
      </w:pPr>
    </w:p>
    <w:p w14:paraId="5EC61654"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u w:val="single"/>
        </w:rPr>
        <w:t>Course Assignments</w:t>
      </w:r>
    </w:p>
    <w:p w14:paraId="70536E47"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All out-of-class assignments are due on Brightspace by 5:00pm the day before class. Quizzes are the exception, which are due by 12pm on the day of class. Late assignments will lose 10% of your grade per day; unless otherwise stated after 5 days no points are given. All assignments completed in word documents [discussions excluded] should be typed using 12-point font (Times New Roman, Calibri, or Arial-or other font equal to this size and legible), be double spaced, and have no more than one-inch margins. Please use the rubric for each individual assignment as a guidepost to your success! Also, please keep in mind academic grammar and spelling standards while submitting your work, as these affect your appearance as a future professional and may be taken into consideration in your final grade.</w:t>
      </w:r>
    </w:p>
    <w:p w14:paraId="4BBA8ADC" w14:textId="77777777" w:rsidR="00FA5256" w:rsidRPr="00FA5256" w:rsidRDefault="00FA5256" w:rsidP="00FA5256">
      <w:pPr>
        <w:spacing w:line="240" w:lineRule="auto"/>
        <w:rPr>
          <w:rFonts w:ascii="Calibri" w:eastAsia="Calibri" w:hAnsi="Calibri" w:cs="Calibri"/>
          <w:color w:val="000000"/>
          <w:sz w:val="24"/>
          <w:szCs w:val="24"/>
        </w:rPr>
      </w:pPr>
    </w:p>
    <w:p w14:paraId="4E6DF782" w14:textId="77777777" w:rsidR="00FA5256" w:rsidRPr="00FA5256" w:rsidRDefault="00FA5256" w:rsidP="00FA5256">
      <w:pPr>
        <w:spacing w:line="240" w:lineRule="auto"/>
        <w:rPr>
          <w:rFonts w:ascii="Calibri" w:eastAsia="Calibri" w:hAnsi="Calibri" w:cs="Calibri"/>
          <w:i/>
          <w:color w:val="000000"/>
          <w:sz w:val="24"/>
          <w:szCs w:val="24"/>
        </w:rPr>
      </w:pPr>
      <w:r w:rsidRPr="00FA5256">
        <w:rPr>
          <w:rFonts w:ascii="Calibri" w:eastAsia="Calibri" w:hAnsi="Calibri" w:cs="Calibri"/>
          <w:color w:val="000000"/>
          <w:sz w:val="24"/>
          <w:szCs w:val="24"/>
          <w:u w:val="single"/>
        </w:rPr>
        <w:t>Attendance and Participation (10%)</w:t>
      </w:r>
      <w:r w:rsidRPr="00FA5256">
        <w:rPr>
          <w:rFonts w:ascii="Calibri" w:eastAsia="Calibri" w:hAnsi="Calibri" w:cs="Calibri"/>
          <w:color w:val="000000"/>
          <w:sz w:val="24"/>
          <w:szCs w:val="24"/>
        </w:rPr>
        <w:tab/>
      </w:r>
      <w:r w:rsidRPr="00FA5256">
        <w:rPr>
          <w:rFonts w:ascii="Calibri" w:eastAsia="Calibri" w:hAnsi="Calibri" w:cs="Calibri"/>
          <w:color w:val="000000"/>
          <w:sz w:val="24"/>
          <w:szCs w:val="24"/>
        </w:rPr>
        <w:tab/>
      </w:r>
    </w:p>
    <w:p w14:paraId="6BBD0B0B" w14:textId="77777777" w:rsidR="00FA5256" w:rsidRPr="00FA5256" w:rsidRDefault="00FA5256" w:rsidP="00FA5256">
      <w:pPr>
        <w:spacing w:line="240" w:lineRule="auto"/>
        <w:rPr>
          <w:rFonts w:ascii="Calibri" w:eastAsia="Calibri" w:hAnsi="Calibri" w:cs="Calibri"/>
          <w:i/>
          <w:color w:val="000000"/>
          <w:sz w:val="24"/>
          <w:szCs w:val="24"/>
        </w:rPr>
      </w:pPr>
      <w:r w:rsidRPr="00FA5256">
        <w:rPr>
          <w:rFonts w:ascii="Calibri" w:eastAsia="Calibri" w:hAnsi="Calibri" w:cs="Calibri"/>
          <w:i/>
          <w:color w:val="000000"/>
          <w:sz w:val="24"/>
          <w:szCs w:val="24"/>
        </w:rPr>
        <w:t>Relevant Learning Outcomes:</w:t>
      </w:r>
    </w:p>
    <w:p w14:paraId="4E5D9683"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i/>
          <w:color w:val="000000"/>
          <w:sz w:val="24"/>
          <w:szCs w:val="24"/>
        </w:rPr>
        <w:t>You will engage in activities designed to improve your study and learning skills and to enhance your personal growth and development.</w:t>
      </w:r>
    </w:p>
    <w:p w14:paraId="7764009E"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ab/>
      </w:r>
    </w:p>
    <w:p w14:paraId="5278B637"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The primary reason you should attend class is not to miss out on what ultimately will serve as a benefit to you as a student, as well as that which may fascinate you as a human being. Successful students attend class on a regular basis and actively participate in the classroom discussions. Students will receive 10 points per day for attendance and participation in the course. Not attending class results in a forfeiture of the full 10 points. Further, other classroom etiquette issues [as defined in the classroom etiquette handout] may result in a deduction of 1-5 points during the class </w:t>
      </w:r>
      <w:proofErr w:type="gramStart"/>
      <w:r w:rsidRPr="00FA5256">
        <w:rPr>
          <w:rFonts w:ascii="Calibri" w:eastAsia="Calibri" w:hAnsi="Calibri" w:cs="Calibri"/>
          <w:color w:val="000000"/>
          <w:sz w:val="24"/>
          <w:szCs w:val="24"/>
        </w:rPr>
        <w:t>that it</w:t>
      </w:r>
      <w:proofErr w:type="gramEnd"/>
      <w:r w:rsidRPr="00FA5256">
        <w:rPr>
          <w:rFonts w:ascii="Calibri" w:eastAsia="Calibri" w:hAnsi="Calibri" w:cs="Calibri"/>
          <w:color w:val="000000"/>
          <w:sz w:val="24"/>
          <w:szCs w:val="24"/>
        </w:rPr>
        <w:t xml:space="preserve"> occurs. </w:t>
      </w:r>
      <w:proofErr w:type="gramStart"/>
      <w:r w:rsidRPr="00FA5256">
        <w:rPr>
          <w:rFonts w:ascii="Calibri" w:eastAsia="Calibri" w:hAnsi="Calibri" w:cs="Calibri"/>
          <w:color w:val="000000"/>
          <w:sz w:val="24"/>
          <w:szCs w:val="24"/>
        </w:rPr>
        <w:t>In order to</w:t>
      </w:r>
      <w:proofErr w:type="gramEnd"/>
      <w:r w:rsidRPr="00FA5256">
        <w:rPr>
          <w:rFonts w:ascii="Calibri" w:eastAsia="Calibri" w:hAnsi="Calibri" w:cs="Calibri"/>
          <w:color w:val="000000"/>
          <w:sz w:val="24"/>
          <w:szCs w:val="24"/>
        </w:rPr>
        <w:t xml:space="preserve"> get the most from your GSU 1010 experience and thus be properly prepared for the rest of your college education, your attendance at all class sessions is necessary. Please contact me if you have a genuine emergency arise. </w:t>
      </w:r>
    </w:p>
    <w:p w14:paraId="7BF34FE4" w14:textId="77777777" w:rsidR="00FA5256" w:rsidRPr="00FA5256" w:rsidRDefault="00FA5256" w:rsidP="00FA5256">
      <w:pPr>
        <w:spacing w:line="240" w:lineRule="auto"/>
        <w:rPr>
          <w:rFonts w:ascii="Calibri" w:eastAsia="Calibri" w:hAnsi="Calibri" w:cs="Calibri"/>
          <w:color w:val="000000"/>
          <w:sz w:val="24"/>
          <w:szCs w:val="24"/>
        </w:rPr>
      </w:pPr>
    </w:p>
    <w:p w14:paraId="404CDDF5" w14:textId="77777777" w:rsidR="00FA5256" w:rsidRPr="00FA5256" w:rsidRDefault="00FA5256" w:rsidP="00FA5256">
      <w:pPr>
        <w:spacing w:line="240" w:lineRule="auto"/>
        <w:rPr>
          <w:rFonts w:ascii="Calibri" w:eastAsia="Calibri" w:hAnsi="Calibri" w:cs="Calibri"/>
          <w:i/>
          <w:color w:val="000000"/>
          <w:sz w:val="24"/>
          <w:szCs w:val="24"/>
        </w:rPr>
      </w:pPr>
      <w:r w:rsidRPr="00FA5256">
        <w:rPr>
          <w:rFonts w:ascii="Calibri" w:eastAsia="Calibri" w:hAnsi="Calibri" w:cs="Calibri"/>
          <w:color w:val="000000"/>
          <w:sz w:val="24"/>
          <w:szCs w:val="24"/>
          <w:u w:val="single"/>
        </w:rPr>
        <w:t>Academic Skills (25%)</w:t>
      </w:r>
    </w:p>
    <w:p w14:paraId="5FEBCADB"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i/>
          <w:color w:val="000000"/>
          <w:sz w:val="24"/>
          <w:szCs w:val="24"/>
        </w:rPr>
        <w:t>Relevant Learning Outcomes: You will engage in activities designed to improve your study and learning skills and to enhance your personal growth and development.</w:t>
      </w:r>
    </w:p>
    <w:p w14:paraId="73D21F01" w14:textId="77777777" w:rsidR="00FA5256" w:rsidRPr="00FA5256" w:rsidRDefault="00FA5256" w:rsidP="00FA5256">
      <w:pPr>
        <w:spacing w:line="240" w:lineRule="auto"/>
        <w:rPr>
          <w:rFonts w:ascii="Calibri" w:eastAsia="Calibri" w:hAnsi="Calibri" w:cs="Calibri"/>
          <w:color w:val="000000"/>
          <w:sz w:val="24"/>
          <w:szCs w:val="24"/>
        </w:rPr>
      </w:pPr>
    </w:p>
    <w:p w14:paraId="5EFC5555" w14:textId="77777777" w:rsidR="00FA5256" w:rsidRPr="00FA5256" w:rsidRDefault="00FA5256" w:rsidP="00FA5256">
      <w:pPr>
        <w:spacing w:line="240" w:lineRule="auto"/>
        <w:rPr>
          <w:rFonts w:ascii="Calibri" w:eastAsia="Calibri" w:hAnsi="Calibri" w:cs="Calibri"/>
          <w:color w:val="000000"/>
          <w:sz w:val="24"/>
          <w:szCs w:val="24"/>
          <w:u w:val="single"/>
        </w:rPr>
      </w:pPr>
      <w:r w:rsidRPr="00FA5256">
        <w:rPr>
          <w:rFonts w:ascii="Calibri" w:eastAsia="Calibri" w:hAnsi="Calibri" w:cs="Calibri"/>
          <w:color w:val="000000"/>
          <w:sz w:val="24"/>
          <w:szCs w:val="24"/>
        </w:rPr>
        <w:t xml:space="preserve">It should go without saying that college is very different than high school. </w:t>
      </w:r>
      <w:proofErr w:type="gramStart"/>
      <w:r w:rsidRPr="00FA5256">
        <w:rPr>
          <w:rFonts w:ascii="Calibri" w:eastAsia="Calibri" w:hAnsi="Calibri" w:cs="Calibri"/>
          <w:color w:val="000000"/>
          <w:sz w:val="24"/>
          <w:szCs w:val="24"/>
        </w:rPr>
        <w:t>In order to</w:t>
      </w:r>
      <w:proofErr w:type="gramEnd"/>
      <w:r w:rsidRPr="00FA5256">
        <w:rPr>
          <w:rFonts w:ascii="Calibri" w:eastAsia="Calibri" w:hAnsi="Calibri" w:cs="Calibri"/>
          <w:color w:val="000000"/>
          <w:sz w:val="24"/>
          <w:szCs w:val="24"/>
        </w:rPr>
        <w:t xml:space="preserve"> be successful in this new environment, you need to learn and master skills that will contribute to an effective transition. In this section of the course, you will be asked to further develop necessary academic tools that will contribute to your success in college. </w:t>
      </w:r>
      <w:r w:rsidRPr="00FA5256">
        <w:rPr>
          <w:rFonts w:ascii="Calibri" w:eastAsia="Calibri" w:hAnsi="Calibri" w:cs="Calibri"/>
          <w:color w:val="000000"/>
          <w:sz w:val="24"/>
          <w:szCs w:val="24"/>
          <w:u w:val="single"/>
        </w:rPr>
        <w:br/>
      </w:r>
    </w:p>
    <w:p w14:paraId="11629458"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      </w:t>
      </w:r>
      <w:r w:rsidRPr="00FA5256">
        <w:rPr>
          <w:rFonts w:ascii="Calibri" w:eastAsia="Calibri" w:hAnsi="Calibri" w:cs="Calibri"/>
          <w:color w:val="000000"/>
          <w:sz w:val="24"/>
          <w:szCs w:val="24"/>
          <w:u w:val="single"/>
        </w:rPr>
        <w:t xml:space="preserve">Chapter Quizzes </w:t>
      </w:r>
    </w:p>
    <w:p w14:paraId="0DE1AE1E" w14:textId="77777777" w:rsidR="00FA5256" w:rsidRPr="00FA5256" w:rsidRDefault="00FA5256" w:rsidP="00FA5256">
      <w:pPr>
        <w:spacing w:line="240" w:lineRule="auto"/>
        <w:rPr>
          <w:rFonts w:ascii="Calibri" w:eastAsia="Calibri" w:hAnsi="Calibri" w:cs="Calibri"/>
          <w:color w:val="000000"/>
          <w:sz w:val="24"/>
          <w:szCs w:val="24"/>
          <w:u w:val="single"/>
        </w:rPr>
      </w:pPr>
      <w:proofErr w:type="gramStart"/>
      <w:r w:rsidRPr="00FA5256">
        <w:rPr>
          <w:rFonts w:ascii="Calibri" w:eastAsia="Calibri" w:hAnsi="Calibri" w:cs="Calibri"/>
          <w:color w:val="000000"/>
          <w:sz w:val="24"/>
          <w:szCs w:val="24"/>
        </w:rPr>
        <w:t>So as to</w:t>
      </w:r>
      <w:proofErr w:type="gramEnd"/>
      <w:r w:rsidRPr="00FA5256">
        <w:rPr>
          <w:rFonts w:ascii="Calibri" w:eastAsia="Calibri" w:hAnsi="Calibri" w:cs="Calibri"/>
          <w:color w:val="000000"/>
          <w:sz w:val="24"/>
          <w:szCs w:val="24"/>
        </w:rPr>
        <w:t xml:space="preserve"> introduce a topic or round out class discussions, before every class you will be expected to read a chapter in </w:t>
      </w:r>
      <w:r w:rsidRPr="00FA5256">
        <w:rPr>
          <w:rFonts w:ascii="Calibri" w:eastAsia="Calibri" w:hAnsi="Calibri" w:cs="Calibri"/>
          <w:i/>
          <w:color w:val="000000"/>
          <w:sz w:val="24"/>
          <w:szCs w:val="24"/>
        </w:rPr>
        <w:t>GSU 1010 New Student Orientation</w:t>
      </w:r>
      <w:r w:rsidRPr="00FA5256">
        <w:rPr>
          <w:rFonts w:ascii="Calibri" w:eastAsia="Calibri" w:hAnsi="Calibri" w:cs="Calibri"/>
          <w:color w:val="000000"/>
          <w:sz w:val="24"/>
          <w:szCs w:val="24"/>
        </w:rPr>
        <w:t xml:space="preserve">. For every chapter, you will be expected to take </w:t>
      </w:r>
      <w:r w:rsidRPr="00FA5256">
        <w:rPr>
          <w:rFonts w:ascii="Calibri" w:eastAsia="Calibri" w:hAnsi="Calibri" w:cs="Calibri"/>
          <w:color w:val="000000"/>
          <w:sz w:val="24"/>
          <w:szCs w:val="24"/>
        </w:rPr>
        <w:lastRenderedPageBreak/>
        <w:t>a multiple-choice quiz. This will ensure that you have read the chapter and prepare you for classroom discussion. Twice this semester, we will also hold academic jeopardy games in-class on the topics.</w:t>
      </w:r>
    </w:p>
    <w:p w14:paraId="25E16694" w14:textId="77777777" w:rsidR="00FA5256" w:rsidRPr="00FA5256" w:rsidRDefault="00FA5256" w:rsidP="00FA5256">
      <w:pPr>
        <w:spacing w:line="240" w:lineRule="auto"/>
        <w:rPr>
          <w:rFonts w:ascii="Calibri" w:eastAsia="Calibri" w:hAnsi="Calibri" w:cs="Calibri"/>
          <w:color w:val="000000"/>
          <w:sz w:val="24"/>
          <w:szCs w:val="24"/>
          <w:u w:val="single"/>
        </w:rPr>
      </w:pPr>
    </w:p>
    <w:p w14:paraId="5328FFA6"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     </w:t>
      </w:r>
      <w:r w:rsidRPr="00FA5256">
        <w:rPr>
          <w:rFonts w:ascii="Calibri" w:eastAsia="Calibri" w:hAnsi="Calibri" w:cs="Calibri"/>
          <w:color w:val="000000"/>
          <w:sz w:val="24"/>
          <w:szCs w:val="24"/>
          <w:u w:val="single"/>
        </w:rPr>
        <w:t xml:space="preserve">Academic Planning Activities: </w:t>
      </w:r>
    </w:p>
    <w:p w14:paraId="66E472DF"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A. SMART Goals Project: You will be asked to create three (3) SMART goals, identify the steps to achievement, and set a plan for pursuance.  </w:t>
      </w:r>
    </w:p>
    <w:p w14:paraId="6517C09B" w14:textId="77777777" w:rsidR="00FA5256" w:rsidRPr="00FA5256" w:rsidRDefault="00FA5256" w:rsidP="00FA5256">
      <w:pPr>
        <w:spacing w:line="240" w:lineRule="auto"/>
        <w:rPr>
          <w:rFonts w:ascii="Calibri" w:eastAsia="Calibri" w:hAnsi="Calibri" w:cs="Calibri"/>
          <w:color w:val="000000"/>
          <w:sz w:val="24"/>
          <w:szCs w:val="24"/>
        </w:rPr>
      </w:pPr>
    </w:p>
    <w:p w14:paraId="5B44F437"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Why this is important: Every goal achieved was once a plan in someone’s mind. This will teach you how to be successful in whatever you put your mind to. </w:t>
      </w:r>
    </w:p>
    <w:p w14:paraId="7F59D01F" w14:textId="77777777" w:rsidR="00FA5256" w:rsidRPr="00FA5256" w:rsidRDefault="00FA5256" w:rsidP="00FA5256">
      <w:pPr>
        <w:spacing w:line="240" w:lineRule="auto"/>
        <w:rPr>
          <w:rFonts w:ascii="Calibri" w:eastAsia="Calibri" w:hAnsi="Calibri" w:cs="Calibri"/>
          <w:color w:val="000000"/>
          <w:sz w:val="24"/>
          <w:szCs w:val="24"/>
        </w:rPr>
      </w:pPr>
    </w:p>
    <w:p w14:paraId="339235EA"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B. Time Management Project</w:t>
      </w:r>
      <w:proofErr w:type="gramStart"/>
      <w:r w:rsidRPr="00FA5256">
        <w:rPr>
          <w:rFonts w:ascii="Calibri" w:eastAsia="Calibri" w:hAnsi="Calibri" w:cs="Calibri"/>
          <w:color w:val="000000"/>
          <w:sz w:val="24"/>
          <w:szCs w:val="24"/>
        </w:rPr>
        <w:t>:  You</w:t>
      </w:r>
      <w:proofErr w:type="gramEnd"/>
      <w:r w:rsidRPr="00FA5256">
        <w:rPr>
          <w:rFonts w:ascii="Calibri" w:eastAsia="Calibri" w:hAnsi="Calibri" w:cs="Calibri"/>
          <w:color w:val="000000"/>
          <w:sz w:val="24"/>
          <w:szCs w:val="24"/>
        </w:rPr>
        <w:t xml:space="preserve"> will be expected to complete a time management activity in which you list out your weekly activities, develop a schedule, and write a discussion about whether your expectations </w:t>
      </w:r>
      <w:proofErr w:type="gramStart"/>
      <w:r w:rsidRPr="00FA5256">
        <w:rPr>
          <w:rFonts w:ascii="Calibri" w:eastAsia="Calibri" w:hAnsi="Calibri" w:cs="Calibri"/>
          <w:color w:val="000000"/>
          <w:sz w:val="24"/>
          <w:szCs w:val="24"/>
        </w:rPr>
        <w:t>for the amount of</w:t>
      </w:r>
      <w:proofErr w:type="gramEnd"/>
      <w:r w:rsidRPr="00FA5256">
        <w:rPr>
          <w:rFonts w:ascii="Calibri" w:eastAsia="Calibri" w:hAnsi="Calibri" w:cs="Calibri"/>
          <w:color w:val="000000"/>
          <w:sz w:val="24"/>
          <w:szCs w:val="24"/>
        </w:rPr>
        <w:t xml:space="preserve"> time activities take equals the reality. </w:t>
      </w:r>
    </w:p>
    <w:p w14:paraId="0B2B2734" w14:textId="77777777" w:rsidR="00FA5256" w:rsidRPr="00FA5256" w:rsidRDefault="00FA5256" w:rsidP="00FA5256">
      <w:pPr>
        <w:spacing w:line="240" w:lineRule="auto"/>
        <w:rPr>
          <w:rFonts w:ascii="Calibri" w:eastAsia="Calibri" w:hAnsi="Calibri" w:cs="Calibri"/>
          <w:color w:val="000000"/>
          <w:sz w:val="24"/>
          <w:szCs w:val="24"/>
        </w:rPr>
      </w:pPr>
    </w:p>
    <w:p w14:paraId="118BBD86"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Why this is important: Good time management and organization is an important component to academic success. Most instructors do not accept late work, so you must be on top of your assignments. This means allocating time to studying and working on larger projects weeks in advance.</w:t>
      </w:r>
      <w:r w:rsidRPr="00FA5256">
        <w:rPr>
          <w:rFonts w:ascii="Calibri" w:eastAsia="Calibri" w:hAnsi="Calibri" w:cs="Calibri"/>
          <w:color w:val="000000"/>
          <w:sz w:val="24"/>
          <w:szCs w:val="24"/>
        </w:rPr>
        <w:br/>
      </w:r>
    </w:p>
    <w:p w14:paraId="38F28A08"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C. Budget/Finance Activities: For this in-class or discussion-based assignment, you will prepare your budget, and </w:t>
      </w:r>
      <w:proofErr w:type="gramStart"/>
      <w:r w:rsidRPr="00FA5256">
        <w:rPr>
          <w:rFonts w:ascii="Calibri" w:eastAsia="Calibri" w:hAnsi="Calibri" w:cs="Calibri"/>
          <w:color w:val="000000"/>
          <w:sz w:val="24"/>
          <w:szCs w:val="24"/>
        </w:rPr>
        <w:t>to do</w:t>
      </w:r>
      <w:proofErr w:type="gramEnd"/>
      <w:r w:rsidRPr="00FA5256">
        <w:rPr>
          <w:rFonts w:ascii="Calibri" w:eastAsia="Calibri" w:hAnsi="Calibri" w:cs="Calibri"/>
          <w:color w:val="000000"/>
          <w:sz w:val="24"/>
          <w:szCs w:val="24"/>
        </w:rPr>
        <w:t xml:space="preserve"> research related to different financial options for financing your education (Scholarships, Financial Aid, </w:t>
      </w:r>
      <w:proofErr w:type="gramStart"/>
      <w:r w:rsidRPr="00FA5256">
        <w:rPr>
          <w:rFonts w:ascii="Calibri" w:eastAsia="Calibri" w:hAnsi="Calibri" w:cs="Calibri"/>
          <w:color w:val="000000"/>
          <w:sz w:val="24"/>
          <w:szCs w:val="24"/>
        </w:rPr>
        <w:t>Etc.</w:t>
      </w:r>
      <w:proofErr w:type="gramEnd"/>
      <w:r w:rsidRPr="00FA5256">
        <w:rPr>
          <w:rFonts w:ascii="Calibri" w:eastAsia="Calibri" w:hAnsi="Calibri" w:cs="Calibri"/>
          <w:color w:val="000000"/>
          <w:sz w:val="24"/>
          <w:szCs w:val="24"/>
        </w:rPr>
        <w:t xml:space="preserve">]. Further, a number of quizzes related to personal finance may be accessed throughout the semester at </w:t>
      </w:r>
      <w:hyperlink r:id="rId90" w:history="1">
        <w:r w:rsidRPr="00FA5256">
          <w:rPr>
            <w:rFonts w:ascii="Calibri" w:eastAsia="Calibri" w:hAnsi="Calibri" w:cs="Calibri"/>
            <w:color w:val="000000"/>
            <w:sz w:val="24"/>
            <w:szCs w:val="24"/>
            <w:u w:val="single"/>
          </w:rPr>
          <w:t>www.mycollegemoneyplan.org</w:t>
        </w:r>
      </w:hyperlink>
      <w:r w:rsidRPr="00FA5256">
        <w:rPr>
          <w:rFonts w:ascii="Calibri" w:eastAsia="Calibri" w:hAnsi="Calibri" w:cs="Calibri"/>
          <w:color w:val="000000"/>
          <w:sz w:val="24"/>
          <w:szCs w:val="24"/>
        </w:rPr>
        <w:t xml:space="preserve">, and you are highly encouraged to take advantage of this resource.  </w:t>
      </w:r>
    </w:p>
    <w:p w14:paraId="4BA63244" w14:textId="77777777" w:rsidR="00FA5256" w:rsidRPr="00FA5256" w:rsidRDefault="00FA5256" w:rsidP="00FA5256">
      <w:pPr>
        <w:spacing w:line="240" w:lineRule="auto"/>
        <w:rPr>
          <w:rFonts w:ascii="Calibri" w:eastAsia="Calibri" w:hAnsi="Calibri" w:cs="Calibri"/>
          <w:color w:val="000000"/>
          <w:sz w:val="24"/>
          <w:szCs w:val="24"/>
        </w:rPr>
      </w:pPr>
    </w:p>
    <w:p w14:paraId="41E340FB"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Why this is important: The way you manage your finances can negatively or positively impact your life, especially in college. Therefore, it is important to be knowledgeable of your financial options and resources, as well as understand how to properly manage your money (whether it be financial aid, refunds, scholarship, jobs, etc.). </w:t>
      </w:r>
    </w:p>
    <w:p w14:paraId="4640B4B3" w14:textId="77777777" w:rsidR="00FA5256" w:rsidRPr="00FA5256" w:rsidRDefault="00FA5256" w:rsidP="00FA5256">
      <w:pPr>
        <w:spacing w:line="240" w:lineRule="auto"/>
        <w:rPr>
          <w:rFonts w:ascii="Calibri" w:eastAsia="Calibri" w:hAnsi="Calibri" w:cs="Calibri"/>
          <w:color w:val="000000"/>
          <w:sz w:val="24"/>
          <w:szCs w:val="24"/>
        </w:rPr>
      </w:pPr>
    </w:p>
    <w:p w14:paraId="3B6116DC" w14:textId="77777777" w:rsidR="00FA5256" w:rsidRPr="00FA5256" w:rsidRDefault="00FA5256" w:rsidP="00FA5256">
      <w:pPr>
        <w:spacing w:line="240" w:lineRule="auto"/>
        <w:rPr>
          <w:rFonts w:ascii="Calibri" w:eastAsia="Calibri" w:hAnsi="Calibri" w:cs="Calibri"/>
          <w:color w:val="000000"/>
          <w:sz w:val="24"/>
          <w:szCs w:val="24"/>
          <w:u w:val="single"/>
        </w:rPr>
      </w:pPr>
      <w:r w:rsidRPr="00FA5256">
        <w:rPr>
          <w:rFonts w:ascii="Calibri" w:eastAsia="Calibri" w:hAnsi="Calibri" w:cs="Calibri"/>
          <w:color w:val="000000"/>
          <w:sz w:val="24"/>
          <w:szCs w:val="24"/>
        </w:rPr>
        <w:t xml:space="preserve">     </w:t>
      </w:r>
      <w:r w:rsidRPr="00FA5256">
        <w:rPr>
          <w:rFonts w:ascii="Calibri" w:eastAsia="Calibri" w:hAnsi="Calibri" w:cs="Calibri"/>
          <w:color w:val="000000"/>
          <w:sz w:val="24"/>
          <w:szCs w:val="24"/>
          <w:u w:val="single"/>
        </w:rPr>
        <w:t xml:space="preserve">Discussion Posts  </w:t>
      </w:r>
    </w:p>
    <w:p w14:paraId="16B6DBFA"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You will be expected to complete 3 discussion posts that will prepare you for your Study Skills Essay. These discussion posts will include summary and critical-thinking response to Group Book Assignments. You will also be expected to complete two to three SMART Goals Activities that may be posted in the discussion forum. </w:t>
      </w:r>
    </w:p>
    <w:p w14:paraId="0021C870" w14:textId="77777777" w:rsidR="00FA5256" w:rsidRPr="00FA5256" w:rsidRDefault="00FA5256" w:rsidP="00FA5256">
      <w:pPr>
        <w:spacing w:line="240" w:lineRule="auto"/>
        <w:rPr>
          <w:rFonts w:ascii="Calibri" w:eastAsia="Calibri" w:hAnsi="Calibri" w:cs="Calibri"/>
          <w:color w:val="000000"/>
          <w:sz w:val="24"/>
          <w:szCs w:val="24"/>
          <w:u w:val="single"/>
        </w:rPr>
      </w:pPr>
    </w:p>
    <w:p w14:paraId="2B131029"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u w:val="single"/>
        </w:rPr>
        <w:t>Study Skills Essay (10%)</w:t>
      </w:r>
      <w:r w:rsidRPr="00FA5256">
        <w:rPr>
          <w:rFonts w:ascii="Calibri" w:eastAsia="Calibri" w:hAnsi="Calibri" w:cs="Calibri"/>
          <w:color w:val="000000"/>
          <w:sz w:val="24"/>
          <w:szCs w:val="24"/>
        </w:rPr>
        <w:tab/>
        <w:t xml:space="preserve"> </w:t>
      </w:r>
    </w:p>
    <w:p w14:paraId="155FB377"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The most important thing you can learn at the beginning of college is </w:t>
      </w:r>
      <w:r w:rsidRPr="00FA5256">
        <w:rPr>
          <w:rFonts w:ascii="Calibri" w:eastAsia="Calibri" w:hAnsi="Calibri" w:cs="Calibri"/>
          <w:i/>
          <w:iCs/>
          <w:color w:val="000000"/>
          <w:sz w:val="24"/>
          <w:szCs w:val="24"/>
        </w:rPr>
        <w:t xml:space="preserve">how </w:t>
      </w:r>
      <w:r w:rsidRPr="00FA5256">
        <w:rPr>
          <w:rFonts w:ascii="Calibri" w:eastAsia="Calibri" w:hAnsi="Calibri" w:cs="Calibri"/>
          <w:color w:val="000000"/>
          <w:sz w:val="24"/>
          <w:szCs w:val="24"/>
        </w:rPr>
        <w:t xml:space="preserve">to learn. </w:t>
      </w:r>
      <w:proofErr w:type="gramStart"/>
      <w:r w:rsidRPr="00FA5256">
        <w:rPr>
          <w:rFonts w:ascii="Calibri" w:eastAsia="Calibri" w:hAnsi="Calibri" w:cs="Calibri"/>
          <w:color w:val="000000"/>
          <w:sz w:val="24"/>
          <w:szCs w:val="24"/>
        </w:rPr>
        <w:t>In order to</w:t>
      </w:r>
      <w:proofErr w:type="gramEnd"/>
      <w:r w:rsidRPr="00FA5256">
        <w:rPr>
          <w:rFonts w:ascii="Calibri" w:eastAsia="Calibri" w:hAnsi="Calibri" w:cs="Calibri"/>
          <w:color w:val="000000"/>
          <w:sz w:val="24"/>
          <w:szCs w:val="24"/>
        </w:rPr>
        <w:t xml:space="preserve"> teach you methods that will enhance your learning experience, each student will </w:t>
      </w:r>
      <w:r w:rsidRPr="00FA5256">
        <w:rPr>
          <w:rFonts w:ascii="Calibri" w:eastAsia="Calibri" w:hAnsi="Calibri" w:cs="Calibri"/>
          <w:color w:val="000000"/>
          <w:sz w:val="24"/>
          <w:szCs w:val="24"/>
        </w:rPr>
        <w:br/>
        <w:t xml:space="preserve">be expected to discuss studying, test-taking, and note-taking methods in class. Then, each student will </w:t>
      </w:r>
      <w:r w:rsidRPr="00FA5256">
        <w:rPr>
          <w:rFonts w:ascii="Calibri" w:eastAsia="Calibri" w:hAnsi="Calibri" w:cs="Calibri"/>
          <w:color w:val="000000"/>
          <w:sz w:val="24"/>
          <w:szCs w:val="24"/>
        </w:rPr>
        <w:lastRenderedPageBreak/>
        <w:t xml:space="preserve">write a two to four-page research paper using </w:t>
      </w:r>
      <w:proofErr w:type="gramStart"/>
      <w:r w:rsidRPr="00FA5256">
        <w:rPr>
          <w:rFonts w:ascii="Calibri" w:eastAsia="Calibri" w:hAnsi="Calibri" w:cs="Calibri"/>
          <w:color w:val="000000"/>
          <w:sz w:val="24"/>
          <w:szCs w:val="24"/>
        </w:rPr>
        <w:t>particular skills</w:t>
      </w:r>
      <w:proofErr w:type="gramEnd"/>
      <w:r w:rsidRPr="00FA5256">
        <w:rPr>
          <w:rFonts w:ascii="Calibri" w:eastAsia="Calibri" w:hAnsi="Calibri" w:cs="Calibri"/>
          <w:color w:val="000000"/>
          <w:sz w:val="24"/>
          <w:szCs w:val="24"/>
        </w:rPr>
        <w:t xml:space="preserve"> we will review as essential to excelling at the learning process. </w:t>
      </w:r>
    </w:p>
    <w:p w14:paraId="1374916F" w14:textId="77777777" w:rsidR="00FA5256" w:rsidRPr="00FA5256" w:rsidRDefault="00FA5256" w:rsidP="00FA5256">
      <w:pPr>
        <w:spacing w:line="240" w:lineRule="auto"/>
        <w:rPr>
          <w:rFonts w:ascii="Calibri" w:eastAsia="Calibri" w:hAnsi="Calibri" w:cs="Calibri"/>
          <w:color w:val="000000"/>
          <w:sz w:val="24"/>
          <w:szCs w:val="24"/>
        </w:rPr>
      </w:pPr>
    </w:p>
    <w:p w14:paraId="79FC0173" w14:textId="77777777" w:rsidR="00FA5256" w:rsidRPr="00FA5256" w:rsidRDefault="00FA5256" w:rsidP="00FA5256">
      <w:pPr>
        <w:spacing w:line="240" w:lineRule="auto"/>
        <w:rPr>
          <w:rFonts w:ascii="Calibri" w:eastAsia="Calibri" w:hAnsi="Calibri" w:cs="Calibri"/>
          <w:i/>
          <w:color w:val="000000"/>
          <w:sz w:val="24"/>
          <w:szCs w:val="24"/>
        </w:rPr>
      </w:pPr>
      <w:r w:rsidRPr="00FA5256">
        <w:rPr>
          <w:rFonts w:ascii="Calibri" w:eastAsia="Calibri" w:hAnsi="Calibri" w:cs="Calibri"/>
          <w:color w:val="000000"/>
          <w:sz w:val="24"/>
          <w:szCs w:val="24"/>
          <w:u w:val="single"/>
        </w:rPr>
        <w:t>Library Resources/Academic Honesty (5%)</w:t>
      </w:r>
      <w:r w:rsidRPr="00FA5256">
        <w:rPr>
          <w:rFonts w:ascii="Calibri" w:eastAsia="Calibri" w:hAnsi="Calibri" w:cs="Calibri"/>
          <w:color w:val="000000"/>
          <w:sz w:val="24"/>
          <w:szCs w:val="24"/>
        </w:rPr>
        <w:tab/>
        <w:t xml:space="preserve"> [</w:t>
      </w:r>
      <w:r w:rsidRPr="00FA5256">
        <w:rPr>
          <w:rFonts w:ascii="Calibri" w:eastAsia="Batang" w:hAnsi="Calibri" w:cs="Calibri"/>
          <w:color w:val="000000"/>
          <w:sz w:val="24"/>
          <w:szCs w:val="24"/>
        </w:rPr>
        <w:t>Section Taken from Success Academy Template]</w:t>
      </w:r>
    </w:p>
    <w:p w14:paraId="53D08679" w14:textId="77777777" w:rsidR="00FA5256" w:rsidRPr="00FA5256" w:rsidRDefault="00FA5256" w:rsidP="00FA5256">
      <w:pPr>
        <w:spacing w:line="240" w:lineRule="auto"/>
        <w:rPr>
          <w:rFonts w:ascii="Calibri" w:eastAsia="Calibri" w:hAnsi="Calibri" w:cs="Calibri"/>
          <w:i/>
          <w:color w:val="000000"/>
          <w:sz w:val="24"/>
          <w:szCs w:val="24"/>
        </w:rPr>
      </w:pPr>
    </w:p>
    <w:p w14:paraId="01C3A6CE" w14:textId="77777777" w:rsidR="00FA5256" w:rsidRPr="00FA5256" w:rsidRDefault="00FA5256" w:rsidP="00FA5256">
      <w:pPr>
        <w:spacing w:line="240" w:lineRule="auto"/>
        <w:rPr>
          <w:rFonts w:ascii="Calibri" w:eastAsia="Calibri" w:hAnsi="Calibri" w:cs="Calibri"/>
          <w:i/>
          <w:color w:val="000000"/>
          <w:sz w:val="24"/>
          <w:szCs w:val="24"/>
        </w:rPr>
      </w:pPr>
      <w:r w:rsidRPr="00FA5256">
        <w:rPr>
          <w:rFonts w:ascii="Calibri" w:eastAsia="Calibri" w:hAnsi="Calibri" w:cs="Calibri"/>
          <w:i/>
          <w:color w:val="000000"/>
          <w:sz w:val="24"/>
          <w:szCs w:val="24"/>
        </w:rPr>
        <w:t>Relevant Learning Outcomes:</w:t>
      </w:r>
    </w:p>
    <w:p w14:paraId="49E2CDF4"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i/>
          <w:color w:val="000000"/>
          <w:sz w:val="24"/>
          <w:szCs w:val="24"/>
        </w:rPr>
        <w:t>You will become familiar with the academic resources, procedures, and student code of conduct policies of Georgia State University. You will exhibit familiarity with the location, use, and content of official university documents relevant to these issues.</w:t>
      </w:r>
    </w:p>
    <w:p w14:paraId="1D03EE6D" w14:textId="77777777" w:rsidR="00FA5256" w:rsidRPr="00FA5256" w:rsidRDefault="00FA5256" w:rsidP="00FA5256">
      <w:pPr>
        <w:spacing w:line="240" w:lineRule="auto"/>
        <w:rPr>
          <w:rFonts w:ascii="Calibri" w:eastAsia="Calibri" w:hAnsi="Calibri" w:cs="Calibri"/>
          <w:color w:val="000000"/>
          <w:sz w:val="24"/>
          <w:szCs w:val="24"/>
        </w:rPr>
      </w:pPr>
    </w:p>
    <w:p w14:paraId="3ADE7B7A"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As a college student, you will be asked to do research and present secondary research in your own work. As such, it is important to you start familiarizing yourself with the library (how to research relevant material, how to differentiate peer-reviewed journals from popular magazines, and how to </w:t>
      </w:r>
      <w:proofErr w:type="gramStart"/>
      <w:r w:rsidRPr="00FA5256">
        <w:rPr>
          <w:rFonts w:ascii="Calibri" w:eastAsia="Calibri" w:hAnsi="Calibri" w:cs="Calibri"/>
          <w:color w:val="000000"/>
          <w:sz w:val="24"/>
          <w:szCs w:val="24"/>
        </w:rPr>
        <w:t>actually locate</w:t>
      </w:r>
      <w:proofErr w:type="gramEnd"/>
      <w:r w:rsidRPr="00FA5256">
        <w:rPr>
          <w:rFonts w:ascii="Calibri" w:eastAsia="Calibri" w:hAnsi="Calibri" w:cs="Calibri"/>
          <w:color w:val="000000"/>
          <w:sz w:val="24"/>
          <w:szCs w:val="24"/>
        </w:rPr>
        <w:t xml:space="preserve"> the books you need), as well as understand the rules to properly use the material you are summarizing, paraphrasing, and/or quoting. More information will be provided concerning an assignment which deals with library research and academic honesty. </w:t>
      </w:r>
    </w:p>
    <w:p w14:paraId="0433D3C9" w14:textId="77777777" w:rsidR="00FA5256" w:rsidRPr="00FA5256" w:rsidRDefault="00FA5256" w:rsidP="00FA5256">
      <w:pPr>
        <w:spacing w:line="240" w:lineRule="auto"/>
        <w:rPr>
          <w:rFonts w:ascii="Calibri" w:eastAsia="Calibri" w:hAnsi="Calibri" w:cs="Calibri"/>
          <w:color w:val="000000"/>
          <w:sz w:val="24"/>
          <w:szCs w:val="24"/>
        </w:rPr>
      </w:pPr>
    </w:p>
    <w:p w14:paraId="53507F0A" w14:textId="77777777" w:rsidR="00FA5256" w:rsidRPr="00FA5256" w:rsidRDefault="00FA5256" w:rsidP="00FA5256">
      <w:pPr>
        <w:spacing w:line="240" w:lineRule="auto"/>
        <w:rPr>
          <w:rFonts w:ascii="Calibri" w:eastAsia="Calibri" w:hAnsi="Calibri" w:cs="Calibri"/>
          <w:i/>
          <w:color w:val="000000"/>
          <w:sz w:val="24"/>
          <w:szCs w:val="24"/>
        </w:rPr>
      </w:pPr>
      <w:r w:rsidRPr="00FA5256">
        <w:rPr>
          <w:rFonts w:ascii="Calibri" w:eastAsia="Calibri" w:hAnsi="Calibri" w:cs="Calibri"/>
          <w:color w:val="000000"/>
          <w:sz w:val="24"/>
          <w:szCs w:val="24"/>
          <w:u w:val="single"/>
        </w:rPr>
        <w:t>Career Exploration Project (25%)</w:t>
      </w:r>
      <w:r w:rsidRPr="00FA5256">
        <w:rPr>
          <w:rFonts w:ascii="Calibri" w:eastAsia="Calibri" w:hAnsi="Calibri" w:cs="Calibri"/>
          <w:color w:val="000000"/>
          <w:sz w:val="24"/>
          <w:szCs w:val="24"/>
        </w:rPr>
        <w:tab/>
        <w:t xml:space="preserve"> </w:t>
      </w:r>
      <w:r w:rsidRPr="00FA5256">
        <w:rPr>
          <w:rFonts w:ascii="Calibri" w:eastAsia="Calibri" w:hAnsi="Calibri" w:cs="Calibri"/>
          <w:color w:val="000000"/>
          <w:sz w:val="24"/>
          <w:szCs w:val="24"/>
        </w:rPr>
        <w:tab/>
      </w:r>
    </w:p>
    <w:p w14:paraId="5226853D"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i/>
          <w:color w:val="000000"/>
          <w:sz w:val="24"/>
          <w:szCs w:val="24"/>
        </w:rPr>
        <w:t>Relevant Learning Outcomes: You will engage in activities designed to improve your study and learning skills and to enhance your personal growth and development.</w:t>
      </w:r>
    </w:p>
    <w:p w14:paraId="2AD25080" w14:textId="77777777" w:rsidR="00FA5256" w:rsidRPr="00FA5256" w:rsidRDefault="00FA5256" w:rsidP="00FA5256">
      <w:pPr>
        <w:spacing w:line="240" w:lineRule="auto"/>
        <w:rPr>
          <w:rFonts w:ascii="Calibri" w:eastAsia="Calibri" w:hAnsi="Calibri" w:cs="Calibri"/>
          <w:color w:val="000000"/>
          <w:sz w:val="24"/>
          <w:szCs w:val="24"/>
        </w:rPr>
      </w:pPr>
    </w:p>
    <w:p w14:paraId="61670215"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The capstone project for the GSU 1010 course is the Career Exploration Project.  For this assignment, you will create a fake business. Create a brand logo, identify your product or service, identify a marketing strategy or create plans for a store, and be prepared to present information about the professional skill sets, academic preparation and credentialing required to reach your goal. Further, you will be expected to talk about how consideration of ethics and work-life balance factor into your business plans [not just your own balance, but, if you run a business, what benefits will you provide for employees?]. At the end of the semester, you will give group class presentations detailing </w:t>
      </w:r>
      <w:proofErr w:type="gramStart"/>
      <w:r w:rsidRPr="00FA5256">
        <w:rPr>
          <w:rFonts w:ascii="Calibri" w:eastAsia="Calibri" w:hAnsi="Calibri" w:cs="Calibri"/>
          <w:color w:val="000000"/>
          <w:sz w:val="24"/>
          <w:szCs w:val="24"/>
        </w:rPr>
        <w:t>all of</w:t>
      </w:r>
      <w:proofErr w:type="gramEnd"/>
      <w:r w:rsidRPr="00FA5256">
        <w:rPr>
          <w:rFonts w:ascii="Calibri" w:eastAsia="Calibri" w:hAnsi="Calibri" w:cs="Calibri"/>
          <w:color w:val="000000"/>
          <w:sz w:val="24"/>
          <w:szCs w:val="24"/>
        </w:rPr>
        <w:t xml:space="preserve"> the above information. </w:t>
      </w:r>
    </w:p>
    <w:p w14:paraId="47C7D9B0"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Presentation</w:t>
      </w:r>
    </w:p>
    <w:p w14:paraId="58F70AA7" w14:textId="77777777" w:rsidR="00FA5256" w:rsidRPr="00FA5256" w:rsidRDefault="00FA5256" w:rsidP="00FA5256">
      <w:pPr>
        <w:spacing w:line="240" w:lineRule="auto"/>
        <w:rPr>
          <w:rFonts w:ascii="Calibri" w:eastAsia="Calibri" w:hAnsi="Calibri" w:cs="Calibri"/>
          <w:bCs/>
          <w:color w:val="000000"/>
          <w:sz w:val="24"/>
          <w:szCs w:val="24"/>
        </w:rPr>
      </w:pPr>
      <w:r w:rsidRPr="00FA5256">
        <w:rPr>
          <w:rFonts w:ascii="Calibri" w:eastAsia="Calibri" w:hAnsi="Calibri" w:cs="Calibri"/>
          <w:color w:val="000000"/>
          <w:sz w:val="24"/>
          <w:szCs w:val="24"/>
        </w:rPr>
        <w:t>For the presentation, you will be expected to create a multimedia presentation that should not exceed [timed] 5 minutes. Your presentation will be graded following the rubric that will be provided to you.  Please use the prescribed questions to frame the presentation.</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t>Presentation Outline Example:</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tab/>
      </w:r>
      <w:r w:rsidRPr="00FA5256">
        <w:rPr>
          <w:rFonts w:ascii="Calibri" w:eastAsia="Calibri" w:hAnsi="Calibri" w:cs="Calibri"/>
          <w:bCs/>
          <w:color w:val="000000"/>
          <w:sz w:val="24"/>
          <w:szCs w:val="24"/>
        </w:rPr>
        <w:t xml:space="preserve">Slide 1: </w:t>
      </w:r>
    </w:p>
    <w:p w14:paraId="1860A115" w14:textId="77777777" w:rsidR="00FA5256" w:rsidRPr="00FA5256" w:rsidRDefault="00FA5256" w:rsidP="00B65F0F">
      <w:pPr>
        <w:numPr>
          <w:ilvl w:val="1"/>
          <w:numId w:val="48"/>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Create a brand logo, identify your product or service</w:t>
      </w:r>
    </w:p>
    <w:p w14:paraId="4E105222"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bCs/>
          <w:color w:val="000000"/>
          <w:sz w:val="24"/>
          <w:szCs w:val="24"/>
        </w:rPr>
        <w:t>Slide 2:</w:t>
      </w:r>
    </w:p>
    <w:p w14:paraId="632BC255" w14:textId="77777777" w:rsidR="00FA5256" w:rsidRPr="00FA5256" w:rsidRDefault="00FA5256" w:rsidP="00B65F0F">
      <w:pPr>
        <w:numPr>
          <w:ilvl w:val="1"/>
          <w:numId w:val="48"/>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lastRenderedPageBreak/>
        <w:t>Identify a marketing strategy – how will you sell the product? If in a store, consider creating a blueprint or other creative presentation. Motivation(s) for anticipated career choice (aside from money or prestige).</w:t>
      </w:r>
    </w:p>
    <w:p w14:paraId="20CB2ADF"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br/>
      </w:r>
      <w:r w:rsidRPr="00FA5256">
        <w:rPr>
          <w:rFonts w:ascii="Calibri" w:eastAsia="Calibri" w:hAnsi="Calibri" w:cs="Calibri"/>
          <w:bCs/>
          <w:color w:val="000000"/>
          <w:sz w:val="24"/>
          <w:szCs w:val="24"/>
        </w:rPr>
        <w:t>Slide 3:</w:t>
      </w:r>
    </w:p>
    <w:p w14:paraId="2D386762" w14:textId="77777777" w:rsidR="00FA5256" w:rsidRPr="00FA5256" w:rsidRDefault="00FA5256" w:rsidP="00B65F0F">
      <w:pPr>
        <w:numPr>
          <w:ilvl w:val="1"/>
          <w:numId w:val="48"/>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Beneficial skillsets and credentials [degrees, licenses, etc.). </w:t>
      </w:r>
    </w:p>
    <w:p w14:paraId="67E2E12F"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bCs/>
          <w:color w:val="000000"/>
          <w:sz w:val="24"/>
          <w:szCs w:val="24"/>
        </w:rPr>
        <w:t>[</w:t>
      </w:r>
      <w:r w:rsidRPr="00FA5256">
        <w:rPr>
          <w:rFonts w:ascii="Calibri" w:eastAsia="Calibri" w:hAnsi="Calibri" w:cs="Calibri"/>
          <w:color w:val="000000"/>
          <w:sz w:val="24"/>
          <w:szCs w:val="24"/>
        </w:rPr>
        <w:t>Majors/minors/certificate programs that can be earned through the university that relate to your intended career/business; volunteer opportunity or internship;]</w:t>
      </w:r>
    </w:p>
    <w:p w14:paraId="05E5A5F7" w14:textId="77777777" w:rsidR="00FA5256" w:rsidRPr="00FA5256" w:rsidRDefault="00FA5256" w:rsidP="00B65F0F">
      <w:pPr>
        <w:numPr>
          <w:ilvl w:val="1"/>
          <w:numId w:val="48"/>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One professional and one campus-based organization that you should become involved </w:t>
      </w:r>
      <w:proofErr w:type="gramStart"/>
      <w:r w:rsidRPr="00FA5256">
        <w:rPr>
          <w:rFonts w:ascii="Calibri" w:eastAsia="Calibri" w:hAnsi="Calibri" w:cs="Calibri"/>
          <w:color w:val="000000"/>
          <w:sz w:val="24"/>
          <w:szCs w:val="24"/>
        </w:rPr>
        <w:t>with that</w:t>
      </w:r>
      <w:proofErr w:type="gramEnd"/>
      <w:r w:rsidRPr="00FA5256">
        <w:rPr>
          <w:rFonts w:ascii="Calibri" w:eastAsia="Calibri" w:hAnsi="Calibri" w:cs="Calibri"/>
          <w:color w:val="000000"/>
          <w:sz w:val="24"/>
          <w:szCs w:val="24"/>
        </w:rPr>
        <w:t xml:space="preserve"> is associated with your career.</w:t>
      </w:r>
    </w:p>
    <w:p w14:paraId="561C98B2"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bCs/>
          <w:color w:val="000000"/>
          <w:sz w:val="24"/>
          <w:szCs w:val="24"/>
        </w:rPr>
        <w:t>Slide 4:</w:t>
      </w:r>
    </w:p>
    <w:p w14:paraId="221AC5B3" w14:textId="77777777" w:rsidR="00FA5256" w:rsidRPr="00FA5256" w:rsidRDefault="00FA5256" w:rsidP="00B65F0F">
      <w:pPr>
        <w:numPr>
          <w:ilvl w:val="1"/>
          <w:numId w:val="48"/>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Two potential challenges to success &amp; strategies for overcoming those challenges.</w:t>
      </w:r>
    </w:p>
    <w:p w14:paraId="781F201E" w14:textId="77777777" w:rsidR="00FA5256" w:rsidRPr="00FA5256" w:rsidRDefault="00FA5256" w:rsidP="00FA5256">
      <w:pPr>
        <w:spacing w:line="240" w:lineRule="auto"/>
        <w:rPr>
          <w:rFonts w:ascii="Calibri" w:eastAsia="Calibri" w:hAnsi="Calibri" w:cs="Calibri"/>
          <w:bCs/>
          <w:color w:val="000000"/>
          <w:sz w:val="24"/>
          <w:szCs w:val="24"/>
        </w:rPr>
      </w:pPr>
      <w:r w:rsidRPr="00FA5256">
        <w:rPr>
          <w:rFonts w:ascii="Calibri" w:eastAsia="Calibri" w:hAnsi="Calibri" w:cs="Calibri"/>
          <w:bCs/>
          <w:color w:val="000000"/>
          <w:sz w:val="24"/>
          <w:szCs w:val="24"/>
        </w:rPr>
        <w:t>Slide 5:</w:t>
      </w:r>
    </w:p>
    <w:p w14:paraId="5D2012A9" w14:textId="77777777" w:rsidR="00FA5256" w:rsidRPr="00FA5256" w:rsidRDefault="00FA5256" w:rsidP="00B65F0F">
      <w:pPr>
        <w:numPr>
          <w:ilvl w:val="1"/>
          <w:numId w:val="48"/>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What motivates you to want to start this business [list two reasons besides money!]</w:t>
      </w:r>
    </w:p>
    <w:p w14:paraId="3278CFA9" w14:textId="77777777" w:rsidR="00FA5256" w:rsidRPr="00FA5256" w:rsidRDefault="00FA5256" w:rsidP="00B65F0F">
      <w:pPr>
        <w:numPr>
          <w:ilvl w:val="1"/>
          <w:numId w:val="48"/>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What will you do with your success? [list two actions which you will use your resources for, i.e.- material purchases; charity; investment; philanthropic donations to schools, hospitals or other organizations; etc.] </w:t>
      </w:r>
    </w:p>
    <w:p w14:paraId="5FC3604F" w14:textId="77777777" w:rsidR="00FA5256" w:rsidRPr="00FA5256" w:rsidRDefault="00FA5256" w:rsidP="00FA5256">
      <w:pPr>
        <w:spacing w:line="240" w:lineRule="auto"/>
        <w:rPr>
          <w:rFonts w:ascii="Calibri" w:eastAsia="Calibri" w:hAnsi="Calibri" w:cs="Calibri"/>
          <w:i/>
          <w:color w:val="000000"/>
          <w:sz w:val="24"/>
          <w:szCs w:val="24"/>
        </w:rPr>
      </w:pPr>
      <w:r w:rsidRPr="00FA5256">
        <w:rPr>
          <w:rFonts w:ascii="Calibri" w:eastAsia="Calibri" w:hAnsi="Calibri" w:cs="Calibri"/>
          <w:color w:val="000000"/>
          <w:sz w:val="24"/>
          <w:szCs w:val="24"/>
          <w:u w:val="single"/>
        </w:rPr>
        <w:br/>
        <w:t>Campus Resources (5%)</w:t>
      </w:r>
      <w:r w:rsidRPr="00FA5256">
        <w:rPr>
          <w:rFonts w:ascii="Calibri" w:eastAsia="Calibri" w:hAnsi="Calibri" w:cs="Calibri"/>
          <w:color w:val="000000"/>
          <w:sz w:val="24"/>
          <w:szCs w:val="24"/>
        </w:rPr>
        <w:tab/>
        <w:t xml:space="preserve"> </w:t>
      </w:r>
      <w:r w:rsidRPr="00FA5256">
        <w:rPr>
          <w:rFonts w:ascii="Calibri" w:eastAsia="Batang" w:hAnsi="Calibri" w:cs="Calibri"/>
          <w:color w:val="000000"/>
          <w:sz w:val="24"/>
          <w:szCs w:val="24"/>
        </w:rPr>
        <w:t>[Section Taken from Success Academy Template]</w:t>
      </w:r>
    </w:p>
    <w:p w14:paraId="65528F56" w14:textId="77777777" w:rsidR="00FA5256" w:rsidRPr="00FA5256" w:rsidRDefault="00FA5256" w:rsidP="00FA5256">
      <w:pPr>
        <w:spacing w:line="240" w:lineRule="auto"/>
        <w:rPr>
          <w:rFonts w:ascii="Calibri" w:eastAsia="Calibri" w:hAnsi="Calibri" w:cs="Calibri"/>
          <w:color w:val="000000"/>
          <w:sz w:val="24"/>
          <w:szCs w:val="24"/>
        </w:rPr>
      </w:pPr>
    </w:p>
    <w:p w14:paraId="2B51D1E0" w14:textId="77777777" w:rsidR="00FA5256" w:rsidRPr="00FA5256" w:rsidRDefault="00FA5256" w:rsidP="00FA5256">
      <w:pPr>
        <w:spacing w:line="240" w:lineRule="auto"/>
        <w:rPr>
          <w:rFonts w:ascii="Calibri" w:eastAsia="Calibri" w:hAnsi="Calibri" w:cs="Calibri"/>
          <w:i/>
          <w:color w:val="000000"/>
          <w:sz w:val="24"/>
          <w:szCs w:val="24"/>
        </w:rPr>
      </w:pPr>
      <w:r w:rsidRPr="00FA5256">
        <w:rPr>
          <w:rFonts w:ascii="Calibri" w:eastAsia="Calibri" w:hAnsi="Calibri" w:cs="Calibri"/>
          <w:i/>
          <w:color w:val="000000"/>
          <w:sz w:val="24"/>
          <w:szCs w:val="24"/>
        </w:rPr>
        <w:t>Relevant Learning Outcomes: You will become familiar with the academic resources, procedures, and student code of conduct policies of Georgia State University. You will exhibit familiarity with the location, use, and content of official university documents relevant to these issues.</w:t>
      </w:r>
    </w:p>
    <w:p w14:paraId="7CED4CF9" w14:textId="77777777" w:rsidR="00FA5256" w:rsidRPr="00FA5256" w:rsidRDefault="00FA5256" w:rsidP="00FA5256">
      <w:pPr>
        <w:spacing w:line="240" w:lineRule="auto"/>
        <w:rPr>
          <w:rFonts w:ascii="Calibri" w:eastAsia="Calibri" w:hAnsi="Calibri" w:cs="Calibri"/>
          <w:color w:val="000000"/>
          <w:sz w:val="24"/>
          <w:szCs w:val="24"/>
        </w:rPr>
      </w:pPr>
    </w:p>
    <w:p w14:paraId="36AEDB0D" w14:textId="77777777" w:rsidR="00FA5256" w:rsidRPr="00FA5256" w:rsidRDefault="00FA5256" w:rsidP="00FA5256">
      <w:pPr>
        <w:spacing w:line="240" w:lineRule="auto"/>
        <w:rPr>
          <w:rFonts w:ascii="Calibri" w:eastAsia="Calibri" w:hAnsi="Calibri" w:cs="Calibri"/>
          <w:color w:val="000000"/>
          <w:sz w:val="24"/>
          <w:szCs w:val="24"/>
          <w:u w:val="single"/>
        </w:rPr>
      </w:pPr>
      <w:proofErr w:type="gramStart"/>
      <w:r w:rsidRPr="00FA5256">
        <w:rPr>
          <w:rFonts w:ascii="Calibri" w:eastAsia="Calibri" w:hAnsi="Calibri" w:cs="Calibri"/>
          <w:color w:val="000000"/>
          <w:sz w:val="24"/>
          <w:szCs w:val="24"/>
        </w:rPr>
        <w:t>In order to</w:t>
      </w:r>
      <w:proofErr w:type="gramEnd"/>
      <w:r w:rsidRPr="00FA5256">
        <w:rPr>
          <w:rFonts w:ascii="Calibri" w:eastAsia="Calibri" w:hAnsi="Calibri" w:cs="Calibri"/>
          <w:color w:val="000000"/>
          <w:sz w:val="24"/>
          <w:szCs w:val="24"/>
        </w:rPr>
        <w:t xml:space="preserve"> be a successful student at Georgia State University, it is important that you familiarize yourself with the campus, as well as become knowledgeable of the resources and opportunities available to you. To help you learn more about valuable offices and services, you will need to undergo an initiation rite of touring the campus. During this tour, you will learn more about our recreation center, student center, library, bookstore, </w:t>
      </w:r>
      <w:proofErr w:type="spellStart"/>
      <w:r w:rsidRPr="00FA5256">
        <w:rPr>
          <w:rFonts w:ascii="Calibri" w:eastAsia="Calibri" w:hAnsi="Calibri" w:cs="Calibri"/>
          <w:color w:val="000000"/>
          <w:sz w:val="24"/>
          <w:szCs w:val="24"/>
        </w:rPr>
        <w:t>cinefest</w:t>
      </w:r>
      <w:proofErr w:type="spellEnd"/>
      <w:r w:rsidRPr="00FA5256">
        <w:rPr>
          <w:rFonts w:ascii="Calibri" w:eastAsia="Calibri" w:hAnsi="Calibri" w:cs="Calibri"/>
          <w:color w:val="000000"/>
          <w:sz w:val="24"/>
          <w:szCs w:val="24"/>
        </w:rPr>
        <w:t xml:space="preserve">, digital aquarium, career center, and other great campus locations that make Georgia State an awesome place to be a student at. </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color w:val="000000"/>
          <w:sz w:val="24"/>
          <w:szCs w:val="24"/>
          <w:u w:val="single"/>
        </w:rPr>
        <w:t>Haven: Sexual Assault, Relationship Violence, and Stalking online module (5%)</w:t>
      </w:r>
    </w:p>
    <w:p w14:paraId="6D165F75" w14:textId="77777777" w:rsidR="00FA5256" w:rsidRPr="00FA5256" w:rsidRDefault="00FA5256" w:rsidP="00FA5256">
      <w:pPr>
        <w:spacing w:line="240" w:lineRule="auto"/>
        <w:rPr>
          <w:rFonts w:ascii="Calibri" w:eastAsia="Calibri" w:hAnsi="Calibri" w:cs="Calibri"/>
          <w:i/>
          <w:color w:val="000000"/>
          <w:sz w:val="24"/>
          <w:szCs w:val="24"/>
        </w:rPr>
      </w:pPr>
      <w:r w:rsidRPr="00FA5256">
        <w:rPr>
          <w:rFonts w:ascii="Calibri" w:eastAsia="Batang" w:hAnsi="Calibri" w:cs="Calibri"/>
          <w:color w:val="000000"/>
          <w:sz w:val="24"/>
          <w:szCs w:val="24"/>
        </w:rPr>
        <w:t>[Section Taken from Success Academy Template]</w:t>
      </w:r>
    </w:p>
    <w:p w14:paraId="0E58EE43" w14:textId="77777777" w:rsidR="00FA5256" w:rsidRPr="00FA5256" w:rsidRDefault="00FA5256" w:rsidP="00FA5256">
      <w:pPr>
        <w:spacing w:line="240" w:lineRule="auto"/>
        <w:rPr>
          <w:rFonts w:ascii="Calibri" w:eastAsia="Calibri" w:hAnsi="Calibri" w:cs="Calibri"/>
          <w:i/>
          <w:color w:val="000000"/>
          <w:sz w:val="24"/>
          <w:szCs w:val="24"/>
        </w:rPr>
      </w:pPr>
      <w:r w:rsidRPr="00FA5256">
        <w:rPr>
          <w:rFonts w:ascii="Calibri" w:eastAsia="Calibri" w:hAnsi="Calibri" w:cs="Calibri"/>
          <w:i/>
          <w:color w:val="000000"/>
          <w:sz w:val="24"/>
          <w:szCs w:val="24"/>
        </w:rPr>
        <w:t>Relevant Learning Outcomes:</w:t>
      </w:r>
    </w:p>
    <w:p w14:paraId="04B94368" w14:textId="77777777" w:rsidR="00FA5256" w:rsidRPr="00FA5256" w:rsidRDefault="00FA5256" w:rsidP="00FA5256">
      <w:pPr>
        <w:spacing w:line="240" w:lineRule="auto"/>
        <w:rPr>
          <w:rFonts w:ascii="Calibri" w:eastAsia="Calibri" w:hAnsi="Calibri" w:cs="Calibri"/>
          <w:i/>
          <w:color w:val="000000"/>
          <w:sz w:val="24"/>
          <w:szCs w:val="24"/>
        </w:rPr>
      </w:pPr>
      <w:r w:rsidRPr="00FA5256">
        <w:rPr>
          <w:rFonts w:ascii="Calibri" w:eastAsia="Calibri" w:hAnsi="Calibri" w:cs="Calibri"/>
          <w:i/>
          <w:color w:val="000000"/>
          <w:sz w:val="24"/>
          <w:szCs w:val="24"/>
        </w:rPr>
        <w:t>You will become familiar with the academic resources, procedures, and student code of conduct policies of Georgia State University. You will exhibit familiarity with the location, use, and content of official university documents relevant to these issues.</w:t>
      </w:r>
    </w:p>
    <w:p w14:paraId="525B8FB2" w14:textId="77777777" w:rsidR="00FA5256" w:rsidRPr="00FA5256" w:rsidRDefault="00FA5256" w:rsidP="00FA5256">
      <w:pPr>
        <w:spacing w:line="240" w:lineRule="auto"/>
        <w:rPr>
          <w:rFonts w:ascii="Calibri" w:eastAsia="Calibri" w:hAnsi="Calibri" w:cs="Calibri"/>
          <w:i/>
          <w:color w:val="000000"/>
          <w:sz w:val="24"/>
          <w:szCs w:val="24"/>
        </w:rPr>
      </w:pPr>
    </w:p>
    <w:p w14:paraId="1DA4923B"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In compliance with Campus SAVE Act, you are required to complete Haven, an online learning module. This module will take you approximately 45 minutes to complete and will provide you with information about sexual assault, relationship violence, and stalking. In addition, you will gain a definition of consent, bystander intervention techniques, information about healthy relationships, and resources available related to these topics. Following the completion of the module, you will be asked to complete a follow-up survey, which is available 45 days following completion of the module. </w:t>
      </w:r>
      <w:proofErr w:type="gramStart"/>
      <w:r w:rsidRPr="00FA5256">
        <w:rPr>
          <w:rFonts w:ascii="Calibri" w:eastAsia="Calibri" w:hAnsi="Calibri" w:cs="Calibri"/>
          <w:color w:val="000000"/>
          <w:sz w:val="24"/>
          <w:szCs w:val="24"/>
          <w:u w:val="single"/>
        </w:rPr>
        <w:t>In order to</w:t>
      </w:r>
      <w:proofErr w:type="gramEnd"/>
      <w:r w:rsidRPr="00FA5256">
        <w:rPr>
          <w:rFonts w:ascii="Calibri" w:eastAsia="Calibri" w:hAnsi="Calibri" w:cs="Calibri"/>
          <w:color w:val="000000"/>
          <w:sz w:val="24"/>
          <w:szCs w:val="24"/>
          <w:u w:val="single"/>
        </w:rPr>
        <w:t xml:space="preserve"> receive credit for this module, you need to provide proof of </w:t>
      </w:r>
      <w:proofErr w:type="gramStart"/>
      <w:r w:rsidRPr="00FA5256">
        <w:rPr>
          <w:rFonts w:ascii="Calibri" w:eastAsia="Calibri" w:hAnsi="Calibri" w:cs="Calibri"/>
          <w:color w:val="000000"/>
          <w:sz w:val="24"/>
          <w:szCs w:val="24"/>
          <w:u w:val="single"/>
        </w:rPr>
        <w:t>completion</w:t>
      </w:r>
      <w:proofErr w:type="gramEnd"/>
      <w:r w:rsidRPr="00FA5256">
        <w:rPr>
          <w:rFonts w:ascii="Calibri" w:eastAsia="Calibri" w:hAnsi="Calibri" w:cs="Calibri"/>
          <w:color w:val="000000"/>
          <w:sz w:val="24"/>
          <w:szCs w:val="24"/>
          <w:u w:val="single"/>
        </w:rPr>
        <w:t xml:space="preserve"> of the follow-up survey.</w:t>
      </w:r>
    </w:p>
    <w:p w14:paraId="4D8AB0DB" w14:textId="77777777" w:rsidR="00FA5256" w:rsidRPr="00FA5256" w:rsidRDefault="00FA5256" w:rsidP="00FA5256">
      <w:pPr>
        <w:spacing w:line="240" w:lineRule="auto"/>
        <w:rPr>
          <w:rFonts w:ascii="Calibri" w:eastAsia="Calibri" w:hAnsi="Calibri" w:cs="Calibri"/>
          <w:color w:val="000000"/>
          <w:sz w:val="24"/>
          <w:szCs w:val="24"/>
        </w:rPr>
      </w:pPr>
    </w:p>
    <w:p w14:paraId="5CAFB014"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Haven can be accessed at </w:t>
      </w:r>
      <w:hyperlink r:id="rId91" w:history="1">
        <w:r w:rsidRPr="00FA5256">
          <w:rPr>
            <w:rFonts w:ascii="Calibri" w:eastAsia="Calibri" w:hAnsi="Calibri" w:cs="Calibri"/>
            <w:bCs/>
            <w:color w:val="000000"/>
            <w:sz w:val="24"/>
            <w:szCs w:val="24"/>
            <w:u w:val="single"/>
          </w:rPr>
          <w:t>https://platform.everfi.net/registration/signup</w:t>
        </w:r>
      </w:hyperlink>
      <w:r w:rsidRPr="00FA5256">
        <w:rPr>
          <w:rFonts w:ascii="Calibri" w:eastAsia="Calibri" w:hAnsi="Calibri" w:cs="Calibri"/>
          <w:bCs/>
          <w:color w:val="000000"/>
          <w:sz w:val="24"/>
          <w:szCs w:val="24"/>
        </w:rPr>
        <w:t>.</w:t>
      </w:r>
      <w:r w:rsidRPr="00FA5256">
        <w:rPr>
          <w:rFonts w:ascii="Calibri" w:eastAsia="Calibri" w:hAnsi="Calibri" w:cs="Calibri"/>
          <w:bCs/>
          <w:color w:val="000000"/>
          <w:sz w:val="24"/>
          <w:szCs w:val="24"/>
        </w:rPr>
        <w:br/>
        <w:t xml:space="preserve">GSU Registration Code: </w:t>
      </w:r>
      <w:r w:rsidRPr="00FA5256">
        <w:rPr>
          <w:rFonts w:ascii="Calibri" w:eastAsia="Calibri" w:hAnsi="Calibri" w:cs="Calibri"/>
          <w:color w:val="000000"/>
          <w:sz w:val="24"/>
          <w:szCs w:val="24"/>
        </w:rPr>
        <w:t>95f4d4e1</w:t>
      </w:r>
      <w:r w:rsidRPr="00FA5256">
        <w:rPr>
          <w:rFonts w:ascii="Calibri" w:eastAsia="Calibri" w:hAnsi="Calibri" w:cs="Calibri"/>
          <w:color w:val="000000"/>
          <w:sz w:val="24"/>
          <w:szCs w:val="24"/>
        </w:rPr>
        <w:br/>
        <w:t>Make sure that the registration information you enter matches the information on your Panther ID card.</w:t>
      </w:r>
    </w:p>
    <w:p w14:paraId="5B02C608" w14:textId="77777777" w:rsidR="00FA5256" w:rsidRPr="00FA5256" w:rsidRDefault="00FA5256" w:rsidP="00FA5256">
      <w:pPr>
        <w:spacing w:line="240" w:lineRule="auto"/>
        <w:rPr>
          <w:rFonts w:ascii="Calibri" w:eastAsia="Calibri" w:hAnsi="Calibri" w:cs="Calibri"/>
          <w:color w:val="000000"/>
          <w:sz w:val="24"/>
          <w:szCs w:val="24"/>
        </w:rPr>
      </w:pPr>
    </w:p>
    <w:p w14:paraId="147407C9" w14:textId="77777777" w:rsidR="00FA5256" w:rsidRPr="00FA5256" w:rsidRDefault="00FA5256" w:rsidP="00FA5256">
      <w:pPr>
        <w:spacing w:line="240" w:lineRule="auto"/>
        <w:rPr>
          <w:rFonts w:ascii="Calibri" w:eastAsia="Calibri" w:hAnsi="Calibri" w:cs="Calibri"/>
          <w:color w:val="000000"/>
          <w:sz w:val="24"/>
          <w:szCs w:val="24"/>
          <w:u w:val="single"/>
        </w:rPr>
      </w:pPr>
      <w:r w:rsidRPr="00FA5256">
        <w:rPr>
          <w:rFonts w:ascii="Calibri" w:eastAsia="Calibri" w:hAnsi="Calibri" w:cs="Calibri"/>
          <w:color w:val="000000"/>
          <w:sz w:val="24"/>
          <w:szCs w:val="24"/>
          <w:u w:val="single"/>
        </w:rPr>
        <w:t>3</w:t>
      </w:r>
      <w:r w:rsidRPr="00FA5256">
        <w:rPr>
          <w:rFonts w:ascii="Calibri" w:eastAsia="Calibri" w:hAnsi="Calibri" w:cs="Calibri"/>
          <w:color w:val="000000"/>
          <w:sz w:val="24"/>
          <w:szCs w:val="24"/>
          <w:u w:val="single"/>
          <w:vertAlign w:val="superscript"/>
        </w:rPr>
        <w:t>rd</w:t>
      </w:r>
      <w:r w:rsidRPr="00FA5256">
        <w:rPr>
          <w:rFonts w:ascii="Calibri" w:eastAsia="Calibri" w:hAnsi="Calibri" w:cs="Calibri"/>
          <w:color w:val="000000"/>
          <w:sz w:val="24"/>
          <w:szCs w:val="24"/>
          <w:u w:val="single"/>
        </w:rPr>
        <w:t xml:space="preserve"> Millennium: Alcohol online module (5%)</w:t>
      </w:r>
    </w:p>
    <w:p w14:paraId="425B6C8E" w14:textId="77777777" w:rsidR="00FA5256" w:rsidRPr="00FA5256" w:rsidRDefault="00FA5256" w:rsidP="00FA5256">
      <w:pPr>
        <w:spacing w:line="240" w:lineRule="auto"/>
        <w:rPr>
          <w:rFonts w:ascii="Calibri" w:eastAsia="Calibri" w:hAnsi="Calibri" w:cs="Calibri"/>
          <w:i/>
          <w:color w:val="000000"/>
          <w:sz w:val="24"/>
          <w:szCs w:val="24"/>
        </w:rPr>
      </w:pPr>
      <w:r w:rsidRPr="00FA5256">
        <w:rPr>
          <w:rFonts w:ascii="Calibri" w:eastAsia="Batang" w:hAnsi="Calibri" w:cs="Calibri"/>
          <w:color w:val="000000"/>
          <w:sz w:val="24"/>
          <w:szCs w:val="24"/>
        </w:rPr>
        <w:t>[Section Taken from Success Academy Template]</w:t>
      </w:r>
    </w:p>
    <w:p w14:paraId="486068D0" w14:textId="77777777" w:rsidR="00FA5256" w:rsidRPr="00FA5256" w:rsidRDefault="00FA5256" w:rsidP="00FA5256">
      <w:pPr>
        <w:spacing w:line="240" w:lineRule="auto"/>
        <w:rPr>
          <w:rFonts w:ascii="Calibri" w:eastAsia="Calibri" w:hAnsi="Calibri" w:cs="Calibri"/>
          <w:i/>
          <w:color w:val="000000"/>
          <w:sz w:val="24"/>
          <w:szCs w:val="24"/>
        </w:rPr>
      </w:pPr>
      <w:r w:rsidRPr="00FA5256">
        <w:rPr>
          <w:rFonts w:ascii="Calibri" w:eastAsia="Calibri" w:hAnsi="Calibri" w:cs="Calibri"/>
          <w:i/>
          <w:color w:val="000000"/>
          <w:sz w:val="24"/>
          <w:szCs w:val="24"/>
        </w:rPr>
        <w:t>Relevant Learning Outcomes:</w:t>
      </w:r>
    </w:p>
    <w:p w14:paraId="35A1DC9D" w14:textId="77777777" w:rsidR="00FA5256" w:rsidRPr="00FA5256" w:rsidRDefault="00FA5256" w:rsidP="00FA5256">
      <w:pPr>
        <w:spacing w:line="240" w:lineRule="auto"/>
        <w:rPr>
          <w:rFonts w:ascii="Calibri" w:eastAsia="Calibri" w:hAnsi="Calibri" w:cs="Calibri"/>
          <w:i/>
          <w:color w:val="000000"/>
          <w:sz w:val="24"/>
          <w:szCs w:val="24"/>
        </w:rPr>
      </w:pPr>
      <w:r w:rsidRPr="00FA5256">
        <w:rPr>
          <w:rFonts w:ascii="Calibri" w:eastAsia="Calibri" w:hAnsi="Calibri" w:cs="Calibri"/>
          <w:i/>
          <w:color w:val="000000"/>
          <w:sz w:val="24"/>
          <w:szCs w:val="24"/>
        </w:rPr>
        <w:t>You will become familiar with the academic resources, procedures, and student code of conduct policies of Georgia State University. You will exhibit familiarity with the location, use, and content of official university documents relevant to these issues.</w:t>
      </w:r>
    </w:p>
    <w:p w14:paraId="1D993FD7" w14:textId="77777777" w:rsidR="00FA5256" w:rsidRPr="00FA5256" w:rsidRDefault="00FA5256" w:rsidP="00FA5256">
      <w:pPr>
        <w:spacing w:line="240" w:lineRule="auto"/>
        <w:rPr>
          <w:rFonts w:ascii="Calibri" w:eastAsia="Calibri" w:hAnsi="Calibri" w:cs="Calibri"/>
          <w:i/>
          <w:color w:val="000000"/>
          <w:sz w:val="24"/>
          <w:szCs w:val="24"/>
        </w:rPr>
      </w:pPr>
    </w:p>
    <w:p w14:paraId="1B32D58D"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Alcohol-Wise is an online alcohol abuse prevention program designed to help college students clarify their thinking about alcohol and make healthy decisions. As part of Georgia State’s comprehensive substance use risk reduction program (SURRP), each incoming freshman and transfer student is required to complete Alcohol-Wise as part of your GSU orientation. Whether you drink or not, Alcohol-Wise will empower you to make well-informed decisions and will help you cope with the drinking behavior of peers.</w:t>
      </w:r>
    </w:p>
    <w:p w14:paraId="08374FC7"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To complete the course, you will need access to an internet-connected computer. The course has an audio component, so if you are accessing a computer in a public space, you may wish to use a headset. </w:t>
      </w:r>
    </w:p>
    <w:p w14:paraId="4CFC38B1"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Most incoming students have been pre-registered for the course and have already received an email from </w:t>
      </w:r>
      <w:hyperlink r:id="rId92" w:history="1">
        <w:r w:rsidRPr="00FA5256">
          <w:rPr>
            <w:rFonts w:ascii="Calibri" w:eastAsia="Calibri" w:hAnsi="Calibri" w:cs="Calibri"/>
            <w:color w:val="000000"/>
            <w:sz w:val="24"/>
            <w:szCs w:val="24"/>
            <w:u w:val="single"/>
          </w:rPr>
          <w:t>info@3rdmilclassrooms.com</w:t>
        </w:r>
      </w:hyperlink>
      <w:r w:rsidRPr="00FA5256">
        <w:rPr>
          <w:rFonts w:ascii="Calibri" w:eastAsia="Calibri" w:hAnsi="Calibri" w:cs="Calibri"/>
          <w:color w:val="000000"/>
          <w:sz w:val="24"/>
          <w:szCs w:val="24"/>
        </w:rPr>
        <w:t xml:space="preserve"> with a subject line that reads something like – Georgia State University Required – Online Alcohol Course. The email contains your username, password and a link to the program site. </w:t>
      </w:r>
    </w:p>
    <w:p w14:paraId="0317CF5F" w14:textId="77777777" w:rsidR="00FA5256" w:rsidRPr="00FA5256" w:rsidRDefault="00FA5256" w:rsidP="00FA5256">
      <w:pPr>
        <w:spacing w:line="240" w:lineRule="auto"/>
        <w:rPr>
          <w:rFonts w:ascii="Calibri" w:eastAsia="Calibri" w:hAnsi="Calibri" w:cs="Calibri"/>
          <w:color w:val="000000"/>
          <w:sz w:val="24"/>
          <w:szCs w:val="24"/>
        </w:rPr>
      </w:pPr>
    </w:p>
    <w:p w14:paraId="437B26A9"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The course takes about one hour to complete. After you complete the one-hour portion of the course, you will receive an email 30 days later reminding you to complete the 15-minute follow-up portion. Once you complete the course, including the 30-day follow up, the system will send notification of completion via email. </w:t>
      </w:r>
    </w:p>
    <w:p w14:paraId="6686EF3F" w14:textId="77777777" w:rsidR="00FA5256" w:rsidRPr="00FA5256" w:rsidRDefault="00FA5256" w:rsidP="00FA5256">
      <w:pPr>
        <w:spacing w:line="240" w:lineRule="auto"/>
        <w:rPr>
          <w:rFonts w:ascii="Calibri" w:eastAsia="Calibri" w:hAnsi="Calibri" w:cs="Calibri"/>
          <w:color w:val="000000"/>
          <w:sz w:val="24"/>
          <w:szCs w:val="24"/>
          <w:u w:val="single"/>
        </w:rPr>
      </w:pPr>
      <w:r w:rsidRPr="00FA5256">
        <w:rPr>
          <w:rFonts w:ascii="Calibri" w:eastAsia="Calibri" w:hAnsi="Calibri" w:cs="Calibri"/>
          <w:color w:val="000000"/>
          <w:sz w:val="24"/>
          <w:szCs w:val="24"/>
        </w:rPr>
        <w:lastRenderedPageBreak/>
        <w:t xml:space="preserve">Make sure to </w:t>
      </w:r>
      <w:proofErr w:type="gramStart"/>
      <w:r w:rsidRPr="00FA5256">
        <w:rPr>
          <w:rFonts w:ascii="Calibri" w:eastAsia="Calibri" w:hAnsi="Calibri" w:cs="Calibri"/>
          <w:color w:val="000000"/>
          <w:sz w:val="24"/>
          <w:szCs w:val="24"/>
        </w:rPr>
        <w:t>plan ahead</w:t>
      </w:r>
      <w:proofErr w:type="gramEnd"/>
      <w:r w:rsidRPr="00FA5256">
        <w:rPr>
          <w:rFonts w:ascii="Calibri" w:eastAsia="Calibri" w:hAnsi="Calibri" w:cs="Calibri"/>
          <w:color w:val="000000"/>
          <w:sz w:val="24"/>
          <w:szCs w:val="24"/>
        </w:rPr>
        <w:t xml:space="preserve"> because of the 30-day period between the two portions of the course. </w:t>
      </w:r>
    </w:p>
    <w:p w14:paraId="61952A2A" w14:textId="77777777" w:rsidR="00FA5256" w:rsidRPr="00FA5256" w:rsidRDefault="00FA5256" w:rsidP="00FA5256">
      <w:pPr>
        <w:spacing w:line="240" w:lineRule="auto"/>
        <w:rPr>
          <w:rFonts w:ascii="Calibri" w:eastAsia="Calibri" w:hAnsi="Calibri" w:cs="Calibri"/>
          <w:color w:val="000000"/>
          <w:sz w:val="24"/>
          <w:szCs w:val="24"/>
        </w:rPr>
      </w:pPr>
      <w:proofErr w:type="gramStart"/>
      <w:r w:rsidRPr="00FA5256">
        <w:rPr>
          <w:rFonts w:ascii="Calibri" w:eastAsia="Calibri" w:hAnsi="Calibri" w:cs="Calibri"/>
          <w:color w:val="000000"/>
          <w:sz w:val="24"/>
          <w:szCs w:val="24"/>
          <w:u w:val="single"/>
        </w:rPr>
        <w:t>In order to</w:t>
      </w:r>
      <w:proofErr w:type="gramEnd"/>
      <w:r w:rsidRPr="00FA5256">
        <w:rPr>
          <w:rFonts w:ascii="Calibri" w:eastAsia="Calibri" w:hAnsi="Calibri" w:cs="Calibri"/>
          <w:color w:val="000000"/>
          <w:sz w:val="24"/>
          <w:szCs w:val="24"/>
          <w:u w:val="single"/>
        </w:rPr>
        <w:t xml:space="preserve"> receive credit for this module, you need to provide proof of </w:t>
      </w:r>
      <w:proofErr w:type="gramStart"/>
      <w:r w:rsidRPr="00FA5256">
        <w:rPr>
          <w:rFonts w:ascii="Calibri" w:eastAsia="Calibri" w:hAnsi="Calibri" w:cs="Calibri"/>
          <w:color w:val="000000"/>
          <w:sz w:val="24"/>
          <w:szCs w:val="24"/>
          <w:u w:val="single"/>
        </w:rPr>
        <w:t>completion</w:t>
      </w:r>
      <w:proofErr w:type="gramEnd"/>
      <w:r w:rsidRPr="00FA5256">
        <w:rPr>
          <w:rFonts w:ascii="Calibri" w:eastAsia="Calibri" w:hAnsi="Calibri" w:cs="Calibri"/>
          <w:color w:val="000000"/>
          <w:sz w:val="24"/>
          <w:szCs w:val="24"/>
          <w:u w:val="single"/>
        </w:rPr>
        <w:t xml:space="preserve"> of the follow-up survey.</w:t>
      </w:r>
    </w:p>
    <w:p w14:paraId="327F64C6" w14:textId="77777777" w:rsidR="00FA5256" w:rsidRPr="00FA5256" w:rsidRDefault="00FA5256" w:rsidP="00FA5256">
      <w:pPr>
        <w:spacing w:line="240" w:lineRule="auto"/>
        <w:rPr>
          <w:rFonts w:ascii="Calibri" w:eastAsia="Calibri" w:hAnsi="Calibri" w:cs="Calibri"/>
          <w:color w:val="000000"/>
          <w:sz w:val="24"/>
          <w:szCs w:val="24"/>
        </w:rPr>
      </w:pPr>
    </w:p>
    <w:p w14:paraId="5C49DFC3" w14:textId="77777777" w:rsidR="00FA5256" w:rsidRPr="00FA5256" w:rsidRDefault="00FA5256" w:rsidP="00FA5256">
      <w:pPr>
        <w:spacing w:line="240" w:lineRule="auto"/>
        <w:rPr>
          <w:rFonts w:ascii="Calibri" w:eastAsia="Calibri" w:hAnsi="Calibri" w:cs="Calibri"/>
          <w:i/>
          <w:color w:val="000000"/>
          <w:sz w:val="24"/>
          <w:szCs w:val="24"/>
        </w:rPr>
      </w:pPr>
      <w:r w:rsidRPr="00FA5256">
        <w:rPr>
          <w:rFonts w:ascii="Calibri" w:eastAsia="Calibri" w:hAnsi="Calibri" w:cs="Calibri"/>
          <w:color w:val="000000"/>
          <w:sz w:val="24"/>
          <w:szCs w:val="24"/>
          <w:u w:val="single"/>
        </w:rPr>
        <w:t>Atlanta-Based Learning Opportunity (10</w:t>
      </w:r>
      <w:proofErr w:type="gramStart"/>
      <w:r w:rsidRPr="00FA5256">
        <w:rPr>
          <w:rFonts w:ascii="Calibri" w:eastAsia="Calibri" w:hAnsi="Calibri" w:cs="Calibri"/>
          <w:color w:val="000000"/>
          <w:sz w:val="24"/>
          <w:szCs w:val="24"/>
          <w:u w:val="single"/>
        </w:rPr>
        <w:t>%)</w:t>
      </w:r>
      <w:r w:rsidRPr="00FA5256">
        <w:rPr>
          <w:rFonts w:ascii="Calibri" w:eastAsia="Calibri" w:hAnsi="Calibri" w:cs="Calibri"/>
          <w:color w:val="000000"/>
          <w:sz w:val="24"/>
          <w:szCs w:val="24"/>
        </w:rPr>
        <w:t xml:space="preserve">   </w:t>
      </w:r>
      <w:proofErr w:type="gramEnd"/>
      <w:r w:rsidRPr="00FA5256">
        <w:rPr>
          <w:rFonts w:ascii="Calibri" w:eastAsia="Calibri" w:hAnsi="Calibri" w:cs="Calibri"/>
          <w:color w:val="000000"/>
          <w:sz w:val="24"/>
          <w:szCs w:val="24"/>
        </w:rPr>
        <w:t xml:space="preserve">  </w:t>
      </w:r>
      <w:r w:rsidRPr="00FA5256">
        <w:rPr>
          <w:rFonts w:ascii="Calibri" w:eastAsia="Calibri" w:hAnsi="Calibri" w:cs="Calibri"/>
          <w:color w:val="000000"/>
          <w:sz w:val="24"/>
          <w:szCs w:val="24"/>
        </w:rPr>
        <w:br/>
      </w:r>
      <w:r w:rsidRPr="00FA5256">
        <w:rPr>
          <w:rFonts w:ascii="Calibri" w:eastAsia="Batang" w:hAnsi="Calibri" w:cs="Calibri"/>
          <w:color w:val="000000"/>
          <w:sz w:val="24"/>
          <w:szCs w:val="24"/>
        </w:rPr>
        <w:t>[Section Taken from Success Academy Template]</w:t>
      </w:r>
    </w:p>
    <w:p w14:paraId="191A21E5" w14:textId="77777777" w:rsidR="00FA5256" w:rsidRPr="00FA5256" w:rsidRDefault="00FA5256" w:rsidP="00FA5256">
      <w:pPr>
        <w:spacing w:line="240" w:lineRule="auto"/>
        <w:rPr>
          <w:rFonts w:ascii="Calibri" w:eastAsia="Calibri" w:hAnsi="Calibri" w:cs="Calibri"/>
          <w:i/>
          <w:color w:val="000000"/>
          <w:sz w:val="24"/>
          <w:szCs w:val="24"/>
        </w:rPr>
      </w:pPr>
      <w:r w:rsidRPr="00FA5256">
        <w:rPr>
          <w:rFonts w:ascii="Calibri" w:eastAsia="Calibri" w:hAnsi="Calibri" w:cs="Calibri"/>
          <w:i/>
          <w:color w:val="000000"/>
          <w:sz w:val="24"/>
          <w:szCs w:val="24"/>
        </w:rPr>
        <w:t>Relevant Learning Outcomes:</w:t>
      </w:r>
    </w:p>
    <w:p w14:paraId="1A9310CE" w14:textId="77777777" w:rsidR="00FA5256" w:rsidRPr="00FA5256" w:rsidRDefault="00FA5256" w:rsidP="00FA5256">
      <w:pPr>
        <w:spacing w:line="240" w:lineRule="auto"/>
        <w:rPr>
          <w:rFonts w:ascii="Calibri" w:eastAsia="Calibri" w:hAnsi="Calibri" w:cs="Calibri"/>
          <w:i/>
          <w:color w:val="000000"/>
          <w:sz w:val="24"/>
          <w:szCs w:val="24"/>
        </w:rPr>
      </w:pPr>
      <w:r w:rsidRPr="00FA5256">
        <w:rPr>
          <w:rFonts w:ascii="Calibri" w:eastAsia="Calibri" w:hAnsi="Calibri" w:cs="Calibri"/>
          <w:i/>
          <w:color w:val="000000"/>
          <w:sz w:val="24"/>
          <w:szCs w:val="24"/>
        </w:rPr>
        <w:t xml:space="preserve">You will </w:t>
      </w:r>
      <w:proofErr w:type="gramStart"/>
      <w:r w:rsidRPr="00FA5256">
        <w:rPr>
          <w:rFonts w:ascii="Calibri" w:eastAsia="Calibri" w:hAnsi="Calibri" w:cs="Calibri"/>
          <w:i/>
          <w:color w:val="000000"/>
          <w:sz w:val="24"/>
          <w:szCs w:val="24"/>
        </w:rPr>
        <w:t>have an understanding of</w:t>
      </w:r>
      <w:proofErr w:type="gramEnd"/>
      <w:r w:rsidRPr="00FA5256">
        <w:rPr>
          <w:rFonts w:ascii="Calibri" w:eastAsia="Calibri" w:hAnsi="Calibri" w:cs="Calibri"/>
          <w:i/>
          <w:color w:val="000000"/>
          <w:sz w:val="24"/>
          <w:szCs w:val="24"/>
        </w:rPr>
        <w:t xml:space="preserve"> the community and environment on and around the university campus, as well as the general Atlanta community.</w:t>
      </w:r>
    </w:p>
    <w:p w14:paraId="16F874AC" w14:textId="77777777" w:rsidR="00FA5256" w:rsidRPr="00FA5256" w:rsidRDefault="00FA5256" w:rsidP="00FA5256">
      <w:pPr>
        <w:spacing w:line="240" w:lineRule="auto"/>
        <w:rPr>
          <w:rFonts w:ascii="Calibri" w:eastAsia="Calibri" w:hAnsi="Calibri" w:cs="Calibri"/>
          <w:color w:val="000000"/>
          <w:sz w:val="24"/>
          <w:szCs w:val="24"/>
        </w:rPr>
      </w:pPr>
    </w:p>
    <w:p w14:paraId="54A0A90C"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Your Atlanta Based Learning Opportunity will be on September 18</w:t>
      </w:r>
      <w:r w:rsidRPr="00FA5256">
        <w:rPr>
          <w:rFonts w:ascii="Calibri" w:eastAsia="Calibri" w:hAnsi="Calibri" w:cs="Calibri"/>
          <w:color w:val="000000"/>
          <w:sz w:val="24"/>
          <w:szCs w:val="24"/>
          <w:vertAlign w:val="superscript"/>
        </w:rPr>
        <w:t>th</w:t>
      </w:r>
      <w:r w:rsidRPr="00FA5256">
        <w:rPr>
          <w:rFonts w:ascii="Calibri" w:eastAsia="Calibri" w:hAnsi="Calibri" w:cs="Calibri"/>
          <w:color w:val="000000"/>
          <w:sz w:val="24"/>
          <w:szCs w:val="24"/>
        </w:rPr>
        <w:t xml:space="preserve">, </w:t>
      </w:r>
      <w:proofErr w:type="gramStart"/>
      <w:r w:rsidRPr="00FA5256">
        <w:rPr>
          <w:rFonts w:ascii="Calibri" w:eastAsia="Calibri" w:hAnsi="Calibri" w:cs="Calibri"/>
          <w:color w:val="000000"/>
          <w:sz w:val="24"/>
          <w:szCs w:val="24"/>
        </w:rPr>
        <w:t>2015</w:t>
      </w:r>
      <w:proofErr w:type="gramEnd"/>
      <w:r w:rsidRPr="00FA5256">
        <w:rPr>
          <w:rFonts w:ascii="Calibri" w:eastAsia="Calibri" w:hAnsi="Calibri" w:cs="Calibri"/>
          <w:color w:val="000000"/>
          <w:sz w:val="24"/>
          <w:szCs w:val="24"/>
        </w:rPr>
        <w:t xml:space="preserve"> from 9:00AM -1:00PM at </w:t>
      </w:r>
      <w:proofErr w:type="spellStart"/>
      <w:r w:rsidRPr="00FA5256">
        <w:rPr>
          <w:rFonts w:ascii="Calibri" w:eastAsia="Calibri" w:hAnsi="Calibri" w:cs="Calibri"/>
          <w:color w:val="000000"/>
          <w:sz w:val="24"/>
          <w:szCs w:val="24"/>
        </w:rPr>
        <w:t>SafeHouse</w:t>
      </w:r>
      <w:proofErr w:type="spellEnd"/>
      <w:r w:rsidRPr="00FA5256">
        <w:rPr>
          <w:rFonts w:ascii="Calibri" w:eastAsia="Calibri" w:hAnsi="Calibri" w:cs="Calibri"/>
          <w:color w:val="000000"/>
          <w:sz w:val="24"/>
          <w:szCs w:val="24"/>
        </w:rPr>
        <w:t xml:space="preserve"> Outreach.</w:t>
      </w:r>
    </w:p>
    <w:p w14:paraId="328224E6"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ab/>
      </w:r>
      <w:r w:rsidRPr="00FA5256">
        <w:rPr>
          <w:rFonts w:ascii="Calibri" w:eastAsia="Calibri" w:hAnsi="Calibri" w:cs="Calibri"/>
          <w:color w:val="000000"/>
          <w:sz w:val="24"/>
          <w:szCs w:val="24"/>
        </w:rPr>
        <w:tab/>
      </w:r>
      <w:r w:rsidRPr="00FA5256">
        <w:rPr>
          <w:rFonts w:ascii="Calibri" w:eastAsia="Calibri" w:hAnsi="Calibri" w:cs="Calibri"/>
          <w:color w:val="000000"/>
          <w:sz w:val="24"/>
          <w:szCs w:val="24"/>
        </w:rPr>
        <w:tab/>
      </w:r>
      <w:r w:rsidRPr="00FA5256">
        <w:rPr>
          <w:rFonts w:ascii="Calibri" w:eastAsia="Calibri" w:hAnsi="Calibri" w:cs="Calibri"/>
          <w:color w:val="000000"/>
          <w:sz w:val="24"/>
          <w:szCs w:val="24"/>
        </w:rPr>
        <w:tab/>
      </w:r>
    </w:p>
    <w:p w14:paraId="45CE68D7"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Atlanta-Based Learning promotes academic and civic engagement within the greater Atlanta community. As an urban research institution in Atlanta, Georgia State offers an opportunity for you to understand the context in which you are developing as learners. Engaging in Atlanta-Based Learning activities provides you with an opportunity to generate connections between the academic curriculum and the urban Atlanta environment.</w:t>
      </w:r>
    </w:p>
    <w:p w14:paraId="1A98DF6B"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Upon completion of your experience, you are expected to write a two-page paper reflecting on your experience. Your reflection will be graded following the rubric that will be provided to you. Please use the prescribed questions to frame the reflection.</w:t>
      </w:r>
    </w:p>
    <w:p w14:paraId="75BFC124" w14:textId="77777777" w:rsidR="00FA5256" w:rsidRPr="00FA5256" w:rsidRDefault="00FA5256" w:rsidP="00FA5256">
      <w:pPr>
        <w:spacing w:line="240" w:lineRule="auto"/>
        <w:rPr>
          <w:rFonts w:ascii="Calibri" w:eastAsia="Calibri" w:hAnsi="Calibri" w:cs="Calibri"/>
          <w:color w:val="000000"/>
          <w:sz w:val="24"/>
          <w:szCs w:val="24"/>
        </w:rPr>
      </w:pPr>
    </w:p>
    <w:p w14:paraId="586187E6" w14:textId="77777777" w:rsidR="00FA5256" w:rsidRPr="00FA5256" w:rsidRDefault="00FA5256" w:rsidP="00B65F0F">
      <w:pPr>
        <w:numPr>
          <w:ilvl w:val="0"/>
          <w:numId w:val="47"/>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Introduce your service site, describe the purpose the organization serves in the community, and provide an overview of what you did during your time with the agency.</w:t>
      </w:r>
    </w:p>
    <w:p w14:paraId="30A76C48" w14:textId="77777777" w:rsidR="00FA5256" w:rsidRPr="00FA5256" w:rsidRDefault="00FA5256" w:rsidP="00B65F0F">
      <w:pPr>
        <w:numPr>
          <w:ilvl w:val="0"/>
          <w:numId w:val="47"/>
        </w:numPr>
        <w:spacing w:after="160" w:line="240" w:lineRule="auto"/>
        <w:rPr>
          <w:rFonts w:ascii="Calibri" w:eastAsia="Calibri" w:hAnsi="Calibri" w:cs="Calibri"/>
          <w:color w:val="000000"/>
          <w:sz w:val="24"/>
          <w:szCs w:val="24"/>
        </w:rPr>
      </w:pPr>
      <w:proofErr w:type="gramStart"/>
      <w:r w:rsidRPr="00FA5256">
        <w:rPr>
          <w:rFonts w:ascii="Calibri" w:eastAsia="Calibri" w:hAnsi="Calibri" w:cs="Calibri"/>
          <w:color w:val="000000"/>
          <w:sz w:val="24"/>
          <w:szCs w:val="24"/>
        </w:rPr>
        <w:t>Thinking</w:t>
      </w:r>
      <w:proofErr w:type="gramEnd"/>
      <w:r w:rsidRPr="00FA5256">
        <w:rPr>
          <w:rFonts w:ascii="Calibri" w:eastAsia="Calibri" w:hAnsi="Calibri" w:cs="Calibri"/>
          <w:color w:val="000000"/>
          <w:sz w:val="24"/>
          <w:szCs w:val="24"/>
        </w:rPr>
        <w:t xml:space="preserve"> big picture, how did your work help the organization meet its purpose and serve others better? </w:t>
      </w:r>
    </w:p>
    <w:p w14:paraId="21F1C4F3" w14:textId="77777777" w:rsidR="00FA5256" w:rsidRPr="00FA5256" w:rsidRDefault="00FA5256" w:rsidP="00B65F0F">
      <w:pPr>
        <w:numPr>
          <w:ilvl w:val="0"/>
          <w:numId w:val="47"/>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What skills did you use during your service, and how can those skills be used in your anticipated career? </w:t>
      </w:r>
    </w:p>
    <w:p w14:paraId="531D59FF" w14:textId="77777777" w:rsidR="00FA5256" w:rsidRPr="00FA5256" w:rsidRDefault="00FA5256" w:rsidP="00B65F0F">
      <w:pPr>
        <w:numPr>
          <w:ilvl w:val="0"/>
          <w:numId w:val="47"/>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How are you able to use your time as a Georgia State University student to be involved in meeting the needs of others within the Atlanta community (be specific; name at least one need that you would be able to work toward addressing and identify how you would be able to work toward addressing)? How might you engage political leaders to address the issue(s) addressed? </w:t>
      </w:r>
    </w:p>
    <w:p w14:paraId="28125C90" w14:textId="77777777" w:rsidR="00FA5256" w:rsidRPr="00FA5256" w:rsidRDefault="00FA5256" w:rsidP="00B65F0F">
      <w:pPr>
        <w:numPr>
          <w:ilvl w:val="0"/>
          <w:numId w:val="47"/>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Provide your overall thoughts on the experience.</w:t>
      </w:r>
    </w:p>
    <w:p w14:paraId="6375BA61" w14:textId="77777777" w:rsidR="00FA5256" w:rsidRPr="00FA5256" w:rsidRDefault="00FA5256" w:rsidP="00B65F0F">
      <w:pPr>
        <w:numPr>
          <w:ilvl w:val="0"/>
          <w:numId w:val="47"/>
        </w:numPr>
        <w:spacing w:after="160" w:line="240" w:lineRule="auto"/>
        <w:rPr>
          <w:rFonts w:ascii="Calibri" w:eastAsia="Calibri" w:hAnsi="Calibri" w:cs="Calibri"/>
          <w:color w:val="000000"/>
          <w:sz w:val="24"/>
          <w:szCs w:val="24"/>
          <w:u w:val="single"/>
        </w:rPr>
      </w:pPr>
      <w:r w:rsidRPr="00FA5256">
        <w:rPr>
          <w:rFonts w:ascii="Calibri" w:eastAsia="Calibri" w:hAnsi="Calibri" w:cs="Calibri"/>
          <w:color w:val="000000"/>
          <w:sz w:val="24"/>
          <w:szCs w:val="24"/>
        </w:rPr>
        <w:t>How might this service opportunity be improved?</w:t>
      </w:r>
    </w:p>
    <w:p w14:paraId="367C12AD"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Extra Credit</w:t>
      </w:r>
    </w:p>
    <w:p w14:paraId="50E53EDA"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Over the semester, I will announce extra credit opportunities. </w:t>
      </w:r>
    </w:p>
    <w:p w14:paraId="05A92065" w14:textId="77777777" w:rsidR="00FA5256" w:rsidRPr="00FA5256" w:rsidRDefault="00FA5256" w:rsidP="00FA5256">
      <w:pPr>
        <w:spacing w:line="240" w:lineRule="auto"/>
        <w:rPr>
          <w:rFonts w:ascii="Calibri" w:eastAsia="Calibri" w:hAnsi="Calibri" w:cs="Calibri"/>
          <w:color w:val="000000"/>
          <w:sz w:val="24"/>
          <w:szCs w:val="24"/>
        </w:rPr>
      </w:pPr>
    </w:p>
    <w:p w14:paraId="444C6515" w14:textId="77777777" w:rsidR="00FA5256" w:rsidRPr="00FA5256" w:rsidRDefault="00FA5256" w:rsidP="00FA5256">
      <w:pPr>
        <w:spacing w:line="240" w:lineRule="auto"/>
        <w:rPr>
          <w:rFonts w:ascii="Calibri" w:eastAsia="Calibri" w:hAnsi="Calibri" w:cs="Calibri"/>
          <w:i/>
          <w:color w:val="000000"/>
          <w:sz w:val="24"/>
          <w:szCs w:val="24"/>
        </w:rPr>
      </w:pPr>
      <w:r w:rsidRPr="00FA5256">
        <w:rPr>
          <w:rFonts w:ascii="Calibri" w:eastAsia="Calibri" w:hAnsi="Calibri" w:cs="Calibri"/>
          <w:color w:val="000000"/>
          <w:sz w:val="24"/>
          <w:szCs w:val="24"/>
        </w:rPr>
        <w:t>Grading Policy</w:t>
      </w:r>
      <w:r w:rsidRPr="00FA5256">
        <w:rPr>
          <w:rFonts w:ascii="Calibri" w:eastAsia="Calibri" w:hAnsi="Calibri" w:cs="Calibri"/>
          <w:color w:val="000000"/>
          <w:sz w:val="24"/>
          <w:szCs w:val="24"/>
        </w:rPr>
        <w:br/>
      </w:r>
      <w:r w:rsidRPr="00FA5256">
        <w:rPr>
          <w:rFonts w:ascii="Calibri" w:eastAsia="Batang" w:hAnsi="Calibri" w:cs="Calibri"/>
          <w:color w:val="000000"/>
          <w:sz w:val="24"/>
          <w:szCs w:val="24"/>
        </w:rPr>
        <w:t>[Section Taken from Success Academy Template]</w:t>
      </w:r>
    </w:p>
    <w:p w14:paraId="41CEBEC8"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Final grades will be calculated based on the total number of points earned during the semester. Please keep in mind that completion of an assignment does not guarantee receiving maximum points for the assignments. Points are awarded based on the quality of the work submitted. Grades will be distributed as follows:</w:t>
      </w:r>
    </w:p>
    <w:p w14:paraId="3379C491" w14:textId="77777777" w:rsidR="00FA5256" w:rsidRPr="00FA5256" w:rsidRDefault="00FA5256" w:rsidP="00FA5256">
      <w:pPr>
        <w:spacing w:line="240" w:lineRule="auto"/>
        <w:rPr>
          <w:rFonts w:ascii="Calibri" w:eastAsia="Calibri" w:hAnsi="Calibri" w:cs="Calibri"/>
          <w:color w:val="000000"/>
          <w:sz w:val="24"/>
          <w:szCs w:val="24"/>
        </w:rPr>
      </w:pPr>
    </w:p>
    <w:p w14:paraId="6176B435"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A+ =95-100%</w:t>
      </w:r>
      <w:r w:rsidRPr="00FA5256">
        <w:rPr>
          <w:rFonts w:ascii="Calibri" w:eastAsia="Calibri" w:hAnsi="Calibri" w:cs="Calibri"/>
          <w:color w:val="000000"/>
          <w:sz w:val="24"/>
          <w:szCs w:val="24"/>
        </w:rPr>
        <w:tab/>
      </w:r>
      <w:r w:rsidRPr="00FA5256">
        <w:rPr>
          <w:rFonts w:ascii="Calibri" w:eastAsia="Calibri" w:hAnsi="Calibri" w:cs="Calibri"/>
          <w:color w:val="000000"/>
          <w:sz w:val="24"/>
          <w:szCs w:val="24"/>
        </w:rPr>
        <w:tab/>
      </w:r>
      <w:r w:rsidRPr="00FA5256">
        <w:rPr>
          <w:rFonts w:ascii="Calibri" w:eastAsia="Calibri" w:hAnsi="Calibri" w:cs="Calibri"/>
          <w:color w:val="000000"/>
          <w:sz w:val="24"/>
          <w:szCs w:val="24"/>
        </w:rPr>
        <w:tab/>
        <w:t>A = 92-94%</w:t>
      </w:r>
      <w:r w:rsidRPr="00FA5256">
        <w:rPr>
          <w:rFonts w:ascii="Calibri" w:eastAsia="Calibri" w:hAnsi="Calibri" w:cs="Calibri"/>
          <w:color w:val="000000"/>
          <w:sz w:val="24"/>
          <w:szCs w:val="24"/>
        </w:rPr>
        <w:tab/>
      </w:r>
      <w:r w:rsidRPr="00FA5256">
        <w:rPr>
          <w:rFonts w:ascii="Calibri" w:eastAsia="Calibri" w:hAnsi="Calibri" w:cs="Calibri"/>
          <w:color w:val="000000"/>
          <w:sz w:val="24"/>
          <w:szCs w:val="24"/>
        </w:rPr>
        <w:tab/>
        <w:t>A- = 90-91%</w:t>
      </w:r>
    </w:p>
    <w:p w14:paraId="21EC44AD"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B+ = 85-89%</w:t>
      </w:r>
      <w:r w:rsidRPr="00FA5256">
        <w:rPr>
          <w:rFonts w:ascii="Calibri" w:eastAsia="Calibri" w:hAnsi="Calibri" w:cs="Calibri"/>
          <w:color w:val="000000"/>
          <w:sz w:val="24"/>
          <w:szCs w:val="24"/>
        </w:rPr>
        <w:tab/>
      </w:r>
      <w:r w:rsidRPr="00FA5256">
        <w:rPr>
          <w:rFonts w:ascii="Calibri" w:eastAsia="Calibri" w:hAnsi="Calibri" w:cs="Calibri"/>
          <w:color w:val="000000"/>
          <w:sz w:val="24"/>
          <w:szCs w:val="24"/>
        </w:rPr>
        <w:tab/>
      </w:r>
      <w:r w:rsidRPr="00FA5256">
        <w:rPr>
          <w:rFonts w:ascii="Calibri" w:eastAsia="Calibri" w:hAnsi="Calibri" w:cs="Calibri"/>
          <w:color w:val="000000"/>
          <w:sz w:val="24"/>
          <w:szCs w:val="24"/>
        </w:rPr>
        <w:tab/>
        <w:t>B = 82-84%</w:t>
      </w:r>
      <w:r w:rsidRPr="00FA5256">
        <w:rPr>
          <w:rFonts w:ascii="Calibri" w:eastAsia="Calibri" w:hAnsi="Calibri" w:cs="Calibri"/>
          <w:color w:val="000000"/>
          <w:sz w:val="24"/>
          <w:szCs w:val="24"/>
        </w:rPr>
        <w:tab/>
      </w:r>
      <w:r w:rsidRPr="00FA5256">
        <w:rPr>
          <w:rFonts w:ascii="Calibri" w:eastAsia="Calibri" w:hAnsi="Calibri" w:cs="Calibri"/>
          <w:color w:val="000000"/>
          <w:sz w:val="24"/>
          <w:szCs w:val="24"/>
        </w:rPr>
        <w:tab/>
        <w:t>B- = 80-81%</w:t>
      </w:r>
    </w:p>
    <w:p w14:paraId="00135826"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C+ = 75-79%</w:t>
      </w:r>
      <w:r w:rsidRPr="00FA5256">
        <w:rPr>
          <w:rFonts w:ascii="Calibri" w:eastAsia="Calibri" w:hAnsi="Calibri" w:cs="Calibri"/>
          <w:color w:val="000000"/>
          <w:sz w:val="24"/>
          <w:szCs w:val="24"/>
        </w:rPr>
        <w:tab/>
      </w:r>
      <w:r w:rsidRPr="00FA5256">
        <w:rPr>
          <w:rFonts w:ascii="Calibri" w:eastAsia="Calibri" w:hAnsi="Calibri" w:cs="Calibri"/>
          <w:color w:val="000000"/>
          <w:sz w:val="24"/>
          <w:szCs w:val="24"/>
        </w:rPr>
        <w:tab/>
      </w:r>
      <w:r w:rsidRPr="00FA5256">
        <w:rPr>
          <w:rFonts w:ascii="Calibri" w:eastAsia="Calibri" w:hAnsi="Calibri" w:cs="Calibri"/>
          <w:color w:val="000000"/>
          <w:sz w:val="24"/>
          <w:szCs w:val="24"/>
        </w:rPr>
        <w:tab/>
        <w:t>C = 72-74%</w:t>
      </w:r>
      <w:r w:rsidRPr="00FA5256">
        <w:rPr>
          <w:rFonts w:ascii="Calibri" w:eastAsia="Calibri" w:hAnsi="Calibri" w:cs="Calibri"/>
          <w:color w:val="000000"/>
          <w:sz w:val="24"/>
          <w:szCs w:val="24"/>
        </w:rPr>
        <w:tab/>
      </w:r>
      <w:r w:rsidRPr="00FA5256">
        <w:rPr>
          <w:rFonts w:ascii="Calibri" w:eastAsia="Calibri" w:hAnsi="Calibri" w:cs="Calibri"/>
          <w:color w:val="000000"/>
          <w:sz w:val="24"/>
          <w:szCs w:val="24"/>
        </w:rPr>
        <w:tab/>
        <w:t>C- = 70-71%</w:t>
      </w:r>
    </w:p>
    <w:p w14:paraId="01295F3C"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ab/>
      </w:r>
      <w:r w:rsidRPr="00FA5256">
        <w:rPr>
          <w:rFonts w:ascii="Calibri" w:eastAsia="Calibri" w:hAnsi="Calibri" w:cs="Calibri"/>
          <w:color w:val="000000"/>
          <w:sz w:val="24"/>
          <w:szCs w:val="24"/>
        </w:rPr>
        <w:tab/>
      </w:r>
      <w:r w:rsidRPr="00FA5256">
        <w:rPr>
          <w:rFonts w:ascii="Calibri" w:eastAsia="Calibri" w:hAnsi="Calibri" w:cs="Calibri"/>
          <w:color w:val="000000"/>
          <w:sz w:val="24"/>
          <w:szCs w:val="24"/>
        </w:rPr>
        <w:tab/>
      </w:r>
      <w:r w:rsidRPr="00FA5256">
        <w:rPr>
          <w:rFonts w:ascii="Calibri" w:eastAsia="Calibri" w:hAnsi="Calibri" w:cs="Calibri"/>
          <w:color w:val="000000"/>
          <w:sz w:val="24"/>
          <w:szCs w:val="24"/>
        </w:rPr>
        <w:tab/>
        <w:t>D= 60-69%</w:t>
      </w:r>
      <w:r w:rsidRPr="00FA5256">
        <w:rPr>
          <w:rFonts w:ascii="Calibri" w:eastAsia="Calibri" w:hAnsi="Calibri" w:cs="Calibri"/>
          <w:color w:val="000000"/>
          <w:sz w:val="24"/>
          <w:szCs w:val="24"/>
        </w:rPr>
        <w:tab/>
      </w:r>
      <w:r w:rsidRPr="00FA5256">
        <w:rPr>
          <w:rFonts w:ascii="Calibri" w:eastAsia="Calibri" w:hAnsi="Calibri" w:cs="Calibri"/>
          <w:color w:val="000000"/>
          <w:sz w:val="24"/>
          <w:szCs w:val="24"/>
        </w:rPr>
        <w:tab/>
        <w:t>F= 59 and below</w:t>
      </w:r>
    </w:p>
    <w:p w14:paraId="2B372178" w14:textId="77777777" w:rsidR="00FA5256" w:rsidRPr="00FA5256" w:rsidRDefault="00FA5256" w:rsidP="00FA5256">
      <w:pPr>
        <w:spacing w:line="240" w:lineRule="auto"/>
        <w:rPr>
          <w:rFonts w:ascii="Calibri" w:eastAsia="Calibri" w:hAnsi="Calibri" w:cs="Calibri"/>
          <w:color w:val="000000"/>
          <w:sz w:val="24"/>
          <w:szCs w:val="24"/>
        </w:rPr>
      </w:pPr>
    </w:p>
    <w:p w14:paraId="7D0BC137" w14:textId="77777777" w:rsidR="00FA5256" w:rsidRPr="00FA5256" w:rsidRDefault="00FA5256" w:rsidP="00FA5256">
      <w:pPr>
        <w:spacing w:line="240" w:lineRule="auto"/>
        <w:rPr>
          <w:rFonts w:ascii="Calibri" w:eastAsia="Calibri" w:hAnsi="Calibri" w:cs="Calibri"/>
          <w:color w:val="000000"/>
          <w:sz w:val="24"/>
          <w:szCs w:val="24"/>
        </w:rPr>
      </w:pPr>
    </w:p>
    <w:p w14:paraId="4700483A"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Syllabus Statement: The course syllabus provides a general plan for the course; deviations may be necessary.</w:t>
      </w:r>
    </w:p>
    <w:p w14:paraId="70DFAC9D" w14:textId="77777777" w:rsidR="00FA5256" w:rsidRPr="00FA5256" w:rsidRDefault="00FA5256" w:rsidP="00FA5256">
      <w:pPr>
        <w:spacing w:line="240" w:lineRule="auto"/>
        <w:rPr>
          <w:rFonts w:ascii="Calibri" w:eastAsia="Calibri" w:hAnsi="Calibri" w:cs="Calibri"/>
          <w:color w:val="000000"/>
          <w:sz w:val="24"/>
          <w:szCs w:val="24"/>
        </w:rPr>
      </w:pPr>
    </w:p>
    <w:p w14:paraId="4FEDF12E"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Note: GSU 1010 curriculum, and syllabus, is partially created by the Office of First Year Personnel (non-instructor) Instructor-produced content includes: extra readings (book choices/assignments); included handouts; and semester projects (Study Skills Essay/Presentations).</w:t>
      </w:r>
    </w:p>
    <w:p w14:paraId="764A4C25" w14:textId="77777777" w:rsidR="00FA5256" w:rsidRPr="00FA5256" w:rsidRDefault="00FA5256" w:rsidP="00FA5256">
      <w:pPr>
        <w:spacing w:line="240" w:lineRule="auto"/>
        <w:rPr>
          <w:rFonts w:ascii="Calibri" w:eastAsia="Calibri" w:hAnsi="Calibri" w:cs="Calibri"/>
          <w:color w:val="000000"/>
          <w:sz w:val="24"/>
          <w:szCs w:val="24"/>
        </w:rPr>
      </w:pPr>
    </w:p>
    <w:p w14:paraId="1B5830DD" w14:textId="77777777" w:rsidR="00FA5256" w:rsidRPr="00FA5256" w:rsidRDefault="00FA5256" w:rsidP="00FA5256">
      <w:pPr>
        <w:keepNext/>
        <w:keepLines/>
        <w:spacing w:before="240" w:line="240" w:lineRule="auto"/>
        <w:outlineLvl w:val="0"/>
        <w:rPr>
          <w:rFonts w:ascii="Calibri" w:eastAsia="Times New Roman" w:hAnsi="Calibri" w:cs="Calibri"/>
          <w:b/>
          <w:color w:val="000000"/>
          <w:sz w:val="24"/>
          <w:szCs w:val="24"/>
          <w:u w:val="single"/>
        </w:rPr>
      </w:pPr>
      <w:bookmarkStart w:id="290" w:name="_Toc532429248"/>
      <w:bookmarkStart w:id="291" w:name="_Toc165576041"/>
      <w:r w:rsidRPr="00FA5256">
        <w:rPr>
          <w:rFonts w:ascii="Calibri" w:eastAsia="Times New Roman" w:hAnsi="Calibri" w:cs="Calibri"/>
          <w:b/>
          <w:color w:val="000000"/>
          <w:sz w:val="24"/>
          <w:szCs w:val="24"/>
          <w:u w:val="single"/>
        </w:rPr>
        <w:t>ANTH 1102: Assignments</w:t>
      </w:r>
      <w:bookmarkEnd w:id="290"/>
      <w:bookmarkEnd w:id="291"/>
    </w:p>
    <w:p w14:paraId="215746DC" w14:textId="77777777" w:rsidR="00FA5256" w:rsidRPr="00FA5256" w:rsidRDefault="00FA5256" w:rsidP="00FA5256">
      <w:pPr>
        <w:keepNext/>
        <w:keepLines/>
        <w:spacing w:before="240" w:line="240" w:lineRule="auto"/>
        <w:outlineLvl w:val="0"/>
        <w:rPr>
          <w:rFonts w:ascii="Calibri" w:eastAsia="Times New Roman" w:hAnsi="Calibri" w:cs="Calibri"/>
          <w:b/>
          <w:color w:val="000000"/>
          <w:sz w:val="24"/>
          <w:szCs w:val="24"/>
          <w:u w:val="single"/>
        </w:rPr>
      </w:pPr>
      <w:bookmarkStart w:id="292" w:name="_Toc532429249"/>
      <w:bookmarkStart w:id="293" w:name="_Toc165576042"/>
      <w:r w:rsidRPr="00FA5256">
        <w:rPr>
          <w:rFonts w:ascii="Calibri" w:eastAsia="Times New Roman" w:hAnsi="Calibri" w:cs="Calibri"/>
          <w:b/>
          <w:color w:val="000000"/>
          <w:sz w:val="24"/>
          <w:szCs w:val="24"/>
          <w:u w:val="single"/>
        </w:rPr>
        <w:t>Academic Jeopardy Quizzes</w:t>
      </w:r>
      <w:bookmarkEnd w:id="292"/>
      <w:bookmarkEnd w:id="293"/>
    </w:p>
    <w:p w14:paraId="2C461EB8"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PowerPoint Academic Jeopardy Quiz 1: </w:t>
      </w:r>
      <w:r w:rsidRPr="00FA5256">
        <w:rPr>
          <w:rFonts w:ascii="Calibri" w:eastAsia="Calibri" w:hAnsi="Calibri" w:cs="Calibri"/>
          <w:color w:val="000000"/>
          <w:sz w:val="24"/>
          <w:szCs w:val="24"/>
        </w:rPr>
        <w:br/>
      </w:r>
      <w:r w:rsidRPr="00FA5256">
        <w:rPr>
          <w:rFonts w:ascii="Calibri" w:eastAsia="Calibri" w:hAnsi="Calibri" w:cs="Calibri"/>
          <w:noProof/>
          <w:color w:val="000000"/>
          <w:sz w:val="24"/>
          <w:szCs w:val="24"/>
        </w:rPr>
        <w:drawing>
          <wp:inline distT="0" distB="0" distL="0" distR="0" wp14:anchorId="0B031658" wp14:editId="107CE040">
            <wp:extent cx="3768090" cy="1905000"/>
            <wp:effectExtent l="0" t="0" r="3810" b="0"/>
            <wp:docPr id="2" name="Picture 2" descr="A blue and white chart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chart with white text&#10;&#10;Description automatically generated with medium confidence"/>
                    <pic:cNvPicPr/>
                  </pic:nvPicPr>
                  <pic:blipFill>
                    <a:blip r:embed="rId93"/>
                    <a:stretch>
                      <a:fillRect/>
                    </a:stretch>
                  </pic:blipFill>
                  <pic:spPr>
                    <a:xfrm>
                      <a:off x="0" y="0"/>
                      <a:ext cx="3780302" cy="1911174"/>
                    </a:xfrm>
                    <a:prstGeom prst="rect">
                      <a:avLst/>
                    </a:prstGeom>
                  </pic:spPr>
                </pic:pic>
              </a:graphicData>
            </a:graphic>
          </wp:inline>
        </w:drawing>
      </w:r>
      <w:r w:rsidRPr="00FA5256">
        <w:rPr>
          <w:rFonts w:ascii="Calibri" w:eastAsia="Calibri" w:hAnsi="Calibri" w:cs="Calibri"/>
          <w:color w:val="000000"/>
          <w:sz w:val="24"/>
          <w:szCs w:val="24"/>
        </w:rPr>
        <w:br/>
        <w:t xml:space="preserve">PowerPoint Academic Jeopardy Quiz 2: </w:t>
      </w:r>
    </w:p>
    <w:p w14:paraId="1915468C"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noProof/>
          <w:color w:val="000000"/>
          <w:sz w:val="24"/>
          <w:szCs w:val="24"/>
        </w:rPr>
        <w:lastRenderedPageBreak/>
        <w:drawing>
          <wp:inline distT="0" distB="0" distL="0" distR="0" wp14:anchorId="21B3A628" wp14:editId="03FA1B23">
            <wp:extent cx="3832860" cy="2194560"/>
            <wp:effectExtent l="0" t="0" r="0" b="0"/>
            <wp:docPr id="1"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game&#10;&#10;Description automatically generated"/>
                    <pic:cNvPicPr/>
                  </pic:nvPicPr>
                  <pic:blipFill rotWithShape="1">
                    <a:blip r:embed="rId94"/>
                    <a:srcRect l="9364"/>
                    <a:stretch/>
                  </pic:blipFill>
                  <pic:spPr bwMode="auto">
                    <a:xfrm>
                      <a:off x="0" y="0"/>
                      <a:ext cx="3855628" cy="2207596"/>
                    </a:xfrm>
                    <a:prstGeom prst="rect">
                      <a:avLst/>
                    </a:prstGeom>
                    <a:ln>
                      <a:noFill/>
                    </a:ln>
                    <a:extLst>
                      <a:ext uri="{53640926-AAD7-44D8-BBD7-CCE9431645EC}">
                        <a14:shadowObscured xmlns:a14="http://schemas.microsoft.com/office/drawing/2010/main"/>
                      </a:ext>
                    </a:extLst>
                  </pic:spPr>
                </pic:pic>
              </a:graphicData>
            </a:graphic>
          </wp:inline>
        </w:drawing>
      </w:r>
    </w:p>
    <w:p w14:paraId="60402A32" w14:textId="77777777" w:rsidR="00FA5256" w:rsidRPr="00FA5256" w:rsidRDefault="00FA5256" w:rsidP="00FA5256">
      <w:pPr>
        <w:spacing w:line="240" w:lineRule="auto"/>
        <w:rPr>
          <w:rFonts w:ascii="Calibri" w:eastAsia="Calibri" w:hAnsi="Calibri" w:cs="Calibri"/>
          <w:b/>
          <w:color w:val="000000"/>
          <w:sz w:val="24"/>
          <w:szCs w:val="24"/>
          <w:u w:val="single"/>
        </w:rPr>
      </w:pPr>
      <w:r w:rsidRPr="00FA5256">
        <w:rPr>
          <w:rFonts w:ascii="Calibri" w:eastAsia="Calibri" w:hAnsi="Calibri" w:cs="Calibri"/>
          <w:b/>
          <w:color w:val="000000"/>
          <w:sz w:val="24"/>
          <w:szCs w:val="24"/>
          <w:u w:val="single"/>
        </w:rPr>
        <w:t xml:space="preserve">Academic Jeopardy Quizzes </w:t>
      </w:r>
    </w:p>
    <w:p w14:paraId="189FA8FE"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Online Academic Jeopardy Quiz 1: </w:t>
      </w:r>
      <w:hyperlink r:id="rId95" w:anchor=".WjQbCd-nGDI" w:history="1">
        <w:r w:rsidRPr="00FA5256">
          <w:rPr>
            <w:rFonts w:ascii="Calibri" w:eastAsia="Calibri" w:hAnsi="Calibri" w:cs="Calibri"/>
            <w:color w:val="000000"/>
            <w:sz w:val="24"/>
            <w:szCs w:val="24"/>
            <w:u w:val="single"/>
          </w:rPr>
          <w:t>http://www.superteachertools.us/jeopardyx/jeopardy-review-game.php?gamefile=1934799#.WjQbCd-nGDI</w:t>
        </w:r>
      </w:hyperlink>
      <w:r w:rsidRPr="00FA5256">
        <w:rPr>
          <w:rFonts w:ascii="Calibri" w:eastAsia="Calibri" w:hAnsi="Calibri" w:cs="Calibri"/>
          <w:color w:val="000000"/>
          <w:sz w:val="24"/>
          <w:szCs w:val="24"/>
        </w:rPr>
        <w:t xml:space="preserve">  </w:t>
      </w:r>
    </w:p>
    <w:p w14:paraId="4022D02C" w14:textId="77777777" w:rsidR="00FA5256" w:rsidRPr="00FA5256" w:rsidRDefault="00FA5256" w:rsidP="00FA5256">
      <w:pPr>
        <w:spacing w:line="240" w:lineRule="auto"/>
        <w:rPr>
          <w:rFonts w:ascii="Calibri" w:eastAsia="Calibri" w:hAnsi="Calibri" w:cs="Calibri"/>
          <w:color w:val="000000"/>
          <w:sz w:val="24"/>
          <w:szCs w:val="24"/>
        </w:rPr>
      </w:pPr>
    </w:p>
    <w:p w14:paraId="1298EECB"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Online Academic Jeopardy Quiz 2:  </w:t>
      </w:r>
      <w:hyperlink r:id="rId96" w:anchor=".WjQa9d-nGDI" w:history="1">
        <w:r w:rsidRPr="00FA5256">
          <w:rPr>
            <w:rFonts w:ascii="Calibri" w:eastAsia="Calibri" w:hAnsi="Calibri" w:cs="Calibri"/>
            <w:color w:val="000000"/>
            <w:sz w:val="24"/>
            <w:szCs w:val="24"/>
            <w:u w:val="single"/>
          </w:rPr>
          <w:t>http://www.superteachertools.us/jeopardyx/jeopardy-review-game.php?gamefile=1716363#.WjQa9d-nGDI</w:t>
        </w:r>
      </w:hyperlink>
      <w:r w:rsidRPr="00FA5256">
        <w:rPr>
          <w:rFonts w:ascii="Calibri" w:eastAsia="Calibri" w:hAnsi="Calibri" w:cs="Calibri"/>
          <w:color w:val="000000"/>
          <w:sz w:val="24"/>
          <w:szCs w:val="24"/>
        </w:rPr>
        <w:t xml:space="preserve"> </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t xml:space="preserve">Online Academic Jeopardy Quiz 3:  </w:t>
      </w:r>
      <w:hyperlink r:id="rId97" w:anchor=".WjQa-d-nGDI" w:history="1">
        <w:r w:rsidRPr="00FA5256">
          <w:rPr>
            <w:rFonts w:ascii="Calibri" w:eastAsia="Calibri" w:hAnsi="Calibri" w:cs="Calibri"/>
            <w:color w:val="000000"/>
            <w:sz w:val="24"/>
            <w:szCs w:val="24"/>
            <w:u w:val="single"/>
          </w:rPr>
          <w:t>http://www.superteachertools.us/jeopardyx/jeopardy-review-game.php?gamefile=1797754#.WjQa-d-nGDI</w:t>
        </w:r>
      </w:hyperlink>
      <w:r w:rsidRPr="00FA5256">
        <w:rPr>
          <w:rFonts w:ascii="Calibri" w:eastAsia="Calibri" w:hAnsi="Calibri" w:cs="Calibri"/>
          <w:color w:val="000000"/>
          <w:sz w:val="24"/>
          <w:szCs w:val="24"/>
        </w:rPr>
        <w:t xml:space="preserve"> </w:t>
      </w:r>
    </w:p>
    <w:p w14:paraId="100DAE2D" w14:textId="77777777" w:rsidR="00FA5256" w:rsidRPr="00FA5256" w:rsidRDefault="00FA5256" w:rsidP="00FA5256">
      <w:pPr>
        <w:spacing w:line="240" w:lineRule="auto"/>
        <w:rPr>
          <w:rFonts w:ascii="Calibri" w:eastAsia="Calibri" w:hAnsi="Calibri" w:cs="Calibri"/>
          <w:color w:val="000000"/>
          <w:sz w:val="24"/>
          <w:szCs w:val="24"/>
        </w:rPr>
      </w:pPr>
    </w:p>
    <w:p w14:paraId="77DFB24F"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Online Academic Jeopardy Quiz 4:  </w:t>
      </w:r>
      <w:hyperlink r:id="rId98" w:anchor=".WjQa_d-nGDI" w:history="1">
        <w:r w:rsidRPr="00FA5256">
          <w:rPr>
            <w:rFonts w:ascii="Calibri" w:eastAsia="Calibri" w:hAnsi="Calibri" w:cs="Calibri"/>
            <w:color w:val="000000"/>
            <w:sz w:val="24"/>
            <w:szCs w:val="24"/>
            <w:u w:val="single"/>
          </w:rPr>
          <w:t>http://www.superteachertools.us/jeopardyx/jeopardy-review-game.php?gamefile=1797932#.WjQa_d-nGDI</w:t>
        </w:r>
      </w:hyperlink>
      <w:r w:rsidRPr="00FA5256">
        <w:rPr>
          <w:rFonts w:ascii="Calibri" w:eastAsia="Calibri" w:hAnsi="Calibri" w:cs="Calibri"/>
          <w:color w:val="000000"/>
          <w:sz w:val="24"/>
          <w:szCs w:val="24"/>
        </w:rPr>
        <w:t xml:space="preserve"> </w:t>
      </w:r>
      <w:r w:rsidRPr="00FA5256">
        <w:rPr>
          <w:rFonts w:ascii="Calibri" w:eastAsia="Calibri" w:hAnsi="Calibri" w:cs="Calibri"/>
          <w:color w:val="000000"/>
          <w:sz w:val="24"/>
          <w:szCs w:val="24"/>
        </w:rPr>
        <w:br/>
      </w:r>
    </w:p>
    <w:p w14:paraId="5BC88938"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Online Academic Jeopardy Quiz 5:  </w:t>
      </w:r>
      <w:hyperlink r:id="rId99" w:anchor=".WjQbA9-nGDI" w:history="1">
        <w:r w:rsidRPr="00FA5256">
          <w:rPr>
            <w:rFonts w:ascii="Calibri" w:eastAsia="Calibri" w:hAnsi="Calibri" w:cs="Calibri"/>
            <w:color w:val="000000"/>
            <w:sz w:val="24"/>
            <w:szCs w:val="24"/>
            <w:u w:val="single"/>
          </w:rPr>
          <w:t>http://www.superteachertools.us/jeopardyx/jeopardy-review-game.php?gamefile=1843618#.WjQbA9-nGDI</w:t>
        </w:r>
      </w:hyperlink>
      <w:r w:rsidRPr="00FA5256">
        <w:rPr>
          <w:rFonts w:ascii="Calibri" w:eastAsia="Calibri" w:hAnsi="Calibri" w:cs="Calibri"/>
          <w:color w:val="000000"/>
          <w:sz w:val="24"/>
          <w:szCs w:val="24"/>
        </w:rPr>
        <w:t xml:space="preserve"> </w:t>
      </w:r>
    </w:p>
    <w:p w14:paraId="37450163"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br/>
        <w:t xml:space="preserve">Online Academic Jeopardy Quiz 6: </w:t>
      </w:r>
      <w:hyperlink r:id="rId100" w:anchor=".WjQbBd-nGDI" w:history="1">
        <w:r w:rsidRPr="00FA5256">
          <w:rPr>
            <w:rFonts w:ascii="Calibri" w:eastAsia="Calibri" w:hAnsi="Calibri" w:cs="Calibri"/>
            <w:color w:val="000000"/>
            <w:sz w:val="24"/>
            <w:szCs w:val="24"/>
            <w:u w:val="single"/>
          </w:rPr>
          <w:t>http://www.superteachertools.us/jeopardyx/jeopardy-review-game.php?gamefile=1843607#.WjQbBd-nGDI</w:t>
        </w:r>
      </w:hyperlink>
      <w:r w:rsidRPr="00FA5256">
        <w:rPr>
          <w:rFonts w:ascii="Calibri" w:eastAsia="Calibri" w:hAnsi="Calibri" w:cs="Calibri"/>
          <w:color w:val="000000"/>
          <w:sz w:val="24"/>
          <w:szCs w:val="24"/>
        </w:rPr>
        <w:t xml:space="preserve"> </w:t>
      </w:r>
    </w:p>
    <w:p w14:paraId="6D52F6D9" w14:textId="77777777" w:rsidR="00FA5256" w:rsidRPr="00FA5256" w:rsidRDefault="00FA5256" w:rsidP="00FA5256">
      <w:pPr>
        <w:spacing w:line="240" w:lineRule="auto"/>
        <w:rPr>
          <w:rFonts w:ascii="Calibri" w:eastAsia="Calibri" w:hAnsi="Calibri" w:cs="Calibri"/>
          <w:color w:val="000000"/>
          <w:sz w:val="24"/>
          <w:szCs w:val="24"/>
        </w:rPr>
      </w:pPr>
    </w:p>
    <w:p w14:paraId="22D4D267" w14:textId="77777777" w:rsidR="00FA5256" w:rsidRPr="00FA5256" w:rsidRDefault="00FA5256" w:rsidP="00FA5256">
      <w:pPr>
        <w:spacing w:line="240" w:lineRule="auto"/>
        <w:rPr>
          <w:rFonts w:ascii="Calibri" w:eastAsia="Calibri" w:hAnsi="Calibri" w:cs="Calibri"/>
          <w:b/>
          <w:color w:val="000000"/>
          <w:sz w:val="24"/>
          <w:szCs w:val="24"/>
        </w:rPr>
      </w:pPr>
      <w:r w:rsidRPr="00FA5256">
        <w:rPr>
          <w:rFonts w:ascii="Calibri" w:eastAsia="Calibri" w:hAnsi="Calibri" w:cs="Calibri"/>
          <w:color w:val="000000"/>
          <w:sz w:val="24"/>
          <w:szCs w:val="24"/>
        </w:rPr>
        <w:t xml:space="preserve">Online Academic Jeopardy Quiz 7: </w:t>
      </w:r>
      <w:hyperlink r:id="rId101" w:anchor=".WjQbCd-nGDI" w:history="1">
        <w:r w:rsidRPr="00FA5256">
          <w:rPr>
            <w:rFonts w:ascii="Calibri" w:eastAsia="Calibri" w:hAnsi="Calibri" w:cs="Calibri"/>
            <w:color w:val="000000"/>
            <w:sz w:val="24"/>
            <w:szCs w:val="24"/>
            <w:u w:val="single"/>
          </w:rPr>
          <w:t>http://www.superteachertools.us/jeopardyx/jeopardy-review-game.php?gamefile=1973721#.WjQbCd-nGDI</w:t>
        </w:r>
      </w:hyperlink>
    </w:p>
    <w:p w14:paraId="59987EBA" w14:textId="77777777" w:rsidR="00FA5256" w:rsidRPr="00FA5256" w:rsidRDefault="00FA5256" w:rsidP="00FA5256">
      <w:pPr>
        <w:spacing w:line="240" w:lineRule="auto"/>
        <w:rPr>
          <w:rFonts w:ascii="Calibri" w:eastAsia="Calibri" w:hAnsi="Calibri" w:cs="Calibri"/>
          <w:b/>
          <w:color w:val="000000"/>
          <w:sz w:val="24"/>
          <w:szCs w:val="24"/>
        </w:rPr>
      </w:pPr>
    </w:p>
    <w:p w14:paraId="4A428015" w14:textId="77777777" w:rsidR="00FA5256" w:rsidRPr="00FA5256" w:rsidRDefault="00FA5256" w:rsidP="00FA5256">
      <w:pPr>
        <w:keepNext/>
        <w:keepLines/>
        <w:spacing w:before="240" w:line="240" w:lineRule="auto"/>
        <w:outlineLvl w:val="0"/>
        <w:rPr>
          <w:rFonts w:ascii="Calibri" w:eastAsia="Times New Roman" w:hAnsi="Calibri" w:cs="Calibri"/>
          <w:b/>
          <w:color w:val="000000"/>
          <w:sz w:val="24"/>
          <w:szCs w:val="24"/>
          <w:u w:val="single"/>
        </w:rPr>
      </w:pPr>
      <w:bookmarkStart w:id="294" w:name="_Toc532429250"/>
      <w:bookmarkStart w:id="295" w:name="_Toc165576043"/>
      <w:r w:rsidRPr="00FA5256">
        <w:rPr>
          <w:rFonts w:ascii="Calibri" w:eastAsia="Times New Roman" w:hAnsi="Calibri" w:cs="Calibri"/>
          <w:b/>
          <w:color w:val="000000"/>
          <w:sz w:val="24"/>
          <w:szCs w:val="24"/>
          <w:u w:val="single"/>
        </w:rPr>
        <w:t>Unit Essay Exams (1-4: Fall 2017)</w:t>
      </w:r>
      <w:bookmarkEnd w:id="294"/>
      <w:bookmarkEnd w:id="295"/>
    </w:p>
    <w:p w14:paraId="74388FA6" w14:textId="77777777" w:rsidR="00FA5256" w:rsidRPr="00FA5256" w:rsidRDefault="00FA5256" w:rsidP="00FA5256">
      <w:pPr>
        <w:keepNext/>
        <w:keepLines/>
        <w:spacing w:before="240" w:line="240" w:lineRule="auto"/>
        <w:outlineLvl w:val="0"/>
        <w:rPr>
          <w:rFonts w:ascii="Calibri" w:eastAsia="Times New Roman" w:hAnsi="Calibri" w:cs="Calibri"/>
          <w:b/>
          <w:color w:val="000000"/>
          <w:sz w:val="24"/>
          <w:szCs w:val="24"/>
          <w:u w:val="single"/>
        </w:rPr>
      </w:pPr>
      <w:r w:rsidRPr="00FA5256">
        <w:rPr>
          <w:rFonts w:ascii="Calibri" w:eastAsia="Times New Roman" w:hAnsi="Calibri" w:cs="Calibri"/>
          <w:b/>
          <w:color w:val="000000"/>
          <w:sz w:val="24"/>
          <w:szCs w:val="24"/>
          <w:u w:val="single"/>
        </w:rPr>
        <w:t xml:space="preserve"> </w:t>
      </w:r>
      <w:bookmarkStart w:id="296" w:name="_Toc532429251"/>
      <w:bookmarkStart w:id="297" w:name="_Toc165576044"/>
      <w:r w:rsidRPr="00FA5256">
        <w:rPr>
          <w:rFonts w:ascii="Calibri" w:eastAsia="Times New Roman" w:hAnsi="Calibri" w:cs="Calibri"/>
          <w:b/>
          <w:color w:val="000000"/>
          <w:sz w:val="24"/>
          <w:szCs w:val="24"/>
          <w:u w:val="single"/>
        </w:rPr>
        <w:t>Unit Essay Exam # 1</w:t>
      </w:r>
      <w:bookmarkEnd w:id="296"/>
      <w:bookmarkEnd w:id="297"/>
      <w:r w:rsidRPr="00FA5256">
        <w:rPr>
          <w:rFonts w:ascii="Calibri" w:eastAsia="Times New Roman" w:hAnsi="Calibri" w:cs="Calibri"/>
          <w:b/>
          <w:color w:val="000000"/>
          <w:sz w:val="24"/>
          <w:szCs w:val="24"/>
          <w:u w:val="single"/>
        </w:rPr>
        <w:t xml:space="preserve"> </w:t>
      </w:r>
    </w:p>
    <w:p w14:paraId="38EBD455"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Each question that you reply to should take up 1-2 pages of your unit essay exam. Essays should be concise but detailed-no space for page-filler! You should only consult the class textbook and other class sources [PowerPoints, links on. ppts/D2L, and other readings on D2L] for your essay. You should </w:t>
      </w:r>
      <w:r w:rsidRPr="00FA5256">
        <w:rPr>
          <w:rFonts w:ascii="Calibri" w:eastAsia="Calibri" w:hAnsi="Calibri" w:cs="Calibri"/>
          <w:color w:val="000000"/>
          <w:sz w:val="24"/>
          <w:szCs w:val="24"/>
        </w:rPr>
        <w:lastRenderedPageBreak/>
        <w:t xml:space="preserve">treat this as an exam and not collaborate with other students. All Essays will be turned </w:t>
      </w:r>
      <w:proofErr w:type="gramStart"/>
      <w:r w:rsidRPr="00FA5256">
        <w:rPr>
          <w:rFonts w:ascii="Calibri" w:eastAsia="Calibri" w:hAnsi="Calibri" w:cs="Calibri"/>
          <w:color w:val="000000"/>
          <w:sz w:val="24"/>
          <w:szCs w:val="24"/>
        </w:rPr>
        <w:t>in to</w:t>
      </w:r>
      <w:proofErr w:type="gramEnd"/>
      <w:r w:rsidRPr="00FA5256">
        <w:rPr>
          <w:rFonts w:ascii="Calibri" w:eastAsia="Calibri" w:hAnsi="Calibri" w:cs="Calibri"/>
          <w:color w:val="000000"/>
          <w:sz w:val="24"/>
          <w:szCs w:val="24"/>
        </w:rPr>
        <w:t xml:space="preserve"> a D2L Folder enabled with </w:t>
      </w:r>
      <w:proofErr w:type="spellStart"/>
      <w:r w:rsidRPr="00FA5256">
        <w:rPr>
          <w:rFonts w:ascii="Calibri" w:eastAsia="Calibri" w:hAnsi="Calibri" w:cs="Calibri"/>
          <w:color w:val="000000"/>
          <w:sz w:val="24"/>
          <w:szCs w:val="24"/>
        </w:rPr>
        <w:t>TurnItIn</w:t>
      </w:r>
      <w:proofErr w:type="spellEnd"/>
      <w:r w:rsidRPr="00FA5256">
        <w:rPr>
          <w:rFonts w:ascii="Calibri" w:eastAsia="Calibri" w:hAnsi="Calibri" w:cs="Calibri"/>
          <w:color w:val="000000"/>
          <w:sz w:val="24"/>
          <w:szCs w:val="24"/>
        </w:rPr>
        <w:t xml:space="preserve"> – please be sure to use your own words. </w:t>
      </w:r>
    </w:p>
    <w:p w14:paraId="4A3D92A0"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Format: Times New Roman, 12 pt. font, or equivalent. 1.5-spaced (no single or double spaced). Normal 1-inch margins]. Include your first initial and last name in the file title. In-text citations are a must; a bibliography can list your textbook, and any used readings on D2L, or connected links back to </w:t>
      </w:r>
      <w:proofErr w:type="gramStart"/>
      <w:r w:rsidRPr="00FA5256">
        <w:rPr>
          <w:rFonts w:ascii="Calibri" w:eastAsia="Calibri" w:hAnsi="Calibri" w:cs="Calibri"/>
          <w:color w:val="000000"/>
          <w:sz w:val="24"/>
          <w:szCs w:val="24"/>
        </w:rPr>
        <w:t>the PowerPoint</w:t>
      </w:r>
      <w:proofErr w:type="gramEnd"/>
      <w:r w:rsidRPr="00FA5256">
        <w:rPr>
          <w:rFonts w:ascii="Calibri" w:eastAsia="Calibri" w:hAnsi="Calibri" w:cs="Calibri"/>
          <w:color w:val="000000"/>
          <w:sz w:val="24"/>
          <w:szCs w:val="24"/>
        </w:rPr>
        <w:t xml:space="preserve">. </w:t>
      </w:r>
      <w:proofErr w:type="gramStart"/>
      <w:r w:rsidRPr="00FA5256">
        <w:rPr>
          <w:rFonts w:ascii="Calibri" w:eastAsia="Calibri" w:hAnsi="Calibri" w:cs="Calibri"/>
          <w:color w:val="000000"/>
          <w:sz w:val="24"/>
          <w:szCs w:val="24"/>
        </w:rPr>
        <w:t>Your</w:t>
      </w:r>
      <w:proofErr w:type="gramEnd"/>
      <w:r w:rsidRPr="00FA5256">
        <w:rPr>
          <w:rFonts w:ascii="Calibri" w:eastAsia="Calibri" w:hAnsi="Calibri" w:cs="Calibri"/>
          <w:color w:val="000000"/>
          <w:sz w:val="24"/>
          <w:szCs w:val="24"/>
        </w:rPr>
        <w:t xml:space="preserve"> in-text citations should ideally list (Author Year: Page), (.ppt title 2017: </w:t>
      </w:r>
      <w:proofErr w:type="gramStart"/>
      <w:r w:rsidRPr="00FA5256">
        <w:rPr>
          <w:rFonts w:ascii="Calibri" w:eastAsia="Calibri" w:hAnsi="Calibri" w:cs="Calibri"/>
          <w:color w:val="000000"/>
          <w:sz w:val="24"/>
          <w:szCs w:val="24"/>
        </w:rPr>
        <w:t>slide#)</w:t>
      </w:r>
      <w:proofErr w:type="gramEnd"/>
      <w:r w:rsidRPr="00FA5256">
        <w:rPr>
          <w:rFonts w:ascii="Calibri" w:eastAsia="Calibri" w:hAnsi="Calibri" w:cs="Calibri"/>
          <w:color w:val="000000"/>
          <w:sz w:val="24"/>
          <w:szCs w:val="24"/>
        </w:rPr>
        <w:t>, (website year), or (</w:t>
      </w:r>
      <w:r w:rsidRPr="00FA5256">
        <w:rPr>
          <w:rFonts w:ascii="Calibri" w:eastAsia="Calibri" w:hAnsi="Calibri" w:cs="Calibri"/>
          <w:i/>
          <w:iCs/>
          <w:color w:val="000000"/>
          <w:sz w:val="24"/>
          <w:szCs w:val="24"/>
        </w:rPr>
        <w:t xml:space="preserve">video title </w:t>
      </w:r>
      <w:r w:rsidRPr="00FA5256">
        <w:rPr>
          <w:rFonts w:ascii="Calibri" w:eastAsia="Calibri" w:hAnsi="Calibri" w:cs="Calibri"/>
          <w:color w:val="000000"/>
          <w:sz w:val="24"/>
          <w:szCs w:val="24"/>
        </w:rPr>
        <w:t xml:space="preserve">video website source: year). The bibliography is not included in your page count ***Please include all answers from your study-handout relevant to the question posed that you have chosen. Do not neglect the study handout, as the basic answers compiled there can help build these later essays, will help you learn better /connect your information better once you get to this step, and are fair game for class discussions, pop quizzes, and class activities*** </w:t>
      </w:r>
    </w:p>
    <w:p w14:paraId="372EE47C"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Biological Anthropology: Answer 2 of the following </w:t>
      </w:r>
    </w:p>
    <w:p w14:paraId="1D003327" w14:textId="77777777" w:rsidR="00FA5256" w:rsidRPr="00FA5256" w:rsidRDefault="00FA5256" w:rsidP="00FA5256">
      <w:pPr>
        <w:autoSpaceDE w:val="0"/>
        <w:autoSpaceDN w:val="0"/>
        <w:adjustRightInd w:val="0"/>
        <w:spacing w:after="262"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1. You have decided to go to graduate school to be a Biological Anthropologist and are trying to decide which branch of specialty you would like to focus your studies on. Your choices are between the following related branches: molecular anthropology, evolutionary anthropology, forensic anthropology, bio-archaeology, and primatology. You must pick three of these branches on your application and explain how you might connect them together in particular fieldwork/research. For this, you should name and define the topic[s] that you are interested in studying [make sure they are topics that can be approached by each biological anthropology branch selected], as well as the correct methods used by the biological anthropology branch you are using to approach the subject. [1-2 pages] [Choice 1 of 4 – only pick two choices from the biological category.] </w:t>
      </w:r>
    </w:p>
    <w:p w14:paraId="2BB72B4C"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2. You are writing a persuasive argument for the validity of evolution. You must support your argument with both explanations of how evolution works at a molecular level, through reproduction, as well as explain how the fossil evidence demonstrates connections of the place of anatomically modern humans on the ‘tree of life.’ For this, you should look at specific connections between humans/primates and humans/non-primate animals, determine the difference between homolog and analog evolutionary traits of humans /other animals, and bring up details of at least two famous fossils/hominid-species discovered that changed our understanding of hominid history. [1-2 pages] [Choice 2 of 4 – only pick two choices from the biological category.]</w:t>
      </w:r>
    </w:p>
    <w:p w14:paraId="2D04CB11" w14:textId="77777777" w:rsidR="00FA5256" w:rsidRPr="00FA5256" w:rsidRDefault="00FA5256" w:rsidP="00FA5256">
      <w:pPr>
        <w:autoSpaceDE w:val="0"/>
        <w:autoSpaceDN w:val="0"/>
        <w:adjustRightInd w:val="0"/>
        <w:spacing w:after="264"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br/>
        <w:t xml:space="preserve">3. Write about the history of practices that have denied certain </w:t>
      </w:r>
      <w:proofErr w:type="gramStart"/>
      <w:r w:rsidRPr="00FA5256">
        <w:rPr>
          <w:rFonts w:ascii="Calibri" w:eastAsia="Calibri" w:hAnsi="Calibri" w:cs="Calibri"/>
          <w:color w:val="000000"/>
          <w:sz w:val="24"/>
          <w:szCs w:val="24"/>
        </w:rPr>
        <w:t>communities</w:t>
      </w:r>
      <w:proofErr w:type="gramEnd"/>
      <w:r w:rsidRPr="00FA5256">
        <w:rPr>
          <w:rFonts w:ascii="Calibri" w:eastAsia="Calibri" w:hAnsi="Calibri" w:cs="Calibri"/>
          <w:color w:val="000000"/>
          <w:sz w:val="24"/>
          <w:szCs w:val="24"/>
        </w:rPr>
        <w:t xml:space="preserve"> full ownership/consent over their bodies by biological </w:t>
      </w:r>
      <w:proofErr w:type="gramStart"/>
      <w:r w:rsidRPr="00FA5256">
        <w:rPr>
          <w:rFonts w:ascii="Calibri" w:eastAsia="Calibri" w:hAnsi="Calibri" w:cs="Calibri"/>
          <w:color w:val="000000"/>
          <w:sz w:val="24"/>
          <w:szCs w:val="24"/>
        </w:rPr>
        <w:t>scientists,</w:t>
      </w:r>
      <w:proofErr w:type="gramEnd"/>
      <w:r w:rsidRPr="00FA5256">
        <w:rPr>
          <w:rFonts w:ascii="Calibri" w:eastAsia="Calibri" w:hAnsi="Calibri" w:cs="Calibri"/>
          <w:color w:val="000000"/>
          <w:sz w:val="24"/>
          <w:szCs w:val="24"/>
        </w:rPr>
        <w:t xml:space="preserve"> and medical practitioners. What false conclusions did early biological anthropologists draw about race, concerning skeletal and genetic evidence? What is the reality, concerning the origins and explanations of variations in skin, hair, and eye color? How do presentations of human variation correlate with climate, geography, and physical environment? Be sure to discuss this in terms of selective pressures, and adaptive responses. [1-2 pages] [Choice 3 of 4 – only pick two choices from the biological category]. </w:t>
      </w:r>
    </w:p>
    <w:p w14:paraId="2BEF1774"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lastRenderedPageBreak/>
        <w:t xml:space="preserve">4. You’ve discovered the remains of a living creature that died between 15,000 and 50,000 years ago and are now writing up your research. First, tell your audience precisely how long ago it was [your choice], where you found it [your choice] and explain how you determined that this creature was a hominid rather than an animal [necessary element of your answer]. Then present a case for whether the hominid you found was an AMH [anatomically modern human], or another branch of the hominid lineage [Homo neanderthalensis, homo-naledi, the red deer cave people, or another extinct hominid species]. Include in your argument details of what makes it &lt;your-logical-choice-of-hominid-for-this-timeframe and details&gt; and details of why it is clearly not &lt;at least 2 other hominid species of comparison&gt;. Then, describe the methods you would employ to determine a) how long the body has been there [your choice, but how would you know?], b) If cause of death is natural, manmade, or accidental c) the age of the person; d) the biological-sex of the person; e) the stature; f) the likely ancestry [not race, still a bit ambiguous/imprecise]; and the trauma profile [antemortem, perimortem, postmortem]. [1-2 pages] [Choice 4 of 4 – only pick two choices from the biological category.] </w:t>
      </w:r>
    </w:p>
    <w:p w14:paraId="0E639389"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p>
    <w:p w14:paraId="1D1FB2CF"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Linguistic Anthropology: Answer 1 of the following </w:t>
      </w:r>
    </w:p>
    <w:p w14:paraId="641B5FFA"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1. You are an evolutionary anthropologist being asked to present an argument as to whether apes have language. For this, you must first decide what definition of language you consider to be most valid, Then, present information on the evolution of language in hominids and AMH’s [anatomically modern humans.]: What selective pressures, and other-adaptation consequences, led to the human vocal tract / physical features that make our linguistic production of speech possible?; What cognitive, features have developed allowing creative use of language such as recursion? Then, detail at least two cases of scientists teaching other primates such as chimpanzees, bonobos, apes, or </w:t>
      </w:r>
      <w:proofErr w:type="gramStart"/>
      <w:r w:rsidRPr="00FA5256">
        <w:rPr>
          <w:rFonts w:ascii="Calibri" w:eastAsia="Calibri" w:hAnsi="Calibri" w:cs="Calibri"/>
          <w:color w:val="000000"/>
          <w:sz w:val="24"/>
          <w:szCs w:val="24"/>
        </w:rPr>
        <w:t>monkeys</w:t>
      </w:r>
      <w:proofErr w:type="gramEnd"/>
      <w:r w:rsidRPr="00FA5256">
        <w:rPr>
          <w:rFonts w:ascii="Calibri" w:eastAsia="Calibri" w:hAnsi="Calibri" w:cs="Calibri"/>
          <w:color w:val="000000"/>
          <w:sz w:val="24"/>
          <w:szCs w:val="24"/>
        </w:rPr>
        <w:t xml:space="preserve"> new ways to communicate – who was/were the animals (names, time/place), who was/were the scientists/anthropologists, what were the methods used, and how did the scientists interpret the results? Lastly, how do </w:t>
      </w:r>
      <w:r w:rsidRPr="00FA5256">
        <w:rPr>
          <w:rFonts w:ascii="Calibri" w:eastAsia="Calibri" w:hAnsi="Calibri" w:cs="Calibri"/>
          <w:i/>
          <w:iCs/>
          <w:color w:val="000000"/>
          <w:sz w:val="24"/>
          <w:szCs w:val="24"/>
        </w:rPr>
        <w:t xml:space="preserve">you </w:t>
      </w:r>
      <w:r w:rsidRPr="00FA5256">
        <w:rPr>
          <w:rFonts w:ascii="Calibri" w:eastAsia="Calibri" w:hAnsi="Calibri" w:cs="Calibri"/>
          <w:color w:val="000000"/>
          <w:sz w:val="24"/>
          <w:szCs w:val="24"/>
        </w:rPr>
        <w:t xml:space="preserve">interpret the results? Explain your reasoning and conclusions. [1-2 pages] [Choice 1 of 2 – only pick one choice from the linguistic category] </w:t>
      </w:r>
    </w:p>
    <w:p w14:paraId="093DDD2E"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p>
    <w:p w14:paraId="255ADBA5"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2. You are a </w:t>
      </w:r>
      <w:proofErr w:type="gramStart"/>
      <w:r w:rsidRPr="00FA5256">
        <w:rPr>
          <w:rFonts w:ascii="Calibri" w:eastAsia="Calibri" w:hAnsi="Calibri" w:cs="Calibri"/>
          <w:color w:val="000000"/>
          <w:sz w:val="24"/>
          <w:szCs w:val="24"/>
        </w:rPr>
        <w:t>socio-linguist</w:t>
      </w:r>
      <w:proofErr w:type="gramEnd"/>
      <w:r w:rsidRPr="00FA5256">
        <w:rPr>
          <w:rFonts w:ascii="Calibri" w:eastAsia="Calibri" w:hAnsi="Calibri" w:cs="Calibri"/>
          <w:color w:val="000000"/>
          <w:sz w:val="24"/>
          <w:szCs w:val="24"/>
        </w:rPr>
        <w:t xml:space="preserve"> studying the ethno-semantic lexicon of African American Vernacular English [AAVE]. the use of such in populations who cultivate </w:t>
      </w:r>
      <w:proofErr w:type="spellStart"/>
      <w:r w:rsidRPr="00FA5256">
        <w:rPr>
          <w:rFonts w:ascii="Calibri" w:eastAsia="Calibri" w:hAnsi="Calibri" w:cs="Calibri"/>
          <w:color w:val="000000"/>
          <w:sz w:val="24"/>
          <w:szCs w:val="24"/>
        </w:rPr>
        <w:t>diglossic</w:t>
      </w:r>
      <w:proofErr w:type="spellEnd"/>
      <w:r w:rsidRPr="00FA5256">
        <w:rPr>
          <w:rFonts w:ascii="Calibri" w:eastAsia="Calibri" w:hAnsi="Calibri" w:cs="Calibri"/>
          <w:color w:val="000000"/>
          <w:sz w:val="24"/>
          <w:szCs w:val="24"/>
        </w:rPr>
        <w:t xml:space="preserve"> systems of code-switching /style-shifting. Discuss it first as a system of language: give at least two examples of words, or phrases, from the dialect, and analyze such through the methods of phonology, phonetics, morphology, syntax, and/or semiotics [pick three]. Also include information on the placement of AAVE among language subgroups. [1-2 pages] [Choice 1 of 2 – only pick one choice from the linguistic category]. Then, make a case for why it should not be stigmatized, based on the ways in which AAVE makes sense as an intelligible system of language, as shown by linguistic anthropologists. </w:t>
      </w:r>
    </w:p>
    <w:p w14:paraId="29A909AE" w14:textId="77777777" w:rsidR="00FA5256" w:rsidRPr="00FA5256" w:rsidRDefault="00FA5256" w:rsidP="00FA5256">
      <w:pPr>
        <w:spacing w:after="160" w:line="240" w:lineRule="auto"/>
        <w:rPr>
          <w:rFonts w:ascii="Calibri" w:eastAsia="Calibri" w:hAnsi="Calibri" w:cs="Calibri"/>
          <w:color w:val="000000"/>
          <w:sz w:val="24"/>
          <w:szCs w:val="24"/>
        </w:rPr>
      </w:pPr>
    </w:p>
    <w:p w14:paraId="54E52FA7" w14:textId="77777777" w:rsidR="00FA5256" w:rsidRPr="00FA5256" w:rsidRDefault="00FA5256" w:rsidP="00FA5256">
      <w:pPr>
        <w:keepNext/>
        <w:keepLines/>
        <w:spacing w:before="240" w:line="240" w:lineRule="auto"/>
        <w:outlineLvl w:val="0"/>
        <w:rPr>
          <w:rFonts w:ascii="Calibri" w:eastAsia="Times New Roman" w:hAnsi="Calibri" w:cs="Calibri"/>
          <w:b/>
          <w:color w:val="000000"/>
          <w:sz w:val="24"/>
          <w:szCs w:val="24"/>
          <w:u w:val="single"/>
        </w:rPr>
      </w:pPr>
      <w:bookmarkStart w:id="298" w:name="_Toc532429252"/>
      <w:bookmarkStart w:id="299" w:name="_Toc165576045"/>
      <w:r w:rsidRPr="00FA5256">
        <w:rPr>
          <w:rFonts w:ascii="Calibri" w:eastAsia="Times New Roman" w:hAnsi="Calibri" w:cs="Calibri"/>
          <w:b/>
          <w:color w:val="000000"/>
          <w:sz w:val="24"/>
          <w:szCs w:val="24"/>
          <w:u w:val="single"/>
        </w:rPr>
        <w:t>Unit Essay Exam #2</w:t>
      </w:r>
      <w:bookmarkEnd w:id="298"/>
      <w:bookmarkEnd w:id="299"/>
    </w:p>
    <w:p w14:paraId="7761F288"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 </w:t>
      </w:r>
      <w:r w:rsidRPr="00FA5256">
        <w:rPr>
          <w:rFonts w:ascii="Calibri" w:eastAsia="Calibri" w:hAnsi="Calibri" w:cs="Calibri"/>
          <w:b/>
          <w:bCs/>
          <w:color w:val="000000"/>
          <w:sz w:val="24"/>
          <w:szCs w:val="24"/>
        </w:rPr>
        <w:t xml:space="preserve">Unit Essay Exam #2: Archaeology </w:t>
      </w:r>
    </w:p>
    <w:p w14:paraId="03A23595"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lastRenderedPageBreak/>
        <w:t xml:space="preserve">Each question that you reply to should take up 1-2 pages of your unit essay exam. Essays should be concise but detailed-no space for page-filler! You should only consult the class textbook, PDF readings, and/or linked sources on D2L / PowerPoints [links on PowerPoints, not the PowerPoint slides themselves]. You should treat this as an exam and not collaborate with other students. All Essays will be turned </w:t>
      </w:r>
      <w:proofErr w:type="gramStart"/>
      <w:r w:rsidRPr="00FA5256">
        <w:rPr>
          <w:rFonts w:ascii="Calibri" w:eastAsia="Calibri" w:hAnsi="Calibri" w:cs="Calibri"/>
          <w:color w:val="000000"/>
          <w:sz w:val="24"/>
          <w:szCs w:val="24"/>
        </w:rPr>
        <w:t>in to</w:t>
      </w:r>
      <w:proofErr w:type="gramEnd"/>
      <w:r w:rsidRPr="00FA5256">
        <w:rPr>
          <w:rFonts w:ascii="Calibri" w:eastAsia="Calibri" w:hAnsi="Calibri" w:cs="Calibri"/>
          <w:color w:val="000000"/>
          <w:sz w:val="24"/>
          <w:szCs w:val="24"/>
        </w:rPr>
        <w:t xml:space="preserve"> a D2L Folder enabled with </w:t>
      </w:r>
      <w:proofErr w:type="spellStart"/>
      <w:r w:rsidRPr="00FA5256">
        <w:rPr>
          <w:rFonts w:ascii="Calibri" w:eastAsia="Calibri" w:hAnsi="Calibri" w:cs="Calibri"/>
          <w:color w:val="000000"/>
          <w:sz w:val="24"/>
          <w:szCs w:val="24"/>
        </w:rPr>
        <w:t>TurnItIn</w:t>
      </w:r>
      <w:proofErr w:type="spellEnd"/>
      <w:r w:rsidRPr="00FA5256">
        <w:rPr>
          <w:rFonts w:ascii="Calibri" w:eastAsia="Calibri" w:hAnsi="Calibri" w:cs="Calibri"/>
          <w:color w:val="000000"/>
          <w:sz w:val="24"/>
          <w:szCs w:val="24"/>
        </w:rPr>
        <w:t xml:space="preserve"> – please be sure to use your own words. Be sure to back up your information on your methods, evidence, and conclusion with cited sources; also, be sure to make sure that your claims are logically related back/relevant to your evidence. </w:t>
      </w:r>
    </w:p>
    <w:p w14:paraId="00EE5772"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Format: Times New Roman, 12 pt. font, or equivalent. 1.5-spaced (no single or double spaced). Normal 1-inch margins]. Include your first initial and last name in the file title. In-text citations are a must; a bibliography can list your textbook, and any used readings on D2L, or connected links back to </w:t>
      </w:r>
      <w:proofErr w:type="gramStart"/>
      <w:r w:rsidRPr="00FA5256">
        <w:rPr>
          <w:rFonts w:ascii="Calibri" w:eastAsia="Calibri" w:hAnsi="Calibri" w:cs="Calibri"/>
          <w:color w:val="000000"/>
          <w:sz w:val="24"/>
          <w:szCs w:val="24"/>
        </w:rPr>
        <w:t>the PowerPoint</w:t>
      </w:r>
      <w:proofErr w:type="gramEnd"/>
      <w:r w:rsidRPr="00FA5256">
        <w:rPr>
          <w:rFonts w:ascii="Calibri" w:eastAsia="Calibri" w:hAnsi="Calibri" w:cs="Calibri"/>
          <w:color w:val="000000"/>
          <w:sz w:val="24"/>
          <w:szCs w:val="24"/>
        </w:rPr>
        <w:t xml:space="preserve">. </w:t>
      </w:r>
      <w:proofErr w:type="gramStart"/>
      <w:r w:rsidRPr="00FA5256">
        <w:rPr>
          <w:rFonts w:ascii="Calibri" w:eastAsia="Calibri" w:hAnsi="Calibri" w:cs="Calibri"/>
          <w:color w:val="000000"/>
          <w:sz w:val="24"/>
          <w:szCs w:val="24"/>
        </w:rPr>
        <w:t>Your</w:t>
      </w:r>
      <w:proofErr w:type="gramEnd"/>
      <w:r w:rsidRPr="00FA5256">
        <w:rPr>
          <w:rFonts w:ascii="Calibri" w:eastAsia="Calibri" w:hAnsi="Calibri" w:cs="Calibri"/>
          <w:color w:val="000000"/>
          <w:sz w:val="24"/>
          <w:szCs w:val="24"/>
        </w:rPr>
        <w:t xml:space="preserve"> in-text citations should ideally list (Author Year: Page), (.ppt title 2017: </w:t>
      </w:r>
      <w:proofErr w:type="gramStart"/>
      <w:r w:rsidRPr="00FA5256">
        <w:rPr>
          <w:rFonts w:ascii="Calibri" w:eastAsia="Calibri" w:hAnsi="Calibri" w:cs="Calibri"/>
          <w:color w:val="000000"/>
          <w:sz w:val="24"/>
          <w:szCs w:val="24"/>
        </w:rPr>
        <w:t>slide#)</w:t>
      </w:r>
      <w:proofErr w:type="gramEnd"/>
      <w:r w:rsidRPr="00FA5256">
        <w:rPr>
          <w:rFonts w:ascii="Calibri" w:eastAsia="Calibri" w:hAnsi="Calibri" w:cs="Calibri"/>
          <w:color w:val="000000"/>
          <w:sz w:val="24"/>
          <w:szCs w:val="24"/>
        </w:rPr>
        <w:t xml:space="preserve">, (website year), or (video title video website source: year). The bibliography is not included in your page count 1. You are working as an archaeologist at a local Georgia site where there is a mound, a well, a midden, posts from a main building that you believe to be a house, some remaining structure of horse stables, and, according to the result of pulses through the soil, something significant under the house [possibly human burials]. The site is far inland, away from rivers, lakes, and the nearest town. Explain how you would survey and excavate this site-discuss a plan for each method and explain your reasoning for choosing one rather than the other. Additionally, describe the natural and /or cultural formation processes (define and give example of each) that have affected it since it’s last inhabitants [creativity meets research; just make sure claims link to evidence]. </w:t>
      </w:r>
    </w:p>
    <w:p w14:paraId="529D5A60"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Additionally, describe what evidence you would find that would lead you to the conclusion that this is a house rather than a community center, as well as the evidence indicating animals, their use/connection to the humans living there (</w:t>
      </w:r>
      <w:r w:rsidRPr="00FA5256">
        <w:rPr>
          <w:rFonts w:ascii="Calibri" w:eastAsia="Calibri" w:hAnsi="Calibri" w:cs="Calibri"/>
          <w:i/>
          <w:iCs/>
          <w:color w:val="000000"/>
          <w:sz w:val="24"/>
          <w:szCs w:val="24"/>
        </w:rPr>
        <w:t xml:space="preserve">besides, </w:t>
      </w:r>
      <w:r w:rsidRPr="00FA5256">
        <w:rPr>
          <w:rFonts w:ascii="Calibri" w:eastAsia="Calibri" w:hAnsi="Calibri" w:cs="Calibri"/>
          <w:color w:val="000000"/>
          <w:sz w:val="24"/>
          <w:szCs w:val="24"/>
        </w:rPr>
        <w:t xml:space="preserve">or in addition to, bones), and other evidence you think you might find at this site related to its features. List the tools you would use, and how they are used, to uncover, process, and analyze this site’s evidence. Next, explain the methods you use to identify, and date the items [note time frame of dating methods, and explain if you’re using relative or absolute dating, as well as your conclusions on when the items originated/were disposed]. Note whether everything is in its primary or secondary context [you can be creative – has anything been moved by humans or animals?] and provide examples of at least two signs of human activity since the site was abandoned, with explanation of how you know these additional artifacts are not from the original occupancy. Further, postulate why the site was abandoned, and give evidence for this reason. AND </w:t>
      </w:r>
    </w:p>
    <w:p w14:paraId="79A0E3EC"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2. Pick a contemporary site of human activity [church, mall, concert, school, political rally / government building, subway]. Describe at least 5 material items/artifacts you have found: note these may be fragmented, and/or be average items -like glass, metal, or wood pieces from the building; or items that were used regularly by the people in the building. List the tools you would use, and how they are used, to uncover, process, and analyze this site’s evidence. Explain the methods you use to identify, and date the items [note time frame of dating methods, and explain if you’re using relative or absolute dating, as well as your conclusions on when the items originated/were disposed]. What conclusions about Original Human Behaviors do you draw / how did these material items facilitate, </w:t>
      </w:r>
      <w:r w:rsidRPr="00FA5256">
        <w:rPr>
          <w:rFonts w:ascii="Calibri" w:eastAsia="Calibri" w:hAnsi="Calibri" w:cs="Calibri"/>
          <w:color w:val="000000"/>
          <w:sz w:val="24"/>
          <w:szCs w:val="24"/>
        </w:rPr>
        <w:lastRenderedPageBreak/>
        <w:t xml:space="preserve">shape, or get used in the daily lives of occupants? [Original behaviors=Acquisition; Manufacture; use/distribution; Disposal; Deliberate burial] What evidence supports this conclusion? Name your project, and then catalog your findings: make a list of their features as you would in a database [Surface (decoration, color), Shape (dimensions, shape), Technological attributes (material type)], Measurements [weight, height/width/circumference], Purpose / Setting [Industrial, Kitchen, Personal, Architectural]. </w:t>
      </w:r>
    </w:p>
    <w:p w14:paraId="2C54D23E"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AND 3. Pick one of the following, use textbook and external resources: </w:t>
      </w:r>
    </w:p>
    <w:p w14:paraId="4D125197"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A., </w:t>
      </w:r>
      <w:proofErr w:type="gramStart"/>
      <w:r w:rsidRPr="00FA5256">
        <w:rPr>
          <w:rFonts w:ascii="Calibri" w:eastAsia="Calibri" w:hAnsi="Calibri" w:cs="Calibri"/>
          <w:color w:val="000000"/>
          <w:sz w:val="24"/>
          <w:szCs w:val="24"/>
        </w:rPr>
        <w:t>You</w:t>
      </w:r>
      <w:proofErr w:type="gramEnd"/>
      <w:r w:rsidRPr="00FA5256">
        <w:rPr>
          <w:rFonts w:ascii="Calibri" w:eastAsia="Calibri" w:hAnsi="Calibri" w:cs="Calibri"/>
          <w:color w:val="000000"/>
          <w:sz w:val="24"/>
          <w:szCs w:val="24"/>
        </w:rPr>
        <w:t xml:space="preserve"> are working as an archaeologist to uncover a city that was buried in lava. You have remains – From what you know about volcano sites, such as Pompeii, are they most likely organic, non-organic, or both? Why? What tools would you use to uncover this site’s evidence? What evidence of human activity do you find [think about what is likely, list three examples]? Discuss preservation and destruction in terms of this recovery scenario. OR </w:t>
      </w:r>
    </w:p>
    <w:p w14:paraId="52D0E91E" w14:textId="77777777" w:rsidR="00FA5256" w:rsidRPr="00FA5256" w:rsidRDefault="00FA5256" w:rsidP="00FA5256">
      <w:pPr>
        <w:autoSpaceDE w:val="0"/>
        <w:autoSpaceDN w:val="0"/>
        <w:adjustRightInd w:val="0"/>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B. You are working as an archaeologist to uncover the remains of a boat that fell into a peat bog in Florida. You have remains – From what you know about bog sites, are they most likely organic, non-organic, or both? Why? What tools would you use to uncover this site’s evidence? What evidence of human activity do you find [think about what is likely, list three examples]? Discuss preservation and destruction in terms of this recovery scenario. OR </w:t>
      </w:r>
    </w:p>
    <w:p w14:paraId="338C06E1"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C. You are working as an archaeologist to uncover the remains of a previously occupied domicile near the </w:t>
      </w:r>
      <w:proofErr w:type="gramStart"/>
      <w:r w:rsidRPr="00FA5256">
        <w:rPr>
          <w:rFonts w:ascii="Calibri" w:eastAsia="Calibri" w:hAnsi="Calibri" w:cs="Calibri"/>
          <w:color w:val="000000"/>
          <w:sz w:val="24"/>
          <w:szCs w:val="24"/>
        </w:rPr>
        <w:t>Arctic ocean</w:t>
      </w:r>
      <w:proofErr w:type="gramEnd"/>
      <w:r w:rsidRPr="00FA5256">
        <w:rPr>
          <w:rFonts w:ascii="Calibri" w:eastAsia="Calibri" w:hAnsi="Calibri" w:cs="Calibri"/>
          <w:color w:val="000000"/>
          <w:sz w:val="24"/>
          <w:szCs w:val="24"/>
        </w:rPr>
        <w:t>. You have remains – From what you know about cold-weather sites, are they most likely organic, non-organic, or both? Why? What tools would you use to uncover this site’s evidence? What evidence of human activity do you find [think about what is likely, list three examples]? Discuss preservation and destruction in terms of this recovery scenario. Be sure to use your textbook and/or linked sources to back up your information on your methods, evidence, and conclusion; also, be sure to make sure that your claims are logically related back/relevant to your evidence.</w:t>
      </w:r>
    </w:p>
    <w:p w14:paraId="1DF0BD8F" w14:textId="77777777" w:rsidR="00FA5256" w:rsidRPr="00FA5256" w:rsidRDefault="00FA5256" w:rsidP="00FA5256">
      <w:pPr>
        <w:keepNext/>
        <w:keepLines/>
        <w:spacing w:before="240" w:line="240" w:lineRule="auto"/>
        <w:outlineLvl w:val="0"/>
        <w:rPr>
          <w:rFonts w:ascii="Calibri" w:eastAsia="Times New Roman" w:hAnsi="Calibri" w:cs="Calibri"/>
          <w:b/>
          <w:color w:val="000000"/>
          <w:sz w:val="24"/>
          <w:szCs w:val="24"/>
          <w:u w:val="single"/>
        </w:rPr>
      </w:pPr>
      <w:bookmarkStart w:id="300" w:name="_Toc532429253"/>
      <w:bookmarkStart w:id="301" w:name="_Toc165576046"/>
      <w:r w:rsidRPr="00FA5256">
        <w:rPr>
          <w:rFonts w:ascii="Calibri" w:eastAsia="Times New Roman" w:hAnsi="Calibri" w:cs="Calibri"/>
          <w:b/>
          <w:color w:val="000000"/>
          <w:sz w:val="24"/>
          <w:szCs w:val="24"/>
          <w:u w:val="single"/>
        </w:rPr>
        <w:t>Unit Essay Exam #3</w:t>
      </w:r>
      <w:bookmarkEnd w:id="300"/>
      <w:bookmarkEnd w:id="301"/>
    </w:p>
    <w:p w14:paraId="37A4C5EE" w14:textId="77777777" w:rsidR="00FA5256" w:rsidRPr="00FA5256" w:rsidRDefault="00FA5256" w:rsidP="00FA5256">
      <w:pPr>
        <w:spacing w:after="160" w:line="240" w:lineRule="auto"/>
        <w:jc w:val="center"/>
        <w:rPr>
          <w:rFonts w:ascii="Calibri" w:eastAsia="Calibri" w:hAnsi="Calibri" w:cs="Calibri"/>
          <w:b/>
          <w:color w:val="000000"/>
          <w:sz w:val="24"/>
          <w:szCs w:val="24"/>
        </w:rPr>
      </w:pPr>
      <w:r w:rsidRPr="00FA5256">
        <w:rPr>
          <w:rFonts w:ascii="Calibri" w:eastAsia="Calibri" w:hAnsi="Calibri" w:cs="Calibri"/>
          <w:b/>
          <w:color w:val="000000"/>
          <w:sz w:val="24"/>
          <w:szCs w:val="24"/>
        </w:rPr>
        <w:t>Essay Exam #3: Social Cultural Anthropology</w:t>
      </w:r>
    </w:p>
    <w:p w14:paraId="474A1107"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Each question that you reply to should take up approx. 1.5 – 3 pages of your unit essay exam. Essays should be concise but detailed-no space for page-filler! You should only consult the assigned readings (textbook and PDF) / Class Resources (with primacy/90% being the readings). You should treat this as an exam and not collaborate with other students. All Essays will be turned </w:t>
      </w:r>
      <w:proofErr w:type="gramStart"/>
      <w:r w:rsidRPr="00FA5256">
        <w:rPr>
          <w:rFonts w:ascii="Calibri" w:eastAsia="Calibri" w:hAnsi="Calibri" w:cs="Calibri"/>
          <w:color w:val="000000"/>
          <w:sz w:val="24"/>
          <w:szCs w:val="24"/>
        </w:rPr>
        <w:t>in to</w:t>
      </w:r>
      <w:proofErr w:type="gramEnd"/>
      <w:r w:rsidRPr="00FA5256">
        <w:rPr>
          <w:rFonts w:ascii="Calibri" w:eastAsia="Calibri" w:hAnsi="Calibri" w:cs="Calibri"/>
          <w:color w:val="000000"/>
          <w:sz w:val="24"/>
          <w:szCs w:val="24"/>
        </w:rPr>
        <w:t xml:space="preserve"> a D2L Folder enabled with </w:t>
      </w:r>
      <w:proofErr w:type="spellStart"/>
      <w:r w:rsidRPr="00FA5256">
        <w:rPr>
          <w:rFonts w:ascii="Calibri" w:eastAsia="Calibri" w:hAnsi="Calibri" w:cs="Calibri"/>
          <w:color w:val="000000"/>
          <w:sz w:val="24"/>
          <w:szCs w:val="24"/>
        </w:rPr>
        <w:t>TurnItIn</w:t>
      </w:r>
      <w:proofErr w:type="spellEnd"/>
      <w:r w:rsidRPr="00FA5256">
        <w:rPr>
          <w:rFonts w:ascii="Calibri" w:eastAsia="Calibri" w:hAnsi="Calibri" w:cs="Calibri"/>
          <w:color w:val="000000"/>
          <w:sz w:val="24"/>
          <w:szCs w:val="24"/>
        </w:rPr>
        <w:t xml:space="preserve"> – please be sure to use your own words. Be sure to back up your information on your methods, evidence, and conclusion with cited sources; also, be sure to make sure that your claims are logically related back/relevant to your evidence.</w:t>
      </w:r>
    </w:p>
    <w:p w14:paraId="7F7C2403"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Format: Times New Roman, 12 pt. font, or equivalent. 1.5-spaced (no single or double spaced). Normal 1-inch margins]. Include your first initial and last name in the file title. In-text citations are a must; a bibliography can list your textbook, and any used readings on D2L, or connected links back to </w:t>
      </w:r>
      <w:proofErr w:type="gramStart"/>
      <w:r w:rsidRPr="00FA5256">
        <w:rPr>
          <w:rFonts w:ascii="Calibri" w:eastAsia="Calibri" w:hAnsi="Calibri" w:cs="Calibri"/>
          <w:color w:val="000000"/>
          <w:sz w:val="24"/>
          <w:szCs w:val="24"/>
        </w:rPr>
        <w:t>the PowerPoint</w:t>
      </w:r>
      <w:proofErr w:type="gramEnd"/>
      <w:r w:rsidRPr="00FA5256">
        <w:rPr>
          <w:rFonts w:ascii="Calibri" w:eastAsia="Calibri" w:hAnsi="Calibri" w:cs="Calibri"/>
          <w:color w:val="000000"/>
          <w:sz w:val="24"/>
          <w:szCs w:val="24"/>
        </w:rPr>
        <w:t xml:space="preserve">. </w:t>
      </w:r>
      <w:proofErr w:type="gramStart"/>
      <w:r w:rsidRPr="00FA5256">
        <w:rPr>
          <w:rFonts w:ascii="Calibri" w:eastAsia="Calibri" w:hAnsi="Calibri" w:cs="Calibri"/>
          <w:color w:val="000000"/>
          <w:sz w:val="24"/>
          <w:szCs w:val="24"/>
        </w:rPr>
        <w:t>Your</w:t>
      </w:r>
      <w:proofErr w:type="gramEnd"/>
      <w:r w:rsidRPr="00FA5256">
        <w:rPr>
          <w:rFonts w:ascii="Calibri" w:eastAsia="Calibri" w:hAnsi="Calibri" w:cs="Calibri"/>
          <w:color w:val="000000"/>
          <w:sz w:val="24"/>
          <w:szCs w:val="24"/>
        </w:rPr>
        <w:t xml:space="preserve"> in-text citations should ideally list (Author Year: Page), (.ppt title 2017: </w:t>
      </w:r>
      <w:proofErr w:type="gramStart"/>
      <w:r w:rsidRPr="00FA5256">
        <w:rPr>
          <w:rFonts w:ascii="Calibri" w:eastAsia="Calibri" w:hAnsi="Calibri" w:cs="Calibri"/>
          <w:color w:val="000000"/>
          <w:sz w:val="24"/>
          <w:szCs w:val="24"/>
        </w:rPr>
        <w:t>slide#)</w:t>
      </w:r>
      <w:proofErr w:type="gramEnd"/>
      <w:r w:rsidRPr="00FA5256">
        <w:rPr>
          <w:rFonts w:ascii="Calibri" w:eastAsia="Calibri" w:hAnsi="Calibri" w:cs="Calibri"/>
          <w:color w:val="000000"/>
          <w:sz w:val="24"/>
          <w:szCs w:val="24"/>
        </w:rPr>
        <w:t xml:space="preserve">, </w:t>
      </w:r>
      <w:r w:rsidRPr="00FA5256">
        <w:rPr>
          <w:rFonts w:ascii="Calibri" w:eastAsia="Calibri" w:hAnsi="Calibri" w:cs="Calibri"/>
          <w:color w:val="000000"/>
          <w:sz w:val="24"/>
          <w:szCs w:val="24"/>
        </w:rPr>
        <w:lastRenderedPageBreak/>
        <w:t>(website year), or (video title video website source: year). The bibliography is not included in your page count.</w:t>
      </w:r>
    </w:p>
    <w:p w14:paraId="587E8B90" w14:textId="77777777" w:rsidR="00FA5256" w:rsidRPr="00FA5256" w:rsidRDefault="00FA5256" w:rsidP="00FA5256">
      <w:pPr>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t xml:space="preserve">For All Questions: </w:t>
      </w:r>
    </w:p>
    <w:p w14:paraId="09BCF28D"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Be sure to use your textbook and/or linked sources to back up your information on your methods, evidence, and conclusion; also, be sure to make sure that your claims are logically related back/relevant to your evidence.</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1. Social Organization and Social Construction: Community and Identity</w:t>
      </w:r>
      <w:r w:rsidRPr="00FA5256">
        <w:rPr>
          <w:rFonts w:ascii="Calibri" w:eastAsia="Calibri" w:hAnsi="Calibri" w:cs="Calibri"/>
          <w:color w:val="000000"/>
          <w:sz w:val="24"/>
          <w:szCs w:val="24"/>
        </w:rPr>
        <w:br/>
        <w:t>Pick one of the following communities/topic-focuses. Only use assigned readings / class resources:</w:t>
      </w:r>
    </w:p>
    <w:p w14:paraId="30B1B988" w14:textId="77777777" w:rsidR="00FA5256" w:rsidRPr="00FA5256" w:rsidRDefault="00FA5256" w:rsidP="00B65F0F">
      <w:pPr>
        <w:numPr>
          <w:ilvl w:val="0"/>
          <w:numId w:val="49"/>
        </w:numPr>
        <w:spacing w:after="160" w:line="240" w:lineRule="auto"/>
        <w:contextualSpacing/>
        <w:rPr>
          <w:rFonts w:ascii="Calibri" w:eastAsia="Times New Roman" w:hAnsi="Calibri" w:cs="Calibri"/>
          <w:color w:val="000000"/>
          <w:kern w:val="1"/>
          <w:sz w:val="24"/>
          <w:szCs w:val="24"/>
          <w:lang w:eastAsia="ar-SA"/>
        </w:rPr>
      </w:pPr>
      <w:r w:rsidRPr="00FA5256">
        <w:rPr>
          <w:rFonts w:ascii="Calibri" w:eastAsia="Times New Roman" w:hAnsi="Calibri" w:cs="Calibri"/>
          <w:b/>
          <w:color w:val="000000"/>
          <w:kern w:val="1"/>
          <w:sz w:val="24"/>
          <w:szCs w:val="24"/>
          <w:lang w:eastAsia="ar-SA"/>
        </w:rPr>
        <w:t>LGBTQAIQ+ / SAGA (Sexual and Gender Alternative/Acceptance) communities</w:t>
      </w:r>
      <w:r w:rsidRPr="00FA5256">
        <w:rPr>
          <w:rFonts w:ascii="Calibri" w:eastAsia="Times New Roman" w:hAnsi="Calibri" w:cs="Calibri"/>
          <w:color w:val="000000"/>
          <w:kern w:val="1"/>
          <w:sz w:val="24"/>
          <w:szCs w:val="24"/>
          <w:lang w:eastAsia="ar-SA"/>
        </w:rPr>
        <w:t xml:space="preserve"> – explore the comparative vantage points of different groups featured in your readings, grouped by race-sexuality intersections (i.e.- Black lesbians, gay white men, or other race-gender-sexuality combination that you can find information on in your assigned readings) </w:t>
      </w:r>
      <w:r w:rsidRPr="00FA5256">
        <w:rPr>
          <w:rFonts w:ascii="Calibri" w:eastAsia="Times New Roman" w:hAnsi="Calibri" w:cs="Calibri"/>
          <w:color w:val="000000"/>
          <w:kern w:val="1"/>
          <w:sz w:val="24"/>
          <w:szCs w:val="24"/>
          <w:lang w:eastAsia="ar-SA"/>
        </w:rPr>
        <w:br/>
        <w:t>[Primary Readings: Blanke / Collins]</w:t>
      </w:r>
      <w:r w:rsidRPr="00FA5256">
        <w:rPr>
          <w:rFonts w:ascii="Calibri" w:eastAsia="Times New Roman" w:hAnsi="Calibri" w:cs="Calibri"/>
          <w:color w:val="000000"/>
          <w:kern w:val="1"/>
          <w:sz w:val="24"/>
          <w:szCs w:val="24"/>
          <w:lang w:eastAsia="ar-SA"/>
        </w:rPr>
        <w:br/>
      </w:r>
    </w:p>
    <w:p w14:paraId="2D2753A0" w14:textId="77777777" w:rsidR="00FA5256" w:rsidRPr="00FA5256" w:rsidRDefault="00FA5256" w:rsidP="00B65F0F">
      <w:pPr>
        <w:numPr>
          <w:ilvl w:val="0"/>
          <w:numId w:val="49"/>
        </w:numPr>
        <w:spacing w:after="160" w:line="240" w:lineRule="auto"/>
        <w:contextualSpacing/>
        <w:rPr>
          <w:rFonts w:ascii="Calibri" w:eastAsia="Times New Roman" w:hAnsi="Calibri" w:cs="Calibri"/>
          <w:color w:val="000000"/>
          <w:kern w:val="1"/>
          <w:sz w:val="24"/>
          <w:szCs w:val="24"/>
          <w:lang w:eastAsia="ar-SA"/>
        </w:rPr>
      </w:pPr>
      <w:r w:rsidRPr="00FA5256">
        <w:rPr>
          <w:rFonts w:ascii="Calibri" w:eastAsia="Times New Roman" w:hAnsi="Calibri" w:cs="Calibri"/>
          <w:b/>
          <w:color w:val="000000"/>
          <w:kern w:val="1"/>
          <w:sz w:val="24"/>
          <w:szCs w:val="24"/>
          <w:lang w:eastAsia="ar-SA"/>
        </w:rPr>
        <w:t>Women –</w:t>
      </w:r>
      <w:r w:rsidRPr="00FA5256">
        <w:rPr>
          <w:rFonts w:ascii="Calibri" w:eastAsia="Times New Roman" w:hAnsi="Calibri" w:cs="Calibri"/>
          <w:color w:val="000000"/>
          <w:kern w:val="1"/>
          <w:sz w:val="24"/>
          <w:szCs w:val="24"/>
          <w:lang w:eastAsia="ar-SA"/>
        </w:rPr>
        <w:t xml:space="preserve"> compare perspectives of feminist groups with different experiences/perspectives due to other stratification factors (in this case, the different experiences of Caucasian and African American women /the different represented perspectives of the two authors we have read who are (arguably) second-wave feminists but with differing perspectives due to different social positions within the stratification system along racial lines) [Primary Readings: Douglass / </w:t>
      </w:r>
      <w:proofErr w:type="spellStart"/>
      <w:r w:rsidRPr="00FA5256">
        <w:rPr>
          <w:rFonts w:ascii="Calibri" w:eastAsia="Times New Roman" w:hAnsi="Calibri" w:cs="Calibri"/>
          <w:color w:val="000000"/>
          <w:kern w:val="1"/>
          <w:sz w:val="24"/>
          <w:szCs w:val="24"/>
          <w:lang w:eastAsia="ar-SA"/>
        </w:rPr>
        <w:t>McClauren</w:t>
      </w:r>
      <w:proofErr w:type="spellEnd"/>
      <w:r w:rsidRPr="00FA5256">
        <w:rPr>
          <w:rFonts w:ascii="Calibri" w:eastAsia="Times New Roman" w:hAnsi="Calibri" w:cs="Calibri"/>
          <w:color w:val="000000"/>
          <w:kern w:val="1"/>
          <w:sz w:val="24"/>
          <w:szCs w:val="24"/>
          <w:lang w:eastAsia="ar-SA"/>
        </w:rPr>
        <w:t xml:space="preserve"> et al / Blanke  -- pick two]. </w:t>
      </w:r>
      <w:r w:rsidRPr="00FA5256">
        <w:rPr>
          <w:rFonts w:ascii="Calibri" w:eastAsia="Times New Roman" w:hAnsi="Calibri" w:cs="Calibri"/>
          <w:color w:val="000000"/>
          <w:kern w:val="1"/>
          <w:sz w:val="24"/>
          <w:szCs w:val="24"/>
          <w:lang w:eastAsia="ar-SA"/>
        </w:rPr>
        <w:br/>
      </w:r>
    </w:p>
    <w:p w14:paraId="58BFE3F6" w14:textId="77777777" w:rsidR="00FA5256" w:rsidRPr="00FA5256" w:rsidRDefault="00FA5256" w:rsidP="00B65F0F">
      <w:pPr>
        <w:numPr>
          <w:ilvl w:val="0"/>
          <w:numId w:val="49"/>
        </w:numPr>
        <w:spacing w:after="160" w:line="240" w:lineRule="auto"/>
        <w:contextualSpacing/>
        <w:rPr>
          <w:rFonts w:ascii="Calibri" w:eastAsia="Times New Roman" w:hAnsi="Calibri" w:cs="Calibri"/>
          <w:color w:val="000000"/>
          <w:kern w:val="1"/>
          <w:sz w:val="24"/>
          <w:szCs w:val="24"/>
          <w:lang w:eastAsia="ar-SA"/>
        </w:rPr>
      </w:pPr>
      <w:r w:rsidRPr="00FA5256">
        <w:rPr>
          <w:rFonts w:ascii="Calibri" w:eastAsia="Times New Roman" w:hAnsi="Calibri" w:cs="Calibri"/>
          <w:b/>
          <w:color w:val="000000"/>
          <w:kern w:val="1"/>
          <w:sz w:val="24"/>
          <w:szCs w:val="24"/>
          <w:lang w:eastAsia="ar-SA"/>
        </w:rPr>
        <w:t>African American Communities –</w:t>
      </w:r>
      <w:r w:rsidRPr="00FA5256">
        <w:rPr>
          <w:rFonts w:ascii="Calibri" w:eastAsia="Times New Roman" w:hAnsi="Calibri" w:cs="Calibri"/>
          <w:color w:val="000000"/>
          <w:kern w:val="1"/>
          <w:sz w:val="24"/>
          <w:szCs w:val="24"/>
          <w:lang w:eastAsia="ar-SA"/>
        </w:rPr>
        <w:t xml:space="preserve">compare historical treatment/status/experience of African American men and African American women (similarities, differences), and relate how this served as a backbone for the dominance of heteronormative doxa in cultural discourse [Primary Readings: Collins / </w:t>
      </w:r>
      <w:proofErr w:type="spellStart"/>
      <w:r w:rsidRPr="00FA5256">
        <w:rPr>
          <w:rFonts w:ascii="Calibri" w:eastAsia="Times New Roman" w:hAnsi="Calibri" w:cs="Calibri"/>
          <w:color w:val="000000"/>
          <w:kern w:val="1"/>
          <w:sz w:val="24"/>
          <w:szCs w:val="24"/>
          <w:lang w:eastAsia="ar-SA"/>
        </w:rPr>
        <w:t>McClauren</w:t>
      </w:r>
      <w:proofErr w:type="spellEnd"/>
      <w:r w:rsidRPr="00FA5256">
        <w:rPr>
          <w:rFonts w:ascii="Calibri" w:eastAsia="Times New Roman" w:hAnsi="Calibri" w:cs="Calibri"/>
          <w:color w:val="000000"/>
          <w:kern w:val="1"/>
          <w:sz w:val="24"/>
          <w:szCs w:val="24"/>
          <w:lang w:eastAsia="ar-SA"/>
        </w:rPr>
        <w:t xml:space="preserve"> et al /Douglass -- pick two]. </w:t>
      </w:r>
      <w:r w:rsidRPr="00FA5256">
        <w:rPr>
          <w:rFonts w:ascii="Calibri" w:eastAsia="Times New Roman" w:hAnsi="Calibri" w:cs="Calibri"/>
          <w:color w:val="000000"/>
          <w:kern w:val="1"/>
          <w:sz w:val="24"/>
          <w:szCs w:val="24"/>
          <w:lang w:eastAsia="ar-SA"/>
        </w:rPr>
        <w:br/>
      </w:r>
    </w:p>
    <w:p w14:paraId="54992F1B" w14:textId="77777777" w:rsidR="00FA5256" w:rsidRPr="00FA5256" w:rsidRDefault="00FA5256" w:rsidP="00B65F0F">
      <w:pPr>
        <w:numPr>
          <w:ilvl w:val="0"/>
          <w:numId w:val="49"/>
        </w:numPr>
        <w:spacing w:after="160" w:line="240" w:lineRule="auto"/>
        <w:contextualSpacing/>
        <w:rPr>
          <w:rFonts w:ascii="Calibri" w:eastAsia="Times New Roman" w:hAnsi="Calibri" w:cs="Calibri"/>
          <w:color w:val="000000"/>
          <w:kern w:val="1"/>
          <w:sz w:val="24"/>
          <w:szCs w:val="24"/>
          <w:lang w:eastAsia="ar-SA"/>
        </w:rPr>
      </w:pPr>
      <w:r w:rsidRPr="00FA5256">
        <w:rPr>
          <w:rFonts w:ascii="Calibri" w:eastAsia="Times New Roman" w:hAnsi="Calibri" w:cs="Calibri"/>
          <w:b/>
          <w:color w:val="000000"/>
          <w:kern w:val="1"/>
          <w:sz w:val="24"/>
          <w:szCs w:val="24"/>
          <w:lang w:eastAsia="ar-SA"/>
        </w:rPr>
        <w:t xml:space="preserve">Heterosexual White Men </w:t>
      </w:r>
      <w:r w:rsidRPr="00FA5256">
        <w:rPr>
          <w:rFonts w:ascii="Calibri" w:eastAsia="Times New Roman" w:hAnsi="Calibri" w:cs="Calibri"/>
          <w:color w:val="000000"/>
          <w:kern w:val="1"/>
          <w:sz w:val="24"/>
          <w:szCs w:val="24"/>
          <w:lang w:eastAsia="ar-SA"/>
        </w:rPr>
        <w:t xml:space="preserve">[Primary Readings: Collins / </w:t>
      </w:r>
      <w:proofErr w:type="spellStart"/>
      <w:r w:rsidRPr="00FA5256">
        <w:rPr>
          <w:rFonts w:ascii="Calibri" w:eastAsia="Times New Roman" w:hAnsi="Calibri" w:cs="Calibri"/>
          <w:color w:val="000000"/>
          <w:kern w:val="1"/>
          <w:sz w:val="24"/>
          <w:szCs w:val="24"/>
          <w:lang w:eastAsia="ar-SA"/>
        </w:rPr>
        <w:t>McClauren</w:t>
      </w:r>
      <w:proofErr w:type="spellEnd"/>
      <w:r w:rsidRPr="00FA5256">
        <w:rPr>
          <w:rFonts w:ascii="Calibri" w:eastAsia="Times New Roman" w:hAnsi="Calibri" w:cs="Calibri"/>
          <w:color w:val="000000"/>
          <w:kern w:val="1"/>
          <w:sz w:val="24"/>
          <w:szCs w:val="24"/>
          <w:lang w:eastAsia="ar-SA"/>
        </w:rPr>
        <w:t xml:space="preserve"> / Douglass / Blanke &lt; you may pick three to focus on]. – How were the categories of ‘heterosexual’, ‘white’, and ‘male’/’masculinity’ constructed during the colonialist/slavery era by institutionalized and/or popularized practices, rituals, and rhetoric? How are these categories constructed today in ways that hold up ideals that fit a heteronormative power structure? </w:t>
      </w:r>
      <w:r w:rsidRPr="00FA5256">
        <w:rPr>
          <w:rFonts w:ascii="Calibri" w:eastAsia="Times New Roman" w:hAnsi="Calibri" w:cs="Calibri"/>
          <w:b/>
          <w:color w:val="000000"/>
          <w:kern w:val="1"/>
          <w:sz w:val="24"/>
          <w:szCs w:val="24"/>
          <w:lang w:eastAsia="ar-SA"/>
        </w:rPr>
        <w:br/>
        <w:t xml:space="preserve">Once you’ve picked the above category and centered your essay’s research question on a particular community, be sure that you have included the following information/answered the following questions: </w:t>
      </w:r>
      <w:r w:rsidRPr="00FA5256">
        <w:rPr>
          <w:rFonts w:ascii="Calibri" w:eastAsia="Times New Roman" w:hAnsi="Calibri" w:cs="Calibri"/>
          <w:b/>
          <w:color w:val="000000"/>
          <w:kern w:val="1"/>
          <w:sz w:val="24"/>
          <w:szCs w:val="24"/>
          <w:lang w:eastAsia="ar-SA"/>
        </w:rPr>
        <w:br/>
      </w:r>
    </w:p>
    <w:p w14:paraId="13B0F760" w14:textId="77777777" w:rsidR="00FA5256" w:rsidRPr="00FA5256" w:rsidRDefault="00FA5256" w:rsidP="00B65F0F">
      <w:pPr>
        <w:numPr>
          <w:ilvl w:val="0"/>
          <w:numId w:val="49"/>
        </w:numPr>
        <w:spacing w:after="160" w:line="240" w:lineRule="auto"/>
        <w:contextualSpacing/>
        <w:rPr>
          <w:rFonts w:ascii="Calibri" w:eastAsia="Times New Roman" w:hAnsi="Calibri" w:cs="Calibri"/>
          <w:color w:val="000000"/>
          <w:kern w:val="1"/>
          <w:sz w:val="24"/>
          <w:szCs w:val="24"/>
          <w:lang w:eastAsia="ar-SA"/>
        </w:rPr>
      </w:pPr>
      <w:r w:rsidRPr="00FA5256">
        <w:rPr>
          <w:rFonts w:ascii="Calibri" w:eastAsia="Times New Roman" w:hAnsi="Calibri" w:cs="Calibri"/>
          <w:color w:val="000000"/>
          <w:kern w:val="1"/>
          <w:sz w:val="24"/>
          <w:szCs w:val="24"/>
          <w:lang w:eastAsia="ar-SA"/>
        </w:rPr>
        <w:t xml:space="preserve">When did the categorization of a common factor of this group arise as an identity, and/or as a socially significant (powerful or marginalized / impactful or affected) identity of solidarity </w:t>
      </w:r>
      <w:r w:rsidRPr="00FA5256">
        <w:rPr>
          <w:rFonts w:ascii="Calibri" w:eastAsia="Times New Roman" w:hAnsi="Calibri" w:cs="Calibri"/>
          <w:color w:val="000000"/>
          <w:kern w:val="1"/>
          <w:sz w:val="24"/>
          <w:szCs w:val="24"/>
          <w:lang w:eastAsia="ar-SA"/>
        </w:rPr>
        <w:lastRenderedPageBreak/>
        <w:t xml:space="preserve">and/or stereotype? </w:t>
      </w:r>
      <w:r w:rsidRPr="00FA5256">
        <w:rPr>
          <w:rFonts w:ascii="Calibri" w:eastAsia="Times New Roman" w:hAnsi="Calibri" w:cs="Calibri"/>
          <w:color w:val="000000"/>
          <w:kern w:val="1"/>
          <w:sz w:val="24"/>
          <w:szCs w:val="24"/>
          <w:lang w:eastAsia="ar-SA"/>
        </w:rPr>
        <w:br/>
      </w:r>
    </w:p>
    <w:p w14:paraId="070EEC2E" w14:textId="77777777" w:rsidR="00FA5256" w:rsidRPr="00FA5256" w:rsidRDefault="00FA5256" w:rsidP="00B65F0F">
      <w:pPr>
        <w:numPr>
          <w:ilvl w:val="0"/>
          <w:numId w:val="49"/>
        </w:numPr>
        <w:spacing w:after="160" w:line="240" w:lineRule="auto"/>
        <w:contextualSpacing/>
        <w:rPr>
          <w:rFonts w:ascii="Calibri" w:eastAsia="Times New Roman" w:hAnsi="Calibri" w:cs="Calibri"/>
          <w:color w:val="000000"/>
          <w:kern w:val="1"/>
          <w:sz w:val="24"/>
          <w:szCs w:val="24"/>
          <w:lang w:eastAsia="ar-SA"/>
        </w:rPr>
      </w:pPr>
      <w:r w:rsidRPr="00FA5256">
        <w:rPr>
          <w:rFonts w:ascii="Calibri" w:eastAsia="Times New Roman" w:hAnsi="Calibri" w:cs="Calibri"/>
          <w:color w:val="000000"/>
          <w:kern w:val="1"/>
          <w:sz w:val="24"/>
          <w:szCs w:val="24"/>
          <w:lang w:eastAsia="ar-SA"/>
        </w:rPr>
        <w:t xml:space="preserve">According to your readings, where do[es] this/these group[s] exist within the stratification system of the United States? To rephrase/extend: Do[es] this group[s] have a history and/or contemporary state of privilege, or stigmatization, as linked to conditions of power differentials [access to political, economic, social status, and </w:t>
      </w:r>
      <w:proofErr w:type="gramStart"/>
      <w:r w:rsidRPr="00FA5256">
        <w:rPr>
          <w:rFonts w:ascii="Calibri" w:eastAsia="Times New Roman" w:hAnsi="Calibri" w:cs="Calibri"/>
          <w:color w:val="000000"/>
          <w:kern w:val="1"/>
          <w:sz w:val="24"/>
          <w:szCs w:val="24"/>
          <w:lang w:eastAsia="ar-SA"/>
        </w:rPr>
        <w:t>socially-valued</w:t>
      </w:r>
      <w:proofErr w:type="gramEnd"/>
      <w:r w:rsidRPr="00FA5256">
        <w:rPr>
          <w:rFonts w:ascii="Calibri" w:eastAsia="Times New Roman" w:hAnsi="Calibri" w:cs="Calibri"/>
          <w:color w:val="000000"/>
          <w:kern w:val="1"/>
          <w:sz w:val="24"/>
          <w:szCs w:val="24"/>
          <w:lang w:eastAsia="ar-SA"/>
        </w:rPr>
        <w:t xml:space="preserve"> resources / ways to transform given situations (at the societal /social / personal levels)]?  </w:t>
      </w:r>
      <w:r w:rsidRPr="00FA5256">
        <w:rPr>
          <w:rFonts w:ascii="Calibri" w:eastAsia="Times New Roman" w:hAnsi="Calibri" w:cs="Calibri"/>
          <w:color w:val="000000"/>
          <w:kern w:val="1"/>
          <w:sz w:val="24"/>
          <w:szCs w:val="24"/>
          <w:lang w:eastAsia="ar-SA"/>
        </w:rPr>
        <w:br/>
      </w:r>
    </w:p>
    <w:p w14:paraId="62874D11" w14:textId="77777777" w:rsidR="00FA5256" w:rsidRPr="00FA5256" w:rsidRDefault="00FA5256" w:rsidP="00B65F0F">
      <w:pPr>
        <w:numPr>
          <w:ilvl w:val="0"/>
          <w:numId w:val="49"/>
        </w:numPr>
        <w:spacing w:after="160" w:line="240" w:lineRule="auto"/>
        <w:contextualSpacing/>
        <w:rPr>
          <w:rFonts w:ascii="Calibri" w:eastAsia="Times New Roman" w:hAnsi="Calibri" w:cs="Calibri"/>
          <w:color w:val="000000"/>
          <w:kern w:val="1"/>
          <w:sz w:val="24"/>
          <w:szCs w:val="24"/>
          <w:lang w:eastAsia="ar-SA"/>
        </w:rPr>
      </w:pPr>
      <w:r w:rsidRPr="00FA5256">
        <w:rPr>
          <w:rFonts w:ascii="Calibri" w:eastAsia="Times New Roman" w:hAnsi="Calibri" w:cs="Calibri"/>
          <w:color w:val="000000"/>
          <w:kern w:val="1"/>
          <w:sz w:val="24"/>
          <w:szCs w:val="24"/>
          <w:lang w:eastAsia="ar-SA"/>
        </w:rPr>
        <w:t xml:space="preserve">If available / included in your readings/class sources: how have various political, economic, and social organizations through history created, maintained, sought after, or promoted, ideas of this identity categorization being significant to social relationships? You may also discuss productions of these organizations – i.e., media representations. </w:t>
      </w:r>
    </w:p>
    <w:p w14:paraId="7BA47364" w14:textId="77777777" w:rsidR="00FA5256" w:rsidRPr="00FA5256" w:rsidRDefault="00FA5256" w:rsidP="00FA5256">
      <w:pPr>
        <w:suppressAutoHyphens/>
        <w:spacing w:line="240" w:lineRule="auto"/>
        <w:ind w:left="720" w:firstLine="360"/>
        <w:rPr>
          <w:rFonts w:ascii="Calibri" w:eastAsia="Times New Roman" w:hAnsi="Calibri" w:cs="Calibri"/>
          <w:color w:val="000000"/>
          <w:kern w:val="1"/>
          <w:sz w:val="24"/>
          <w:szCs w:val="24"/>
          <w:lang w:eastAsia="ar-SA"/>
        </w:rPr>
      </w:pPr>
      <w:r w:rsidRPr="00FA5256">
        <w:rPr>
          <w:rFonts w:ascii="Calibri" w:eastAsia="Times New Roman" w:hAnsi="Calibri" w:cs="Calibri"/>
          <w:color w:val="000000"/>
          <w:kern w:val="1"/>
          <w:sz w:val="24"/>
          <w:szCs w:val="24"/>
          <w:lang w:eastAsia="ar-SA"/>
        </w:rPr>
        <w:br/>
      </w:r>
      <w:r w:rsidRPr="00FA5256">
        <w:rPr>
          <w:rFonts w:ascii="Calibri" w:eastAsia="Times New Roman" w:hAnsi="Calibri" w:cs="Calibri"/>
          <w:b/>
          <w:color w:val="000000"/>
          <w:kern w:val="1"/>
          <w:sz w:val="24"/>
          <w:szCs w:val="24"/>
          <w:lang w:eastAsia="ar-SA"/>
        </w:rPr>
        <w:t>Examples:</w:t>
      </w:r>
      <w:r w:rsidRPr="00FA5256">
        <w:rPr>
          <w:rFonts w:ascii="Calibri" w:eastAsia="Times New Roman" w:hAnsi="Calibri" w:cs="Calibri"/>
          <w:b/>
          <w:color w:val="000000"/>
          <w:kern w:val="1"/>
          <w:sz w:val="24"/>
          <w:szCs w:val="24"/>
          <w:lang w:eastAsia="ar-SA"/>
        </w:rPr>
        <w:br/>
        <w:t xml:space="preserve">political </w:t>
      </w:r>
      <w:r w:rsidRPr="00FA5256">
        <w:rPr>
          <w:rFonts w:ascii="Calibri" w:eastAsia="Times New Roman" w:hAnsi="Calibri" w:cs="Calibri"/>
          <w:color w:val="000000"/>
          <w:kern w:val="1"/>
          <w:sz w:val="24"/>
          <w:szCs w:val="24"/>
          <w:lang w:eastAsia="ar-SA"/>
        </w:rPr>
        <w:t xml:space="preserve">-government -i.e.- occupation of gov. positions, voting rights </w:t>
      </w:r>
      <w:r w:rsidRPr="00FA5256">
        <w:rPr>
          <w:rFonts w:ascii="Calibri" w:eastAsia="Times New Roman" w:hAnsi="Calibri" w:cs="Calibri"/>
          <w:color w:val="000000"/>
          <w:kern w:val="1"/>
          <w:sz w:val="24"/>
          <w:szCs w:val="24"/>
          <w:lang w:eastAsia="ar-SA"/>
        </w:rPr>
        <w:br/>
      </w:r>
      <w:r w:rsidRPr="00FA5256">
        <w:rPr>
          <w:rFonts w:ascii="Calibri" w:eastAsia="Times New Roman" w:hAnsi="Calibri" w:cs="Calibri"/>
          <w:b/>
          <w:color w:val="000000"/>
          <w:kern w:val="1"/>
          <w:sz w:val="24"/>
          <w:szCs w:val="24"/>
          <w:lang w:eastAsia="ar-SA"/>
        </w:rPr>
        <w:t xml:space="preserve">economic </w:t>
      </w:r>
      <w:r w:rsidRPr="00FA5256">
        <w:rPr>
          <w:rFonts w:ascii="Calibri" w:eastAsia="Times New Roman" w:hAnsi="Calibri" w:cs="Calibri"/>
          <w:color w:val="000000"/>
          <w:kern w:val="1"/>
          <w:sz w:val="24"/>
          <w:szCs w:val="24"/>
          <w:lang w:eastAsia="ar-SA"/>
        </w:rPr>
        <w:t xml:space="preserve">– slavery; unequal pay </w:t>
      </w:r>
      <w:r w:rsidRPr="00FA5256">
        <w:rPr>
          <w:rFonts w:ascii="Calibri" w:eastAsia="Times New Roman" w:hAnsi="Calibri" w:cs="Calibri"/>
          <w:color w:val="000000"/>
          <w:kern w:val="1"/>
          <w:sz w:val="24"/>
          <w:szCs w:val="24"/>
          <w:lang w:eastAsia="ar-SA"/>
        </w:rPr>
        <w:br/>
      </w:r>
      <w:r w:rsidRPr="00FA5256">
        <w:rPr>
          <w:rFonts w:ascii="Calibri" w:eastAsia="Times New Roman" w:hAnsi="Calibri" w:cs="Calibri"/>
          <w:b/>
          <w:color w:val="000000"/>
          <w:kern w:val="1"/>
          <w:sz w:val="24"/>
          <w:szCs w:val="24"/>
          <w:lang w:eastAsia="ar-SA"/>
        </w:rPr>
        <w:t>social</w:t>
      </w:r>
      <w:r w:rsidRPr="00FA5256">
        <w:rPr>
          <w:rFonts w:ascii="Calibri" w:eastAsia="Times New Roman" w:hAnsi="Calibri" w:cs="Calibri"/>
          <w:color w:val="000000"/>
          <w:kern w:val="1"/>
          <w:sz w:val="24"/>
          <w:szCs w:val="24"/>
          <w:lang w:eastAsia="ar-SA"/>
        </w:rPr>
        <w:t xml:space="preserve"> – kinship [family, marriage, intimate connections]</w:t>
      </w:r>
      <w:r w:rsidRPr="00FA5256">
        <w:rPr>
          <w:rFonts w:ascii="Calibri" w:eastAsia="Times New Roman" w:hAnsi="Calibri" w:cs="Calibri"/>
          <w:color w:val="000000"/>
          <w:kern w:val="1"/>
          <w:sz w:val="24"/>
          <w:szCs w:val="24"/>
          <w:lang w:eastAsia="ar-SA"/>
        </w:rPr>
        <w:br/>
      </w:r>
      <w:r w:rsidRPr="00FA5256">
        <w:rPr>
          <w:rFonts w:ascii="Calibri" w:eastAsia="Times New Roman" w:hAnsi="Calibri" w:cs="Calibri"/>
          <w:b/>
          <w:color w:val="000000"/>
          <w:kern w:val="1"/>
          <w:sz w:val="24"/>
          <w:szCs w:val="24"/>
          <w:lang w:eastAsia="ar-SA"/>
        </w:rPr>
        <w:t>media</w:t>
      </w:r>
      <w:r w:rsidRPr="00FA5256">
        <w:rPr>
          <w:rFonts w:ascii="Calibri" w:eastAsia="Times New Roman" w:hAnsi="Calibri" w:cs="Calibri"/>
          <w:color w:val="000000"/>
          <w:kern w:val="1"/>
          <w:sz w:val="24"/>
          <w:szCs w:val="24"/>
          <w:lang w:eastAsia="ar-SA"/>
        </w:rPr>
        <w:t xml:space="preserve"> - representations produced by or within doxa of institutionalized stratification patterns that establish a status quo which rests on some groups having different experiences (privilege, constraint, stereotype, or marginalization) than others. </w:t>
      </w:r>
    </w:p>
    <w:p w14:paraId="6EEBCAF2" w14:textId="77777777" w:rsidR="00FA5256" w:rsidRPr="00FA5256" w:rsidRDefault="00FA5256" w:rsidP="00FA5256">
      <w:pPr>
        <w:suppressAutoHyphens/>
        <w:spacing w:line="240" w:lineRule="auto"/>
        <w:ind w:left="720" w:firstLine="360"/>
        <w:rPr>
          <w:rFonts w:ascii="Calibri" w:eastAsia="Times New Roman" w:hAnsi="Calibri" w:cs="Calibri"/>
          <w:color w:val="000000"/>
          <w:kern w:val="1"/>
          <w:sz w:val="24"/>
          <w:szCs w:val="24"/>
          <w:lang w:eastAsia="ar-SA"/>
        </w:rPr>
      </w:pPr>
    </w:p>
    <w:p w14:paraId="66D59D6C" w14:textId="77777777" w:rsidR="00FA5256" w:rsidRPr="00FA5256" w:rsidRDefault="00FA5256" w:rsidP="00B65F0F">
      <w:pPr>
        <w:numPr>
          <w:ilvl w:val="0"/>
          <w:numId w:val="49"/>
        </w:numPr>
        <w:spacing w:after="160" w:line="240" w:lineRule="auto"/>
        <w:contextualSpacing/>
        <w:rPr>
          <w:rFonts w:ascii="Calibri" w:eastAsia="Times New Roman" w:hAnsi="Calibri" w:cs="Calibri"/>
          <w:color w:val="000000"/>
          <w:kern w:val="1"/>
          <w:sz w:val="24"/>
          <w:szCs w:val="24"/>
          <w:lang w:eastAsia="ar-SA"/>
        </w:rPr>
      </w:pPr>
      <w:r w:rsidRPr="00FA5256">
        <w:rPr>
          <w:rFonts w:ascii="Calibri" w:eastAsia="Times New Roman" w:hAnsi="Calibri" w:cs="Calibri"/>
          <w:color w:val="000000"/>
          <w:kern w:val="1"/>
          <w:sz w:val="24"/>
          <w:szCs w:val="24"/>
          <w:lang w:eastAsia="ar-SA"/>
        </w:rPr>
        <w:t xml:space="preserve">According to your author, what performances of naturalizing discourses [as well as language of idealizing and degrading -i.e., language of superiority and inferiority, or ideal and degeneracy] have been employed by both those who identify with the group, and those who stigmatize the group? This can refer to rhetoric, as well as to the author’s perspective on media. </w:t>
      </w:r>
      <w:r w:rsidRPr="00FA5256">
        <w:rPr>
          <w:rFonts w:ascii="Calibri" w:eastAsia="Times New Roman" w:hAnsi="Calibri" w:cs="Calibri"/>
          <w:color w:val="000000"/>
          <w:kern w:val="1"/>
          <w:sz w:val="24"/>
          <w:szCs w:val="24"/>
          <w:lang w:eastAsia="ar-SA"/>
        </w:rPr>
        <w:br/>
      </w:r>
    </w:p>
    <w:p w14:paraId="2C052DA6" w14:textId="77777777" w:rsidR="00FA5256" w:rsidRPr="00FA5256" w:rsidRDefault="00FA5256" w:rsidP="00B65F0F">
      <w:pPr>
        <w:numPr>
          <w:ilvl w:val="0"/>
          <w:numId w:val="49"/>
        </w:numPr>
        <w:spacing w:after="160" w:line="240" w:lineRule="auto"/>
        <w:contextualSpacing/>
        <w:rPr>
          <w:rFonts w:ascii="Calibri" w:eastAsia="Times New Roman" w:hAnsi="Calibri" w:cs="Calibri"/>
          <w:b/>
          <w:color w:val="000000"/>
          <w:kern w:val="1"/>
          <w:sz w:val="24"/>
          <w:szCs w:val="24"/>
          <w:lang w:eastAsia="ar-SA"/>
        </w:rPr>
      </w:pPr>
      <w:r w:rsidRPr="00FA5256">
        <w:rPr>
          <w:rFonts w:ascii="Calibri" w:eastAsia="Times New Roman" w:hAnsi="Calibri" w:cs="Calibri"/>
          <w:color w:val="000000"/>
          <w:kern w:val="1"/>
          <w:sz w:val="24"/>
          <w:szCs w:val="24"/>
          <w:lang w:eastAsia="ar-SA"/>
        </w:rPr>
        <w:t xml:space="preserve">How does this language aim to affect public thinking? How does it contribute to normalization of doxa that in turn holds up the continuation of institutionalized practices which have historically benefitted some, but threatened the lives, opportunities, and communities of others?  </w:t>
      </w:r>
    </w:p>
    <w:p w14:paraId="5DB504FB" w14:textId="77777777" w:rsidR="00FA5256" w:rsidRPr="00FA5256" w:rsidRDefault="00FA5256" w:rsidP="00FA5256">
      <w:pPr>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t>AND</w:t>
      </w:r>
    </w:p>
    <w:p w14:paraId="048CFC8F"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 xml:space="preserve">2. Social Participation: Rituals, Practices </w:t>
      </w:r>
      <w:r w:rsidRPr="00FA5256">
        <w:rPr>
          <w:rFonts w:ascii="Calibri" w:eastAsia="Calibri" w:hAnsi="Calibri" w:cs="Calibri"/>
          <w:b/>
          <w:color w:val="000000"/>
          <w:sz w:val="24"/>
          <w:szCs w:val="24"/>
        </w:rPr>
        <w:br/>
        <w:t xml:space="preserve">Note: </w:t>
      </w:r>
      <w:r w:rsidRPr="00FA5256">
        <w:rPr>
          <w:rFonts w:ascii="Calibri" w:eastAsia="Calibri" w:hAnsi="Calibri" w:cs="Calibri"/>
          <w:color w:val="000000"/>
          <w:sz w:val="24"/>
          <w:szCs w:val="24"/>
        </w:rPr>
        <w:t>You do not have to go anywhere to answer this question, to make sure it’s clear this time -that’s a separate assignment, for your research activity</w:t>
      </w:r>
      <w:r w:rsidRPr="00FA5256">
        <w:rPr>
          <w:rFonts w:ascii="Calibri" w:eastAsia="Calibri" w:hAnsi="Calibri" w:cs="Calibri"/>
          <w:color w:val="000000"/>
          <w:sz w:val="24"/>
          <w:szCs w:val="24"/>
        </w:rPr>
        <w:br/>
        <w:t xml:space="preserve">You are an anthropologist writing a proposal for social-cultural research on rituals at a worship-traditions contemporary [still in-use] sacred site. </w:t>
      </w:r>
    </w:p>
    <w:p w14:paraId="2FC1B897" w14:textId="77777777" w:rsidR="00FA5256" w:rsidRPr="00FA5256" w:rsidRDefault="00FA5256" w:rsidP="00B65F0F">
      <w:pPr>
        <w:numPr>
          <w:ilvl w:val="0"/>
          <w:numId w:val="61"/>
        </w:numPr>
        <w:suppressAutoHyphens/>
        <w:spacing w:after="160" w:line="240" w:lineRule="auto"/>
        <w:contextualSpacing/>
        <w:rPr>
          <w:rFonts w:ascii="Calibri" w:eastAsia="Times New Roman" w:hAnsi="Calibri" w:cs="Calibri"/>
          <w:color w:val="000000"/>
          <w:kern w:val="1"/>
          <w:sz w:val="24"/>
          <w:szCs w:val="24"/>
          <w:lang w:eastAsia="ar-SA"/>
        </w:rPr>
      </w:pPr>
      <w:r w:rsidRPr="00FA5256">
        <w:rPr>
          <w:rFonts w:ascii="Calibri" w:eastAsia="Times New Roman" w:hAnsi="Calibri" w:cs="Calibri"/>
          <w:b/>
          <w:color w:val="000000"/>
          <w:kern w:val="1"/>
          <w:sz w:val="24"/>
          <w:szCs w:val="24"/>
          <w:lang w:eastAsia="ar-SA"/>
        </w:rPr>
        <w:t>Which religious community is your project focused on?</w:t>
      </w:r>
      <w:r w:rsidRPr="00FA5256">
        <w:rPr>
          <w:rFonts w:ascii="Calibri" w:eastAsia="Times New Roman" w:hAnsi="Calibri" w:cs="Calibri"/>
          <w:color w:val="000000"/>
          <w:kern w:val="1"/>
          <w:sz w:val="24"/>
          <w:szCs w:val="24"/>
          <w:lang w:eastAsia="ar-SA"/>
        </w:rPr>
        <w:br/>
        <w:t>Choices: Catholic, Jewish, Muslim, Hindu – U.S; Buddhist – Tibet; and Hindu.</w:t>
      </w:r>
      <w:r w:rsidRPr="00FA5256">
        <w:rPr>
          <w:rFonts w:ascii="Calibri" w:eastAsia="Times New Roman" w:hAnsi="Calibri" w:cs="Calibri"/>
          <w:color w:val="000000"/>
          <w:kern w:val="1"/>
          <w:sz w:val="24"/>
          <w:szCs w:val="24"/>
          <w:lang w:eastAsia="ar-SA"/>
        </w:rPr>
        <w:br/>
      </w:r>
    </w:p>
    <w:p w14:paraId="35D34D00" w14:textId="77777777" w:rsidR="00FA5256" w:rsidRPr="00FA5256" w:rsidRDefault="00FA5256" w:rsidP="00B65F0F">
      <w:pPr>
        <w:numPr>
          <w:ilvl w:val="0"/>
          <w:numId w:val="61"/>
        </w:numPr>
        <w:suppressAutoHyphens/>
        <w:spacing w:after="160" w:line="240" w:lineRule="auto"/>
        <w:contextualSpacing/>
        <w:rPr>
          <w:rFonts w:ascii="Calibri" w:eastAsia="Times New Roman" w:hAnsi="Calibri" w:cs="Calibri"/>
          <w:color w:val="000000"/>
          <w:kern w:val="1"/>
          <w:sz w:val="24"/>
          <w:szCs w:val="24"/>
          <w:lang w:eastAsia="ar-SA"/>
        </w:rPr>
      </w:pPr>
      <w:r w:rsidRPr="00FA5256">
        <w:rPr>
          <w:rFonts w:ascii="Calibri" w:eastAsia="Times New Roman" w:hAnsi="Calibri" w:cs="Calibri"/>
          <w:b/>
          <w:color w:val="000000"/>
          <w:kern w:val="1"/>
          <w:sz w:val="24"/>
          <w:szCs w:val="24"/>
          <w:lang w:eastAsia="ar-SA"/>
        </w:rPr>
        <w:lastRenderedPageBreak/>
        <w:t xml:space="preserve">Which ritual will you choose for material </w:t>
      </w:r>
      <w:proofErr w:type="gramStart"/>
      <w:r w:rsidRPr="00FA5256">
        <w:rPr>
          <w:rFonts w:ascii="Calibri" w:eastAsia="Times New Roman" w:hAnsi="Calibri" w:cs="Calibri"/>
          <w:b/>
          <w:color w:val="000000"/>
          <w:kern w:val="1"/>
          <w:sz w:val="24"/>
          <w:szCs w:val="24"/>
          <w:lang w:eastAsia="ar-SA"/>
        </w:rPr>
        <w:t>analysis?:</w:t>
      </w:r>
      <w:proofErr w:type="gramEnd"/>
      <w:r w:rsidRPr="00FA5256">
        <w:rPr>
          <w:rFonts w:ascii="Calibri" w:eastAsia="Times New Roman" w:hAnsi="Calibri" w:cs="Calibri"/>
          <w:b/>
          <w:color w:val="000000"/>
          <w:kern w:val="1"/>
          <w:sz w:val="24"/>
          <w:szCs w:val="24"/>
          <w:lang w:eastAsia="ar-SA"/>
        </w:rPr>
        <w:t xml:space="preserve"> </w:t>
      </w:r>
      <w:r w:rsidRPr="00FA5256">
        <w:rPr>
          <w:rFonts w:ascii="Calibri" w:eastAsia="Times New Roman" w:hAnsi="Calibri" w:cs="Calibri"/>
          <w:color w:val="000000"/>
          <w:kern w:val="1"/>
          <w:sz w:val="24"/>
          <w:szCs w:val="24"/>
          <w:lang w:eastAsia="ar-SA"/>
        </w:rPr>
        <w:br/>
        <w:t>Rituals of death and /or grieving (Catholic, Muslim, Tibetan-Buddhist); or Rituals of celebration: (Purim; Holi; Diwali) –but should use class links [provided pdf/ppt]</w:t>
      </w:r>
    </w:p>
    <w:p w14:paraId="063DD22B" w14:textId="77777777" w:rsidR="00FA5256" w:rsidRPr="00FA5256" w:rsidRDefault="00FA5256" w:rsidP="00FA5256">
      <w:pPr>
        <w:suppressAutoHyphens/>
        <w:spacing w:line="240" w:lineRule="auto"/>
        <w:ind w:left="720" w:firstLine="360"/>
        <w:rPr>
          <w:rFonts w:ascii="Calibri" w:eastAsia="Times New Roman" w:hAnsi="Calibri" w:cs="Calibri"/>
          <w:color w:val="000000"/>
          <w:kern w:val="1"/>
          <w:sz w:val="24"/>
          <w:szCs w:val="24"/>
          <w:lang w:eastAsia="ar-SA"/>
        </w:rPr>
      </w:pPr>
    </w:p>
    <w:p w14:paraId="0CB474F2" w14:textId="77777777" w:rsidR="00FA5256" w:rsidRPr="00FA5256" w:rsidRDefault="00FA5256" w:rsidP="00B65F0F">
      <w:pPr>
        <w:numPr>
          <w:ilvl w:val="0"/>
          <w:numId w:val="50"/>
        </w:numPr>
        <w:spacing w:after="160" w:line="240" w:lineRule="auto"/>
        <w:contextualSpacing/>
        <w:rPr>
          <w:rFonts w:ascii="Calibri" w:eastAsia="Times New Roman" w:hAnsi="Calibri" w:cs="Calibri"/>
          <w:color w:val="000000"/>
          <w:kern w:val="1"/>
          <w:sz w:val="24"/>
          <w:szCs w:val="24"/>
          <w:lang w:eastAsia="ar-SA"/>
        </w:rPr>
      </w:pPr>
      <w:r w:rsidRPr="00FA5256">
        <w:rPr>
          <w:rFonts w:ascii="Calibri" w:eastAsia="Times New Roman" w:hAnsi="Calibri" w:cs="Calibri"/>
          <w:b/>
          <w:color w:val="000000"/>
          <w:kern w:val="1"/>
          <w:sz w:val="24"/>
          <w:szCs w:val="24"/>
          <w:lang w:eastAsia="ar-SA"/>
        </w:rPr>
        <w:t xml:space="preserve">Mini-Lit Review / Background Information Gather: </w:t>
      </w:r>
      <w:r w:rsidRPr="00FA5256">
        <w:rPr>
          <w:rFonts w:ascii="Calibri" w:eastAsia="Times New Roman" w:hAnsi="Calibri" w:cs="Calibri"/>
          <w:color w:val="000000"/>
          <w:kern w:val="1"/>
          <w:sz w:val="24"/>
          <w:szCs w:val="24"/>
          <w:lang w:eastAsia="ar-SA"/>
        </w:rPr>
        <w:br/>
        <w:t xml:space="preserve">Pick five features and give a brief [one sentence for each] explanation of how it functions in this worship tradition, and/or how your ritual examined is related to it:  Practice; Ritual; Myths; Rite of Passage; Mystical Experience; Specialized Language; belief/faith; Social-Affiliation; A transcendent place; Orthodoxy, Orthopraxy, Magic, Syncretism, Symbols. You may use outside sources for this if it is not covered in provided ritual videos, but only use reputable sources [no Wikipedia – self -represented official sources only]. </w:t>
      </w:r>
      <w:r w:rsidRPr="00FA5256">
        <w:rPr>
          <w:rFonts w:ascii="Calibri" w:eastAsia="Times New Roman" w:hAnsi="Calibri" w:cs="Calibri"/>
          <w:color w:val="000000"/>
          <w:kern w:val="1"/>
          <w:sz w:val="24"/>
          <w:szCs w:val="24"/>
          <w:lang w:eastAsia="ar-SA"/>
        </w:rPr>
        <w:br/>
      </w:r>
    </w:p>
    <w:p w14:paraId="01F719AC" w14:textId="77777777" w:rsidR="00FA5256" w:rsidRPr="00FA5256" w:rsidRDefault="00FA5256" w:rsidP="00B65F0F">
      <w:pPr>
        <w:numPr>
          <w:ilvl w:val="0"/>
          <w:numId w:val="50"/>
        </w:numPr>
        <w:spacing w:after="160" w:line="240" w:lineRule="auto"/>
        <w:contextualSpacing/>
        <w:rPr>
          <w:rFonts w:ascii="Calibri" w:eastAsia="Times New Roman" w:hAnsi="Calibri" w:cs="Calibri"/>
          <w:color w:val="000000"/>
          <w:kern w:val="1"/>
          <w:sz w:val="24"/>
          <w:szCs w:val="24"/>
          <w:lang w:eastAsia="ar-SA"/>
        </w:rPr>
      </w:pPr>
      <w:r w:rsidRPr="00FA5256">
        <w:rPr>
          <w:rFonts w:ascii="Calibri" w:eastAsia="Times New Roman" w:hAnsi="Calibri" w:cs="Calibri"/>
          <w:b/>
          <w:color w:val="000000"/>
          <w:kern w:val="1"/>
          <w:sz w:val="24"/>
          <w:szCs w:val="24"/>
          <w:lang w:eastAsia="ar-SA"/>
        </w:rPr>
        <w:t xml:space="preserve">What methods would you employ for </w:t>
      </w:r>
      <w:proofErr w:type="gramStart"/>
      <w:r w:rsidRPr="00FA5256">
        <w:rPr>
          <w:rFonts w:ascii="Calibri" w:eastAsia="Times New Roman" w:hAnsi="Calibri" w:cs="Calibri"/>
          <w:b/>
          <w:color w:val="000000"/>
          <w:kern w:val="1"/>
          <w:sz w:val="24"/>
          <w:szCs w:val="24"/>
          <w:lang w:eastAsia="ar-SA"/>
        </w:rPr>
        <w:t>an ethnography</w:t>
      </w:r>
      <w:proofErr w:type="gramEnd"/>
      <w:r w:rsidRPr="00FA5256">
        <w:rPr>
          <w:rFonts w:ascii="Calibri" w:eastAsia="Times New Roman" w:hAnsi="Calibri" w:cs="Calibri"/>
          <w:b/>
          <w:color w:val="000000"/>
          <w:kern w:val="1"/>
          <w:sz w:val="24"/>
          <w:szCs w:val="24"/>
          <w:lang w:eastAsia="ar-SA"/>
        </w:rPr>
        <w:t>? [</w:t>
      </w:r>
      <w:r w:rsidRPr="00FA5256">
        <w:rPr>
          <w:rFonts w:ascii="Calibri" w:eastAsia="Times New Roman" w:hAnsi="Calibri" w:cs="Calibri"/>
          <w:color w:val="000000"/>
          <w:kern w:val="1"/>
          <w:sz w:val="24"/>
          <w:szCs w:val="24"/>
          <w:lang w:eastAsia="ar-SA"/>
        </w:rPr>
        <w:t xml:space="preserve">Participant-Observation, Interview, Focus Group, Life History]. </w:t>
      </w:r>
      <w:proofErr w:type="gramStart"/>
      <w:r w:rsidRPr="00FA5256">
        <w:rPr>
          <w:rFonts w:ascii="Calibri" w:eastAsia="Times New Roman" w:hAnsi="Calibri" w:cs="Calibri"/>
          <w:color w:val="000000"/>
          <w:kern w:val="1"/>
          <w:sz w:val="24"/>
          <w:szCs w:val="24"/>
          <w:lang w:eastAsia="ar-SA"/>
        </w:rPr>
        <w:t>List, and</w:t>
      </w:r>
      <w:proofErr w:type="gramEnd"/>
      <w:r w:rsidRPr="00FA5256">
        <w:rPr>
          <w:rFonts w:ascii="Calibri" w:eastAsia="Times New Roman" w:hAnsi="Calibri" w:cs="Calibri"/>
          <w:color w:val="000000"/>
          <w:kern w:val="1"/>
          <w:sz w:val="24"/>
          <w:szCs w:val="24"/>
          <w:lang w:eastAsia="ar-SA"/>
        </w:rPr>
        <w:t xml:space="preserve"> define /explain the processes involved with these methods. Contrast this to the methods/strategy of ethnohistory and ethnology [how is ethnography distinct?]</w:t>
      </w:r>
      <w:r w:rsidRPr="00FA5256">
        <w:rPr>
          <w:rFonts w:ascii="Calibri" w:eastAsia="Times New Roman" w:hAnsi="Calibri" w:cs="Calibri"/>
          <w:color w:val="000000"/>
          <w:kern w:val="1"/>
          <w:sz w:val="24"/>
          <w:szCs w:val="24"/>
          <w:lang w:eastAsia="ar-SA"/>
        </w:rPr>
        <w:tab/>
      </w:r>
      <w:r w:rsidRPr="00FA5256">
        <w:rPr>
          <w:rFonts w:ascii="Calibri" w:eastAsia="Times New Roman" w:hAnsi="Calibri" w:cs="Calibri"/>
          <w:color w:val="000000"/>
          <w:kern w:val="1"/>
          <w:sz w:val="24"/>
          <w:szCs w:val="24"/>
          <w:lang w:eastAsia="ar-SA"/>
        </w:rPr>
        <w:br/>
      </w:r>
      <w:r w:rsidRPr="00FA5256">
        <w:rPr>
          <w:rFonts w:ascii="Calibri" w:eastAsia="Times New Roman" w:hAnsi="Calibri" w:cs="Calibri"/>
          <w:color w:val="000000"/>
          <w:kern w:val="1"/>
          <w:sz w:val="24"/>
          <w:szCs w:val="24"/>
          <w:lang w:eastAsia="ar-SA"/>
        </w:rPr>
        <w:br/>
        <w:t xml:space="preserve">Note: List and describe each above in future </w:t>
      </w:r>
      <w:proofErr w:type="gramStart"/>
      <w:r w:rsidRPr="00FA5256">
        <w:rPr>
          <w:rFonts w:ascii="Calibri" w:eastAsia="Times New Roman" w:hAnsi="Calibri" w:cs="Calibri"/>
          <w:color w:val="000000"/>
          <w:kern w:val="1"/>
          <w:sz w:val="24"/>
          <w:szCs w:val="24"/>
          <w:lang w:eastAsia="ar-SA"/>
        </w:rPr>
        <w:t>tense [“</w:t>
      </w:r>
      <w:proofErr w:type="gramEnd"/>
      <w:r w:rsidRPr="00FA5256">
        <w:rPr>
          <w:rFonts w:ascii="Calibri" w:eastAsia="Times New Roman" w:hAnsi="Calibri" w:cs="Calibri"/>
          <w:color w:val="000000"/>
          <w:kern w:val="1"/>
          <w:sz w:val="24"/>
          <w:szCs w:val="24"/>
          <w:lang w:eastAsia="ar-SA"/>
        </w:rPr>
        <w:t xml:space="preserve">I will recruit and conduct qualitative interviews of __ people. Interviews will range from __ </w:t>
      </w:r>
      <w:proofErr w:type="spellStart"/>
      <w:r w:rsidRPr="00FA5256">
        <w:rPr>
          <w:rFonts w:ascii="Calibri" w:eastAsia="Times New Roman" w:hAnsi="Calibri" w:cs="Calibri"/>
          <w:color w:val="000000"/>
          <w:kern w:val="1"/>
          <w:sz w:val="24"/>
          <w:szCs w:val="24"/>
          <w:lang w:eastAsia="ar-SA"/>
        </w:rPr>
        <w:t>to</w:t>
      </w:r>
      <w:proofErr w:type="spellEnd"/>
      <w:r w:rsidRPr="00FA5256">
        <w:rPr>
          <w:rFonts w:ascii="Calibri" w:eastAsia="Times New Roman" w:hAnsi="Calibri" w:cs="Calibri"/>
          <w:color w:val="000000"/>
          <w:kern w:val="1"/>
          <w:sz w:val="24"/>
          <w:szCs w:val="24"/>
          <w:lang w:eastAsia="ar-SA"/>
        </w:rPr>
        <w:t xml:space="preserve"> __ minutes, as well as one focus group that was __ long.”  </w:t>
      </w:r>
      <w:r w:rsidRPr="00FA5256">
        <w:rPr>
          <w:rFonts w:ascii="Calibri" w:eastAsia="Times New Roman" w:hAnsi="Calibri" w:cs="Calibri"/>
          <w:color w:val="000000"/>
          <w:kern w:val="1"/>
          <w:sz w:val="24"/>
          <w:szCs w:val="24"/>
          <w:lang w:eastAsia="ar-SA"/>
        </w:rPr>
        <w:br/>
      </w:r>
    </w:p>
    <w:p w14:paraId="7FA07FF9" w14:textId="77777777" w:rsidR="00FA5256" w:rsidRPr="00FA5256" w:rsidRDefault="00FA5256" w:rsidP="00B65F0F">
      <w:pPr>
        <w:numPr>
          <w:ilvl w:val="0"/>
          <w:numId w:val="50"/>
        </w:numPr>
        <w:spacing w:after="160" w:line="240" w:lineRule="auto"/>
        <w:contextualSpacing/>
        <w:rPr>
          <w:rFonts w:ascii="Calibri" w:eastAsia="Times New Roman" w:hAnsi="Calibri" w:cs="Calibri"/>
          <w:color w:val="000000"/>
          <w:kern w:val="1"/>
          <w:sz w:val="24"/>
          <w:szCs w:val="24"/>
          <w:lang w:eastAsia="ar-SA"/>
        </w:rPr>
      </w:pPr>
      <w:r w:rsidRPr="00FA5256">
        <w:rPr>
          <w:rFonts w:ascii="Calibri" w:eastAsia="Times New Roman" w:hAnsi="Calibri" w:cs="Calibri"/>
          <w:b/>
          <w:color w:val="000000"/>
          <w:kern w:val="1"/>
          <w:sz w:val="24"/>
          <w:szCs w:val="24"/>
          <w:lang w:eastAsia="ar-SA"/>
        </w:rPr>
        <w:t>For your ethnography:</w:t>
      </w:r>
      <w:r w:rsidRPr="00FA5256">
        <w:rPr>
          <w:rFonts w:ascii="Calibri" w:eastAsia="Times New Roman" w:hAnsi="Calibri" w:cs="Calibri"/>
          <w:color w:val="000000"/>
          <w:kern w:val="1"/>
          <w:sz w:val="24"/>
          <w:szCs w:val="24"/>
          <w:lang w:eastAsia="ar-SA"/>
        </w:rPr>
        <w:t xml:space="preserve"> List 3-5 questions would you ask your key informants, and other participants, to gain emic data –and explain what information would you be hoping to gather from each question? How does this compare to the type of [singular, overarching] research question you would pose to gain etic data? </w:t>
      </w:r>
      <w:r w:rsidRPr="00FA5256">
        <w:rPr>
          <w:rFonts w:ascii="Calibri" w:eastAsia="Times New Roman" w:hAnsi="Calibri" w:cs="Calibri"/>
          <w:color w:val="000000"/>
          <w:kern w:val="1"/>
          <w:sz w:val="24"/>
          <w:szCs w:val="24"/>
          <w:lang w:eastAsia="ar-SA"/>
        </w:rPr>
        <w:br/>
      </w:r>
      <w:r w:rsidRPr="00FA5256">
        <w:rPr>
          <w:rFonts w:ascii="Calibri" w:eastAsia="Times New Roman" w:hAnsi="Calibri" w:cs="Calibri"/>
          <w:color w:val="000000"/>
          <w:kern w:val="1"/>
          <w:sz w:val="24"/>
          <w:szCs w:val="24"/>
          <w:lang w:eastAsia="ar-SA"/>
        </w:rPr>
        <w:br/>
      </w:r>
      <w:r w:rsidRPr="00FA5256">
        <w:rPr>
          <w:rFonts w:ascii="Calibri" w:eastAsia="Times New Roman" w:hAnsi="Calibri" w:cs="Calibri"/>
          <w:b/>
          <w:color w:val="000000"/>
          <w:kern w:val="1"/>
          <w:sz w:val="24"/>
          <w:szCs w:val="24"/>
          <w:lang w:eastAsia="ar-SA"/>
        </w:rPr>
        <w:t xml:space="preserve">Emic – </w:t>
      </w:r>
      <w:r w:rsidRPr="00FA5256">
        <w:rPr>
          <w:rFonts w:ascii="Calibri" w:eastAsia="Times New Roman" w:hAnsi="Calibri" w:cs="Calibri"/>
          <w:color w:val="000000"/>
          <w:kern w:val="1"/>
          <w:sz w:val="24"/>
          <w:szCs w:val="24"/>
          <w:lang w:eastAsia="ar-SA"/>
        </w:rPr>
        <w:t>insider information; the attempt to understand others lived experiences; first-hand narrative data; gained through open-ended questions [not yes/no, not numerical statistics]</w:t>
      </w:r>
      <w:r w:rsidRPr="00FA5256">
        <w:rPr>
          <w:rFonts w:ascii="Calibri" w:eastAsia="Times New Roman" w:hAnsi="Calibri" w:cs="Calibri"/>
          <w:color w:val="000000"/>
          <w:kern w:val="1"/>
          <w:sz w:val="24"/>
          <w:szCs w:val="24"/>
          <w:lang w:eastAsia="ar-SA"/>
        </w:rPr>
        <w:br/>
      </w:r>
      <w:r w:rsidRPr="00FA5256">
        <w:rPr>
          <w:rFonts w:ascii="Calibri" w:eastAsia="Times New Roman" w:hAnsi="Calibri" w:cs="Calibri"/>
          <w:color w:val="000000"/>
          <w:kern w:val="1"/>
          <w:sz w:val="24"/>
          <w:szCs w:val="24"/>
          <w:lang w:eastAsia="ar-SA"/>
        </w:rPr>
        <w:br/>
      </w:r>
      <w:r w:rsidRPr="00FA5256">
        <w:rPr>
          <w:rFonts w:ascii="Calibri" w:eastAsia="Times New Roman" w:hAnsi="Calibri" w:cs="Calibri"/>
          <w:b/>
          <w:color w:val="000000"/>
          <w:kern w:val="1"/>
          <w:sz w:val="24"/>
          <w:szCs w:val="24"/>
          <w:lang w:eastAsia="ar-SA"/>
        </w:rPr>
        <w:t xml:space="preserve">Etic </w:t>
      </w:r>
      <w:r w:rsidRPr="00FA5256">
        <w:rPr>
          <w:rFonts w:ascii="Calibri" w:eastAsia="Times New Roman" w:hAnsi="Calibri" w:cs="Calibri"/>
          <w:color w:val="000000"/>
          <w:kern w:val="1"/>
          <w:sz w:val="24"/>
          <w:szCs w:val="24"/>
          <w:lang w:eastAsia="ar-SA"/>
        </w:rPr>
        <w:t xml:space="preserve">- Topics that provide contextualization in terms of comparison between common human patterns of forming social/political /economic /or / kinship organization  -- engaging anthropology concepts; Topics to contextualize local struggles to national or global systems [Community; Institutions; Social Structure; Identity].  -- engaging anthropology concepts. </w:t>
      </w:r>
      <w:r w:rsidRPr="00FA5256">
        <w:rPr>
          <w:rFonts w:ascii="Calibri" w:eastAsia="Times New Roman" w:hAnsi="Calibri" w:cs="Calibri"/>
          <w:color w:val="000000"/>
          <w:kern w:val="1"/>
          <w:sz w:val="24"/>
          <w:szCs w:val="24"/>
          <w:lang w:eastAsia="ar-SA"/>
        </w:rPr>
        <w:br/>
      </w:r>
    </w:p>
    <w:p w14:paraId="4B5A5EE8" w14:textId="77777777" w:rsidR="00FA5256" w:rsidRPr="00FA5256" w:rsidRDefault="00FA5256" w:rsidP="00B65F0F">
      <w:pPr>
        <w:numPr>
          <w:ilvl w:val="0"/>
          <w:numId w:val="50"/>
        </w:numPr>
        <w:spacing w:after="160" w:line="240" w:lineRule="auto"/>
        <w:contextualSpacing/>
        <w:rPr>
          <w:rFonts w:ascii="Calibri" w:eastAsia="Times New Roman" w:hAnsi="Calibri" w:cs="Calibri"/>
          <w:color w:val="000000"/>
          <w:kern w:val="1"/>
          <w:sz w:val="24"/>
          <w:szCs w:val="24"/>
          <w:lang w:eastAsia="ar-SA"/>
        </w:rPr>
        <w:sectPr w:rsidR="00FA5256" w:rsidRPr="00FA5256" w:rsidSect="009510F8">
          <w:pgSz w:w="12240" w:h="15840"/>
          <w:pgMar w:top="1134" w:right="1134" w:bottom="1134" w:left="1134" w:header="720" w:footer="720" w:gutter="0"/>
          <w:cols w:space="720"/>
        </w:sectPr>
      </w:pPr>
      <w:r w:rsidRPr="00FA5256">
        <w:rPr>
          <w:rFonts w:ascii="Calibri" w:eastAsia="Times New Roman" w:hAnsi="Calibri" w:cs="Calibri"/>
          <w:b/>
          <w:color w:val="000000"/>
          <w:kern w:val="1"/>
          <w:sz w:val="24"/>
          <w:szCs w:val="24"/>
          <w:lang w:eastAsia="ar-SA"/>
        </w:rPr>
        <w:t xml:space="preserve">Regarding your ritual choice: </w:t>
      </w:r>
      <w:r w:rsidRPr="00FA5256">
        <w:rPr>
          <w:rFonts w:ascii="Calibri" w:eastAsia="Times New Roman" w:hAnsi="Calibri" w:cs="Calibri"/>
          <w:color w:val="000000"/>
          <w:kern w:val="1"/>
          <w:sz w:val="24"/>
          <w:szCs w:val="24"/>
          <w:lang w:eastAsia="ar-SA"/>
        </w:rPr>
        <w:br/>
        <w:t>Viewing a video, and/or images of the ritual [on the list of choices that corresponds with your community choice], bring in your archaeology of religious rituals and include a material analysis of the site [</w:t>
      </w:r>
      <w:proofErr w:type="gramStart"/>
      <w:r w:rsidRPr="00FA5256">
        <w:rPr>
          <w:rFonts w:ascii="Calibri" w:eastAsia="Times New Roman" w:hAnsi="Calibri" w:cs="Calibri"/>
          <w:color w:val="000000"/>
          <w:kern w:val="1"/>
          <w:sz w:val="24"/>
          <w:szCs w:val="24"/>
          <w:lang w:eastAsia="ar-SA"/>
        </w:rPr>
        <w:t>think:</w:t>
      </w:r>
      <w:proofErr w:type="gramEnd"/>
      <w:r w:rsidRPr="00FA5256">
        <w:rPr>
          <w:rFonts w:ascii="Calibri" w:eastAsia="Times New Roman" w:hAnsi="Calibri" w:cs="Calibri"/>
          <w:color w:val="000000"/>
          <w:kern w:val="1"/>
          <w:sz w:val="24"/>
          <w:szCs w:val="24"/>
          <w:lang w:eastAsia="ar-SA"/>
        </w:rPr>
        <w:t xml:space="preserve">  site boundary zones; focusing of attention; presence of deity representation / spiritual allusion; evidence of participation and offering]. Include how practices, rituals, material-usage, and gender roles function in the rituals. [as applicable].</w:t>
      </w:r>
    </w:p>
    <w:p w14:paraId="64F7C6F7" w14:textId="77777777" w:rsidR="00FA5256" w:rsidRPr="00FA5256" w:rsidRDefault="00FA5256" w:rsidP="00FA5256">
      <w:pPr>
        <w:keepNext/>
        <w:keepLines/>
        <w:spacing w:before="240" w:line="240" w:lineRule="auto"/>
        <w:outlineLvl w:val="0"/>
        <w:rPr>
          <w:rFonts w:ascii="Calibri" w:eastAsia="Times New Roman" w:hAnsi="Calibri" w:cs="Calibri"/>
          <w:b/>
          <w:color w:val="000000"/>
          <w:sz w:val="24"/>
          <w:szCs w:val="24"/>
          <w:u w:val="single"/>
        </w:rPr>
      </w:pPr>
      <w:bookmarkStart w:id="302" w:name="_Toc532429254"/>
      <w:bookmarkStart w:id="303" w:name="_Toc165576047"/>
      <w:r w:rsidRPr="00FA5256">
        <w:rPr>
          <w:rFonts w:ascii="Calibri" w:eastAsia="Times New Roman" w:hAnsi="Calibri" w:cs="Calibri"/>
          <w:b/>
          <w:color w:val="000000"/>
          <w:sz w:val="24"/>
          <w:szCs w:val="24"/>
          <w:u w:val="single"/>
        </w:rPr>
        <w:lastRenderedPageBreak/>
        <w:t>Unit Essay Exam #4</w:t>
      </w:r>
      <w:bookmarkEnd w:id="302"/>
      <w:bookmarkEnd w:id="303"/>
    </w:p>
    <w:p w14:paraId="1098E606" w14:textId="77777777" w:rsidR="00FA5256" w:rsidRPr="00FA5256" w:rsidRDefault="00FA5256" w:rsidP="00FA5256">
      <w:pPr>
        <w:spacing w:after="160" w:line="240" w:lineRule="auto"/>
        <w:jc w:val="center"/>
        <w:rPr>
          <w:rFonts w:ascii="Calibri" w:eastAsia="Calibri" w:hAnsi="Calibri" w:cs="Calibri"/>
          <w:b/>
          <w:color w:val="000000"/>
          <w:sz w:val="24"/>
          <w:szCs w:val="24"/>
        </w:rPr>
      </w:pPr>
      <w:r w:rsidRPr="00FA5256">
        <w:rPr>
          <w:rFonts w:ascii="Calibri" w:eastAsia="Calibri" w:hAnsi="Calibri" w:cs="Calibri"/>
          <w:b/>
          <w:color w:val="000000"/>
          <w:sz w:val="24"/>
          <w:szCs w:val="24"/>
        </w:rPr>
        <w:t xml:space="preserve">Final Exam: </w:t>
      </w:r>
      <w:r w:rsidRPr="00FA5256">
        <w:rPr>
          <w:rFonts w:ascii="Calibri" w:eastAsia="Calibri" w:hAnsi="Calibri" w:cs="Calibri"/>
          <w:b/>
          <w:color w:val="000000"/>
          <w:sz w:val="24"/>
          <w:szCs w:val="24"/>
        </w:rPr>
        <w:br/>
        <w:t xml:space="preserve">Choose one article/book chapter. Announce your chosen article/book chapter on D2L Discussion board – no two students can pick the same article/book chapter. </w:t>
      </w:r>
    </w:p>
    <w:p w14:paraId="54BD240F" w14:textId="77777777" w:rsidR="00FA5256" w:rsidRPr="00FA5256" w:rsidRDefault="00FA5256" w:rsidP="00FA5256">
      <w:pPr>
        <w:spacing w:after="160" w:line="240" w:lineRule="auto"/>
        <w:rPr>
          <w:rFonts w:ascii="Calibri" w:eastAsia="Calibri" w:hAnsi="Calibri" w:cs="Calibri"/>
          <w:b/>
          <w:color w:val="000000"/>
          <w:sz w:val="24"/>
          <w:szCs w:val="24"/>
          <w:u w:val="single"/>
        </w:rPr>
        <w:sectPr w:rsidR="00FA5256" w:rsidRPr="00FA5256" w:rsidSect="009510F8">
          <w:pgSz w:w="12240" w:h="15840"/>
          <w:pgMar w:top="1134" w:right="1134" w:bottom="1134" w:left="1134" w:header="720" w:footer="720" w:gutter="0"/>
          <w:cols w:space="720"/>
        </w:sectPr>
      </w:pPr>
    </w:p>
    <w:p w14:paraId="771D2FE8" w14:textId="77777777" w:rsidR="00FA5256" w:rsidRPr="00FA5256" w:rsidRDefault="00FA5256" w:rsidP="00FA5256">
      <w:pPr>
        <w:spacing w:after="160" w:line="240" w:lineRule="auto"/>
        <w:rPr>
          <w:rFonts w:ascii="Calibri" w:eastAsia="Calibri" w:hAnsi="Calibri" w:cs="Calibri"/>
          <w:b/>
          <w:color w:val="000000"/>
          <w:sz w:val="24"/>
          <w:szCs w:val="24"/>
          <w:u w:val="single"/>
        </w:rPr>
      </w:pPr>
      <w:r w:rsidRPr="00FA5256">
        <w:rPr>
          <w:rFonts w:ascii="Calibri" w:eastAsia="Calibri" w:hAnsi="Calibri" w:cs="Calibri"/>
          <w:b/>
          <w:color w:val="000000"/>
          <w:sz w:val="24"/>
          <w:szCs w:val="24"/>
          <w:u w:val="single"/>
        </w:rPr>
        <w:t>Biological/</w:t>
      </w:r>
      <w:r w:rsidRPr="00FA5256">
        <w:rPr>
          <w:rFonts w:ascii="Calibri" w:eastAsia="Calibri" w:hAnsi="Calibri" w:cs="Calibri"/>
          <w:b/>
          <w:color w:val="000000"/>
          <w:sz w:val="24"/>
          <w:szCs w:val="24"/>
          <w:u w:val="single"/>
        </w:rPr>
        <w:br/>
        <w:t>Medical Anthropology</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(10)</w:t>
      </w:r>
      <w:r w:rsidRPr="00FA5256">
        <w:rPr>
          <w:rFonts w:ascii="Calibri" w:eastAsia="Calibri" w:hAnsi="Calibri" w:cs="Calibri"/>
          <w:color w:val="000000"/>
          <w:sz w:val="24"/>
          <w:szCs w:val="24"/>
        </w:rPr>
        <w:br/>
        <w:t>Carnival/Circus:</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“Dangerous Bodies: Freak Shows…”</w:t>
      </w:r>
    </w:p>
    <w:p w14:paraId="35C3DD07"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“History of Freak Shows.”</w:t>
      </w:r>
    </w:p>
    <w:p w14:paraId="36033839"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“21</w:t>
      </w:r>
      <w:r w:rsidRPr="00FA5256">
        <w:rPr>
          <w:rFonts w:ascii="Calibri" w:eastAsia="Calibri" w:hAnsi="Calibri" w:cs="Calibri"/>
          <w:color w:val="000000"/>
          <w:sz w:val="24"/>
          <w:szCs w:val="24"/>
          <w:vertAlign w:val="superscript"/>
        </w:rPr>
        <w:t>st</w:t>
      </w:r>
      <w:r w:rsidRPr="00FA5256">
        <w:rPr>
          <w:rFonts w:ascii="Calibri" w:eastAsia="Calibri" w:hAnsi="Calibri" w:cs="Calibri"/>
          <w:color w:val="000000"/>
          <w:sz w:val="24"/>
          <w:szCs w:val="24"/>
        </w:rPr>
        <w:t xml:space="preserve"> century freak shows as theater of transgression.”</w:t>
      </w:r>
    </w:p>
    <w:p w14:paraId="3490C504"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“Say Goodbye to Freak Shows.”</w:t>
      </w:r>
    </w:p>
    <w:p w14:paraId="30E2E9EB"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“Not Strictly Business”</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t>“Dr. Phil, Medical Theater, Freak Shows.”</w:t>
      </w:r>
    </w:p>
    <w:p w14:paraId="0C34B072"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Olympics:</w:t>
      </w:r>
      <w:r w:rsidRPr="00FA5256">
        <w:rPr>
          <w:rFonts w:ascii="Calibri" w:eastAsia="Calibri" w:hAnsi="Calibri" w:cs="Calibri"/>
          <w:color w:val="000000"/>
          <w:sz w:val="24"/>
          <w:szCs w:val="24"/>
        </w:rPr>
        <w:br/>
        <w:t>“Nationalism and Hellenism – England and France”</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t>“Historical Reflections on ‘Visions’ of Body, Athletics and Modern Olympism.”</w:t>
      </w:r>
    </w:p>
    <w:p w14:paraId="5C61B13F"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 “Muscles, Symmetry and Action – Sport, Masculinity.</w:t>
      </w:r>
    </w:p>
    <w:p w14:paraId="2AD9A1B1"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“Challenging ‘Normalcy’: Paralympics”</w:t>
      </w:r>
    </w:p>
    <w:p w14:paraId="7A1CDB0A" w14:textId="77777777" w:rsidR="00FA5256" w:rsidRPr="00FA5256" w:rsidRDefault="00FA5256" w:rsidP="00FA5256">
      <w:pPr>
        <w:spacing w:after="160" w:line="240" w:lineRule="auto"/>
        <w:rPr>
          <w:rFonts w:ascii="Calibri" w:eastAsia="Calibri" w:hAnsi="Calibri" w:cs="Calibri"/>
          <w:b/>
          <w:color w:val="000000"/>
          <w:sz w:val="24"/>
          <w:szCs w:val="24"/>
          <w:u w:val="single"/>
        </w:rPr>
      </w:pPr>
      <w:r w:rsidRPr="00FA5256">
        <w:rPr>
          <w:rFonts w:ascii="Calibri" w:eastAsia="Calibri" w:hAnsi="Calibri" w:cs="Calibri"/>
          <w:b/>
          <w:color w:val="000000"/>
          <w:sz w:val="24"/>
          <w:szCs w:val="24"/>
          <w:u w:val="single"/>
        </w:rPr>
        <w:t xml:space="preserve"> Linguistic Anthropology</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(2)</w:t>
      </w:r>
      <w:r w:rsidRPr="00FA5256">
        <w:rPr>
          <w:rFonts w:ascii="Calibri" w:eastAsia="Calibri" w:hAnsi="Calibri" w:cs="Calibri"/>
          <w:color w:val="000000"/>
          <w:sz w:val="24"/>
          <w:szCs w:val="24"/>
        </w:rPr>
        <w:br/>
        <w:t>“Carnival and Contestation in the Aztec Marketplace”</w:t>
      </w:r>
    </w:p>
    <w:p w14:paraId="400C035F"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“Greek Language – Olympics.”</w:t>
      </w:r>
    </w:p>
    <w:p w14:paraId="27EA2D5A"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u w:val="single"/>
        </w:rPr>
        <w:t>Archaeological Anthropology</w:t>
      </w:r>
      <w:r w:rsidRPr="00FA5256">
        <w:rPr>
          <w:rFonts w:ascii="Calibri" w:eastAsia="Calibri" w:hAnsi="Calibri" w:cs="Calibri"/>
          <w:color w:val="000000"/>
          <w:sz w:val="24"/>
          <w:szCs w:val="24"/>
        </w:rPr>
        <w:t xml:space="preserve"> (7)</w:t>
      </w:r>
      <w:r w:rsidRPr="00FA5256">
        <w:rPr>
          <w:rFonts w:ascii="Calibri" w:eastAsia="Calibri" w:hAnsi="Calibri" w:cs="Calibri"/>
          <w:color w:val="000000"/>
          <w:sz w:val="24"/>
          <w:szCs w:val="24"/>
        </w:rPr>
        <w:br/>
        <w:t>“Illumination or illusion: Women Inventors at the world fair.”  (Material Culture and Gender – Not direct archaeology site, but relevant)</w:t>
      </w:r>
      <w:r w:rsidRPr="00FA5256">
        <w:rPr>
          <w:rFonts w:ascii="Calibri" w:eastAsia="Calibri" w:hAnsi="Calibri" w:cs="Calibri"/>
          <w:color w:val="000000"/>
          <w:sz w:val="24"/>
          <w:szCs w:val="24"/>
        </w:rPr>
        <w:br/>
      </w:r>
    </w:p>
    <w:p w14:paraId="5DDAA75E"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“The Impact of the </w:t>
      </w:r>
      <w:proofErr w:type="spellStart"/>
      <w:r w:rsidRPr="00FA5256">
        <w:rPr>
          <w:rFonts w:ascii="Calibri" w:eastAsia="Calibri" w:hAnsi="Calibri" w:cs="Calibri"/>
          <w:color w:val="000000"/>
          <w:sz w:val="24"/>
          <w:szCs w:val="24"/>
        </w:rPr>
        <w:t>Discobulus</w:t>
      </w:r>
      <w:proofErr w:type="spellEnd"/>
      <w:r w:rsidRPr="00FA5256">
        <w:rPr>
          <w:rFonts w:ascii="Calibri" w:eastAsia="Calibri" w:hAnsi="Calibri" w:cs="Calibri"/>
          <w:color w:val="000000"/>
          <w:sz w:val="24"/>
          <w:szCs w:val="24"/>
        </w:rPr>
        <w:t>.”</w:t>
      </w:r>
      <w:r w:rsidRPr="00FA5256">
        <w:rPr>
          <w:rFonts w:ascii="Calibri" w:eastAsia="Calibri" w:hAnsi="Calibri" w:cs="Calibri"/>
          <w:color w:val="000000"/>
          <w:sz w:val="24"/>
          <w:szCs w:val="24"/>
        </w:rPr>
        <w:br/>
      </w:r>
    </w:p>
    <w:p w14:paraId="28539A8A"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“Myths of Ancestry.”</w:t>
      </w:r>
    </w:p>
    <w:p w14:paraId="2A5C6E5C"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“ArchOlympics1” – Pick one article from PDF file </w:t>
      </w:r>
    </w:p>
    <w:p w14:paraId="37028B2D"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“Olympia Ethos” (+ blurry file rescan)</w:t>
      </w:r>
    </w:p>
    <w:p w14:paraId="77A20952"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“When were the first Olympics?”</w:t>
      </w:r>
    </w:p>
    <w:p w14:paraId="1E4C9609"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“Ancient Olympics Feud Mitigation”</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Social-Cultural Anthropology</w:t>
      </w:r>
    </w:p>
    <w:p w14:paraId="7B24ABDC"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 xml:space="preserve">Ethnohistoric: </w:t>
      </w:r>
      <w:r w:rsidRPr="00FA5256">
        <w:rPr>
          <w:rFonts w:ascii="Calibri" w:eastAsia="Calibri" w:hAnsi="Calibri" w:cs="Calibri"/>
          <w:color w:val="000000"/>
          <w:sz w:val="24"/>
          <w:szCs w:val="24"/>
        </w:rPr>
        <w:t>(8)</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“From the Churches to the Streets: The Creation of Carnival.”</w:t>
      </w:r>
    </w:p>
    <w:p w14:paraId="48E219E5" w14:textId="77777777" w:rsidR="00FA5256" w:rsidRPr="00FA5256" w:rsidRDefault="00FA5256" w:rsidP="00FA5256">
      <w:pPr>
        <w:spacing w:line="240" w:lineRule="auto"/>
        <w:rPr>
          <w:rFonts w:ascii="Calibri" w:eastAsia="Calibri" w:hAnsi="Calibri" w:cs="Calibri"/>
          <w:color w:val="000000"/>
          <w:sz w:val="24"/>
          <w:szCs w:val="24"/>
        </w:rPr>
      </w:pPr>
    </w:p>
    <w:p w14:paraId="25085384"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“Killing Carnival…Repression.”</w:t>
      </w:r>
    </w:p>
    <w:p w14:paraId="4B78A2F4" w14:textId="77777777" w:rsidR="00FA5256" w:rsidRPr="00FA5256" w:rsidRDefault="00FA5256" w:rsidP="00FA5256">
      <w:pPr>
        <w:spacing w:line="240" w:lineRule="auto"/>
        <w:rPr>
          <w:rFonts w:ascii="Calibri" w:eastAsia="Calibri" w:hAnsi="Calibri" w:cs="Calibri"/>
          <w:color w:val="000000"/>
          <w:sz w:val="24"/>
          <w:szCs w:val="24"/>
        </w:rPr>
      </w:pPr>
    </w:p>
    <w:p w14:paraId="6E1046BA"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“Guns Meet Drums: Imperialism Meets Ecstasy” </w:t>
      </w:r>
    </w:p>
    <w:p w14:paraId="0176307B"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br/>
        <w:t>“Fascist Spectacles”</w:t>
      </w:r>
    </w:p>
    <w:p w14:paraId="2E2E892B"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br/>
        <w:t>“Carnivalizing Sports”</w:t>
      </w:r>
    </w:p>
    <w:p w14:paraId="4A511016"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br/>
        <w:t>“Rock Rebellion”</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t xml:space="preserve">“To Hell with the </w:t>
      </w:r>
      <w:r w:rsidRPr="00FA5256">
        <w:rPr>
          <w:rFonts w:ascii="Calibri" w:eastAsia="Calibri" w:hAnsi="Calibri" w:cs="Calibri"/>
          <w:color w:val="000000"/>
          <w:sz w:val="24"/>
          <w:szCs w:val="24"/>
        </w:rPr>
        <w:t>Wigs”</w:t>
      </w:r>
      <w:r w:rsidRPr="00FA5256">
        <w:rPr>
          <w:rFonts w:ascii="Calibri" w:eastAsia="Calibri" w:hAnsi="Calibri" w:cs="Calibri"/>
          <w:color w:val="000000"/>
          <w:sz w:val="24"/>
          <w:szCs w:val="24"/>
        </w:rPr>
        <w:br/>
      </w:r>
    </w:p>
    <w:p w14:paraId="22E2FCB0"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“Hegemony and Resistance at the World’s Columbian Exposition”</w:t>
      </w:r>
      <w:r w:rsidRPr="00FA5256">
        <w:rPr>
          <w:rFonts w:ascii="Calibri" w:eastAsia="Calibri" w:hAnsi="Calibri" w:cs="Calibri"/>
          <w:color w:val="000000"/>
          <w:sz w:val="24"/>
          <w:szCs w:val="24"/>
        </w:rPr>
        <w:br/>
      </w:r>
    </w:p>
    <w:p w14:paraId="7904C240" w14:textId="77777777" w:rsidR="00FA5256" w:rsidRPr="00FA5256" w:rsidRDefault="00FA5256" w:rsidP="00FA5256">
      <w:pPr>
        <w:spacing w:line="240" w:lineRule="auto"/>
        <w:rPr>
          <w:rFonts w:ascii="Calibri" w:eastAsia="Calibri" w:hAnsi="Calibri" w:cs="Calibri"/>
          <w:b/>
          <w:color w:val="000000"/>
          <w:sz w:val="24"/>
          <w:szCs w:val="24"/>
          <w:u w:val="single"/>
        </w:rPr>
      </w:pPr>
      <w:r w:rsidRPr="00FA5256">
        <w:rPr>
          <w:rFonts w:ascii="Calibri" w:eastAsia="Calibri" w:hAnsi="Calibri" w:cs="Calibri"/>
          <w:b/>
          <w:color w:val="000000"/>
          <w:sz w:val="24"/>
          <w:szCs w:val="24"/>
          <w:u w:val="single"/>
        </w:rPr>
        <w:t xml:space="preserve"> Ethnographic Research: </w:t>
      </w:r>
      <w:r w:rsidRPr="00FA5256">
        <w:rPr>
          <w:rFonts w:ascii="Calibri" w:eastAsia="Calibri" w:hAnsi="Calibri" w:cs="Calibri"/>
          <w:color w:val="000000"/>
          <w:sz w:val="24"/>
          <w:szCs w:val="24"/>
          <w:u w:val="single"/>
        </w:rPr>
        <w:t>(13)</w:t>
      </w:r>
      <w:r w:rsidRPr="00FA5256">
        <w:rPr>
          <w:rFonts w:ascii="Calibri" w:eastAsia="Calibri" w:hAnsi="Calibri" w:cs="Calibri"/>
          <w:color w:val="000000"/>
          <w:sz w:val="24"/>
          <w:szCs w:val="24"/>
        </w:rPr>
        <w:br/>
        <w:t xml:space="preserve">“Celebrating Identity” </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t>“Dance Halls… and the Law”</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t>“Mirth&amp;Subversion</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t>“Carnivals against capital”</w:t>
      </w:r>
      <w:r w:rsidRPr="00FA5256">
        <w:rPr>
          <w:rFonts w:ascii="Calibri" w:eastAsia="Calibri" w:hAnsi="Calibri" w:cs="Calibri"/>
          <w:color w:val="000000"/>
          <w:sz w:val="24"/>
          <w:szCs w:val="24"/>
        </w:rPr>
        <w:br/>
        <w:t xml:space="preserve"> </w:t>
      </w:r>
      <w:r w:rsidRPr="00FA5256">
        <w:rPr>
          <w:rFonts w:ascii="Calibri" w:eastAsia="Calibri" w:hAnsi="Calibri" w:cs="Calibri"/>
          <w:color w:val="000000"/>
          <w:sz w:val="24"/>
          <w:szCs w:val="24"/>
        </w:rPr>
        <w:br/>
        <w:t>“Urban Protest”</w:t>
      </w:r>
      <w:r w:rsidRPr="00FA5256">
        <w:rPr>
          <w:rFonts w:ascii="Calibri" w:eastAsia="Calibri" w:hAnsi="Calibri" w:cs="Calibri"/>
          <w:color w:val="000000"/>
          <w:sz w:val="24"/>
          <w:szCs w:val="24"/>
        </w:rPr>
        <w:br/>
      </w:r>
      <w:r w:rsidRPr="00FA5256">
        <w:rPr>
          <w:rFonts w:ascii="Calibri" w:eastAsia="Calibri" w:hAnsi="Calibri" w:cs="Calibri"/>
          <w:b/>
          <w:i/>
          <w:color w:val="000000"/>
          <w:sz w:val="24"/>
          <w:szCs w:val="24"/>
        </w:rPr>
        <w:br/>
      </w:r>
      <w:r w:rsidRPr="00FA5256">
        <w:rPr>
          <w:rFonts w:ascii="Calibri" w:eastAsia="Calibri" w:hAnsi="Calibri" w:cs="Calibri"/>
          <w:color w:val="000000"/>
          <w:sz w:val="24"/>
          <w:szCs w:val="24"/>
        </w:rPr>
        <w:t>“The Day the Flame Came to Town.”</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t>“Sonic Oppression …Rio Olympics.”</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t xml:space="preserve">“London’s shadow legacies:  security… 2012 Olympics.” </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t>“Unimagined China Media”</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lastRenderedPageBreak/>
        <w:t>“Spectacular. Beijing Ethnography.”</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t xml:space="preserve">“Ethnography, </w:t>
      </w:r>
      <w:r w:rsidRPr="00FA5256">
        <w:rPr>
          <w:rFonts w:ascii="Calibri" w:eastAsia="Calibri" w:hAnsi="Calibri" w:cs="Calibri"/>
          <w:color w:val="000000"/>
          <w:sz w:val="24"/>
          <w:szCs w:val="24"/>
        </w:rPr>
        <w:t>Space, and Politics.”</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t>“Autoethnography: Olympics”</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t>“Global Sport Mega Events”</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t>“London Legacy.”</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t>“Ethnography. Rural Olympics</w:t>
      </w:r>
      <w:r w:rsidRPr="00FA5256">
        <w:rPr>
          <w:rFonts w:ascii="Calibri" w:eastAsia="Calibri" w:hAnsi="Calibri" w:cs="Calibri"/>
          <w:b/>
          <w:color w:val="000000"/>
          <w:sz w:val="24"/>
          <w:szCs w:val="24"/>
          <w:u w:val="single"/>
        </w:rPr>
        <w:t>”</w:t>
      </w:r>
    </w:p>
    <w:p w14:paraId="469D1B0B" w14:textId="77777777" w:rsidR="00FA5256" w:rsidRPr="00FA5256" w:rsidRDefault="00FA5256" w:rsidP="00FA5256">
      <w:pPr>
        <w:spacing w:line="240" w:lineRule="auto"/>
        <w:rPr>
          <w:rFonts w:ascii="Calibri" w:eastAsia="Calibri" w:hAnsi="Calibri" w:cs="Calibri"/>
          <w:b/>
          <w:color w:val="000000"/>
          <w:sz w:val="24"/>
          <w:szCs w:val="24"/>
        </w:rPr>
        <w:sectPr w:rsidR="00FA5256" w:rsidRPr="00FA5256" w:rsidSect="009510F8">
          <w:type w:val="continuous"/>
          <w:pgSz w:w="12240" w:h="15840"/>
          <w:pgMar w:top="1134" w:right="1134" w:bottom="1134" w:left="1134" w:header="720" w:footer="720" w:gutter="0"/>
          <w:cols w:num="4" w:space="720"/>
        </w:sectPr>
      </w:pPr>
    </w:p>
    <w:p w14:paraId="14235056"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 xml:space="preserve">Instructions: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Step 1: </w:t>
      </w:r>
      <w:r w:rsidRPr="00FA5256">
        <w:rPr>
          <w:rFonts w:ascii="Calibri" w:eastAsia="Calibri" w:hAnsi="Calibri" w:cs="Calibri"/>
          <w:color w:val="000000"/>
          <w:sz w:val="24"/>
          <w:szCs w:val="24"/>
        </w:rPr>
        <w:t xml:space="preserve">Read your article once straight through before we return for class following Thanksgiving. Then, before writing your paper, read the article again, slower, highlighting and/or taking notes.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Step 2:</w:t>
      </w:r>
      <w:r w:rsidRPr="00FA5256">
        <w:rPr>
          <w:rFonts w:ascii="Calibri" w:eastAsia="Calibri" w:hAnsi="Calibri" w:cs="Calibri"/>
          <w:color w:val="000000"/>
          <w:sz w:val="24"/>
          <w:szCs w:val="24"/>
        </w:rPr>
        <w:t xml:space="preserve"> Give a brief anthropological summary of the events featured in the article. Frame your paper to discuss the creation, transformation, and manipulation of space to create, maintain, police and challenge boundaries of, ‘community’. Utilize evidence, examples, references, and/or illustrations (specific details / particular events, people, places, things, experiences) from the reading to support your narrative. Discuss at least one instance of hegemonic performances in attempt to control the event (top-down, imperialist, governmental / religious /other institutional), and one instance of rebellious performance (bottom-up, local, by the ‘people’ / the popular). How does this connect to the subfield of anthropology the article is categorized under, in terms of topic(s) and method(s)? Paper summaries should be approximately 2 (1.5-3) pages long, single spaced, 12pt font, Times New Roman (or similarly sized) font style).</w:t>
      </w:r>
      <w:r w:rsidRPr="00FA5256">
        <w:rPr>
          <w:rFonts w:ascii="Calibri" w:eastAsia="Calibri" w:hAnsi="Calibri" w:cs="Calibri"/>
          <w:color w:val="000000"/>
          <w:sz w:val="24"/>
          <w:szCs w:val="24"/>
        </w:rPr>
        <w:br/>
        <w:t>AND</w:t>
      </w:r>
    </w:p>
    <w:p w14:paraId="29CDB6D4"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 xml:space="preserve">Step 1: </w:t>
      </w:r>
      <w:r w:rsidRPr="00FA5256">
        <w:rPr>
          <w:rFonts w:ascii="Calibri" w:eastAsia="Calibri" w:hAnsi="Calibri" w:cs="Calibri"/>
          <w:color w:val="000000"/>
          <w:sz w:val="24"/>
          <w:szCs w:val="24"/>
        </w:rPr>
        <w:t>Pick a documentary below and watch it.</w:t>
      </w:r>
    </w:p>
    <w:p w14:paraId="53EBB6B6" w14:textId="77777777" w:rsidR="00FA5256" w:rsidRPr="00FA5256" w:rsidRDefault="00FA5256" w:rsidP="00B65F0F">
      <w:pPr>
        <w:numPr>
          <w:ilvl w:val="0"/>
          <w:numId w:val="51"/>
        </w:numPr>
        <w:spacing w:after="160" w:line="240" w:lineRule="auto"/>
        <w:rPr>
          <w:rFonts w:ascii="Calibri" w:eastAsia="Calibri" w:hAnsi="Calibri" w:cs="Calibri"/>
          <w:color w:val="000000"/>
          <w:sz w:val="24"/>
          <w:szCs w:val="24"/>
        </w:rPr>
      </w:pPr>
      <w:hyperlink r:id="rId102" w:history="1">
        <w:r w:rsidRPr="00FA5256">
          <w:rPr>
            <w:rFonts w:ascii="Calibri" w:eastAsia="Calibri" w:hAnsi="Calibri" w:cs="Calibri"/>
            <w:color w:val="000000"/>
            <w:sz w:val="24"/>
            <w:szCs w:val="24"/>
            <w:u w:val="single"/>
          </w:rPr>
          <w:t>https://www.youtube.com/watch?v=xgaVj0wSw2A</w:t>
        </w:r>
      </w:hyperlink>
      <w:r w:rsidRPr="00FA5256">
        <w:rPr>
          <w:rFonts w:ascii="Calibri" w:eastAsia="Calibri" w:hAnsi="Calibri" w:cs="Calibri"/>
          <w:color w:val="000000"/>
          <w:sz w:val="24"/>
          <w:szCs w:val="24"/>
        </w:rPr>
        <w:t xml:space="preserve">  -National Geographic: Inside Rio Carnival</w:t>
      </w:r>
    </w:p>
    <w:p w14:paraId="14CD39D7" w14:textId="77777777" w:rsidR="00FA5256" w:rsidRPr="00FA5256" w:rsidRDefault="00FA5256" w:rsidP="00B65F0F">
      <w:pPr>
        <w:numPr>
          <w:ilvl w:val="0"/>
          <w:numId w:val="51"/>
        </w:numPr>
        <w:spacing w:after="160" w:line="240" w:lineRule="auto"/>
        <w:rPr>
          <w:rFonts w:ascii="Calibri" w:eastAsia="Calibri" w:hAnsi="Calibri" w:cs="Calibri"/>
          <w:color w:val="000000"/>
          <w:sz w:val="24"/>
          <w:szCs w:val="24"/>
        </w:rPr>
      </w:pPr>
      <w:hyperlink r:id="rId103" w:history="1">
        <w:r w:rsidRPr="00FA5256">
          <w:rPr>
            <w:rFonts w:ascii="Calibri" w:eastAsia="Calibri" w:hAnsi="Calibri" w:cs="Calibri"/>
            <w:color w:val="000000"/>
            <w:sz w:val="24"/>
            <w:szCs w:val="24"/>
            <w:u w:val="single"/>
          </w:rPr>
          <w:t>https://www.youtube.com/watch?v=pfWWRCSzOs0</w:t>
        </w:r>
      </w:hyperlink>
      <w:r w:rsidRPr="00FA5256">
        <w:rPr>
          <w:rFonts w:ascii="Calibri" w:eastAsia="Calibri" w:hAnsi="Calibri" w:cs="Calibri"/>
          <w:color w:val="000000"/>
          <w:sz w:val="24"/>
          <w:szCs w:val="24"/>
        </w:rPr>
        <w:t xml:space="preserve"> -carnival origins – historical discussion/ perspective on cultural ownership</w:t>
      </w:r>
    </w:p>
    <w:p w14:paraId="203098CA" w14:textId="77777777" w:rsidR="00FA5256" w:rsidRPr="00FA5256" w:rsidRDefault="00FA5256" w:rsidP="00B65F0F">
      <w:pPr>
        <w:numPr>
          <w:ilvl w:val="0"/>
          <w:numId w:val="51"/>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 </w:t>
      </w:r>
      <w:hyperlink r:id="rId104" w:history="1">
        <w:r w:rsidRPr="00FA5256">
          <w:rPr>
            <w:rFonts w:ascii="Calibri" w:eastAsia="Calibri" w:hAnsi="Calibri" w:cs="Calibri"/>
            <w:color w:val="000000"/>
            <w:sz w:val="24"/>
            <w:szCs w:val="24"/>
            <w:u w:val="single"/>
          </w:rPr>
          <w:t>https://www.youtube.com/watch?v=VSglfXKqov4</w:t>
        </w:r>
      </w:hyperlink>
      <w:r w:rsidRPr="00FA5256">
        <w:rPr>
          <w:rFonts w:ascii="Calibri" w:eastAsia="Calibri" w:hAnsi="Calibri" w:cs="Calibri"/>
          <w:color w:val="000000"/>
          <w:sz w:val="24"/>
          <w:szCs w:val="24"/>
        </w:rPr>
        <w:t xml:space="preserve"> -- Ancient Olympic Games</w:t>
      </w:r>
    </w:p>
    <w:p w14:paraId="03625341" w14:textId="77777777" w:rsidR="00FA5256" w:rsidRPr="00FA5256" w:rsidRDefault="00FA5256" w:rsidP="00B65F0F">
      <w:pPr>
        <w:numPr>
          <w:ilvl w:val="0"/>
          <w:numId w:val="51"/>
        </w:numPr>
        <w:spacing w:after="160" w:line="240" w:lineRule="auto"/>
        <w:rPr>
          <w:rFonts w:ascii="Calibri" w:eastAsia="Calibri" w:hAnsi="Calibri" w:cs="Calibri"/>
          <w:color w:val="000000"/>
          <w:sz w:val="24"/>
          <w:szCs w:val="24"/>
        </w:rPr>
      </w:pPr>
      <w:hyperlink r:id="rId105" w:history="1">
        <w:r w:rsidRPr="00FA5256">
          <w:rPr>
            <w:rFonts w:ascii="Calibri" w:eastAsia="Calibri" w:hAnsi="Calibri" w:cs="Calibri"/>
            <w:color w:val="000000"/>
            <w:sz w:val="24"/>
            <w:szCs w:val="24"/>
            <w:u w:val="single"/>
          </w:rPr>
          <w:t>https://www.youtube.com/watch?v=xxr7LI_cRgg</w:t>
        </w:r>
      </w:hyperlink>
      <w:r w:rsidRPr="00FA5256">
        <w:rPr>
          <w:rFonts w:ascii="Calibri" w:eastAsia="Calibri" w:hAnsi="Calibri" w:cs="Calibri"/>
          <w:color w:val="000000"/>
          <w:sz w:val="24"/>
          <w:szCs w:val="24"/>
        </w:rPr>
        <w:t xml:space="preserve"> -- Nazi Games</w:t>
      </w:r>
    </w:p>
    <w:p w14:paraId="6E209E3B" w14:textId="77777777" w:rsidR="00FA5256" w:rsidRPr="00FA5256" w:rsidRDefault="00FA5256" w:rsidP="00B65F0F">
      <w:pPr>
        <w:numPr>
          <w:ilvl w:val="0"/>
          <w:numId w:val="51"/>
        </w:numPr>
        <w:spacing w:after="160" w:line="240" w:lineRule="auto"/>
        <w:rPr>
          <w:rFonts w:ascii="Calibri" w:eastAsia="Calibri" w:hAnsi="Calibri" w:cs="Calibri"/>
          <w:color w:val="000000"/>
          <w:sz w:val="24"/>
          <w:szCs w:val="24"/>
        </w:rPr>
      </w:pPr>
      <w:hyperlink r:id="rId106" w:history="1">
        <w:r w:rsidRPr="00FA5256">
          <w:rPr>
            <w:rFonts w:ascii="Calibri" w:eastAsia="Calibri" w:hAnsi="Calibri" w:cs="Calibri"/>
            <w:color w:val="000000"/>
            <w:sz w:val="24"/>
            <w:szCs w:val="24"/>
            <w:u w:val="single"/>
          </w:rPr>
          <w:t>https://www.youtube.com/watch?v=jnvCiKUlLAw</w:t>
        </w:r>
      </w:hyperlink>
      <w:r w:rsidRPr="00FA5256">
        <w:rPr>
          <w:rFonts w:ascii="Calibri" w:eastAsia="Calibri" w:hAnsi="Calibri" w:cs="Calibri"/>
          <w:color w:val="000000"/>
          <w:sz w:val="24"/>
          <w:szCs w:val="24"/>
        </w:rPr>
        <w:t xml:space="preserve"> 1968 Olympics </w:t>
      </w:r>
      <w:proofErr w:type="gramStart"/>
      <w:r w:rsidRPr="00FA5256">
        <w:rPr>
          <w:rFonts w:ascii="Calibri" w:eastAsia="Calibri" w:hAnsi="Calibri" w:cs="Calibri"/>
          <w:color w:val="000000"/>
          <w:sz w:val="24"/>
          <w:szCs w:val="24"/>
        </w:rPr>
        <w:t>The</w:t>
      </w:r>
      <w:proofErr w:type="gramEnd"/>
      <w:r w:rsidRPr="00FA5256">
        <w:rPr>
          <w:rFonts w:ascii="Calibri" w:eastAsia="Calibri" w:hAnsi="Calibri" w:cs="Calibri"/>
          <w:color w:val="000000"/>
          <w:sz w:val="24"/>
          <w:szCs w:val="24"/>
        </w:rPr>
        <w:t xml:space="preserve"> Black Power Salute</w:t>
      </w:r>
    </w:p>
    <w:p w14:paraId="7463316B"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 xml:space="preserve">Step 2: </w:t>
      </w:r>
      <w:r w:rsidRPr="00FA5256">
        <w:rPr>
          <w:rFonts w:ascii="Calibri" w:eastAsia="Calibri" w:hAnsi="Calibri" w:cs="Calibri"/>
          <w:color w:val="000000"/>
          <w:sz w:val="24"/>
          <w:szCs w:val="24"/>
        </w:rPr>
        <w:t xml:space="preserve">Give a brief anthropological summary of the events featured in the documentary’s story about the specific Carnival / Olympics focused on in the film, with a focus on the creation, transformation, and manipulation of space to create, maintain, police and challenge boundaries of, ‘community’ / ‘community space’. </w:t>
      </w:r>
      <w:r w:rsidRPr="00FA5256">
        <w:rPr>
          <w:rFonts w:ascii="Calibri" w:eastAsia="Calibri" w:hAnsi="Calibri" w:cs="Calibri"/>
          <w:b/>
          <w:color w:val="000000"/>
          <w:sz w:val="24"/>
          <w:szCs w:val="24"/>
        </w:rPr>
        <w:t xml:space="preserve"> </w:t>
      </w:r>
      <w:r w:rsidRPr="00FA5256">
        <w:rPr>
          <w:rFonts w:ascii="Calibri" w:eastAsia="Calibri" w:hAnsi="Calibri" w:cs="Calibri"/>
          <w:color w:val="000000"/>
          <w:sz w:val="24"/>
          <w:szCs w:val="24"/>
        </w:rPr>
        <w:t xml:space="preserve">Discuss at least one instance of hegemonic performances in attempt to control the event (top-down, imperialist, governmental / religious /other institutional), and one instance of performances of resistance to oppression (bottom-up, local, by the ‘people’ / the popular). Consider the themes of global/local (who owns the festivity/the cultural production of the festival? Are the participants performing on a global or local stage/for a global or local audience? To what extent is it a public or exclusionary event, and is this justified by the rationale of the myths attached to the event? What kind of rituals occur here (technological, ideological, or other-see ritual/religion pdf)? Is space used as representable /representational / transformative spatial practice, as well as the ways in which </w:t>
      </w:r>
      <w:r w:rsidRPr="00FA5256">
        <w:rPr>
          <w:rFonts w:ascii="Calibri" w:eastAsia="Calibri" w:hAnsi="Calibri" w:cs="Calibri"/>
          <w:color w:val="000000"/>
          <w:sz w:val="24"/>
          <w:szCs w:val="24"/>
        </w:rPr>
        <w:lastRenderedPageBreak/>
        <w:t xml:space="preserve">the control of this </w:t>
      </w:r>
      <w:proofErr w:type="gramStart"/>
      <w:r w:rsidRPr="00FA5256">
        <w:rPr>
          <w:rFonts w:ascii="Calibri" w:eastAsia="Calibri" w:hAnsi="Calibri" w:cs="Calibri"/>
          <w:color w:val="000000"/>
          <w:sz w:val="24"/>
          <w:szCs w:val="24"/>
        </w:rPr>
        <w:t>festive-space</w:t>
      </w:r>
      <w:proofErr w:type="gramEnd"/>
      <w:r w:rsidRPr="00FA5256">
        <w:rPr>
          <w:rFonts w:ascii="Calibri" w:eastAsia="Calibri" w:hAnsi="Calibri" w:cs="Calibri"/>
          <w:color w:val="000000"/>
          <w:sz w:val="24"/>
          <w:szCs w:val="24"/>
        </w:rPr>
        <w:t xml:space="preserve"> reflects an attempt to control patterns of social organization outside the events in ways that replicated the social representation at the event (in terms of political, economic, gendered, racialized social systems of organization / practice / institutionalized events). Paper summaries should be approximately 2 (1.5-3) pages long, single spaced, 12pt font, Times New Roman (or similarly sized) font style.</w:t>
      </w:r>
    </w:p>
    <w:p w14:paraId="1C6BDCF8" w14:textId="77777777" w:rsidR="00FA5256" w:rsidRPr="00FA5256" w:rsidRDefault="00FA5256" w:rsidP="00FA5256">
      <w:pPr>
        <w:keepNext/>
        <w:keepLines/>
        <w:spacing w:before="240" w:line="240" w:lineRule="auto"/>
        <w:outlineLvl w:val="0"/>
        <w:rPr>
          <w:rFonts w:ascii="Calibri" w:eastAsia="Times New Roman" w:hAnsi="Calibri" w:cs="Calibri"/>
          <w:b/>
          <w:color w:val="000000"/>
          <w:sz w:val="24"/>
          <w:szCs w:val="24"/>
          <w:u w:val="single"/>
        </w:rPr>
      </w:pPr>
      <w:bookmarkStart w:id="304" w:name="_Toc532429255"/>
      <w:bookmarkStart w:id="305" w:name="_Toc165576048"/>
      <w:r w:rsidRPr="00FA5256">
        <w:rPr>
          <w:rFonts w:ascii="Calibri" w:eastAsia="Times New Roman" w:hAnsi="Calibri" w:cs="Calibri"/>
          <w:b/>
          <w:color w:val="000000"/>
          <w:sz w:val="24"/>
          <w:szCs w:val="24"/>
          <w:u w:val="single"/>
        </w:rPr>
        <w:t>Class Activities (Select: Fall 2017)</w:t>
      </w:r>
      <w:bookmarkEnd w:id="304"/>
      <w:bookmarkEnd w:id="305"/>
    </w:p>
    <w:p w14:paraId="7108DCC0" w14:textId="77777777" w:rsidR="00FA5256" w:rsidRPr="00FA5256" w:rsidRDefault="00FA5256" w:rsidP="00FA5256">
      <w:pPr>
        <w:keepNext/>
        <w:keepLines/>
        <w:spacing w:before="240" w:line="240" w:lineRule="auto"/>
        <w:outlineLvl w:val="0"/>
        <w:rPr>
          <w:rFonts w:ascii="Calibri" w:eastAsia="Times New Roman" w:hAnsi="Calibri" w:cs="Calibri"/>
          <w:b/>
          <w:color w:val="000000"/>
          <w:sz w:val="24"/>
          <w:szCs w:val="24"/>
          <w:u w:val="single"/>
        </w:rPr>
      </w:pPr>
      <w:bookmarkStart w:id="306" w:name="_Toc532429256"/>
      <w:bookmarkStart w:id="307" w:name="_Toc165576049"/>
      <w:r w:rsidRPr="00FA5256">
        <w:rPr>
          <w:rFonts w:ascii="Calibri" w:eastAsia="Times New Roman" w:hAnsi="Calibri" w:cs="Calibri"/>
          <w:b/>
          <w:color w:val="000000"/>
          <w:sz w:val="24"/>
          <w:szCs w:val="24"/>
          <w:u w:val="single"/>
        </w:rPr>
        <w:t>Class Activity (Biological Subfield): Human Adaptation</w:t>
      </w:r>
      <w:bookmarkEnd w:id="306"/>
      <w:bookmarkEnd w:id="307"/>
    </w:p>
    <w:p w14:paraId="7C09969A" w14:textId="77777777" w:rsidR="00FA5256" w:rsidRPr="00FA5256" w:rsidRDefault="00FA5256" w:rsidP="00FA5256">
      <w:pPr>
        <w:spacing w:after="160" w:line="240" w:lineRule="auto"/>
        <w:jc w:val="center"/>
        <w:rPr>
          <w:rFonts w:ascii="Calibri" w:eastAsia="Calibri" w:hAnsi="Calibri" w:cs="Calibri"/>
          <w:b/>
          <w:bCs/>
          <w:iCs/>
          <w:color w:val="000000"/>
          <w:sz w:val="24"/>
          <w:szCs w:val="24"/>
        </w:rPr>
      </w:pPr>
      <w:r w:rsidRPr="00FA5256">
        <w:rPr>
          <w:rFonts w:ascii="Calibri" w:eastAsia="Calibri" w:hAnsi="Calibri" w:cs="Calibri"/>
          <w:b/>
          <w:bCs/>
          <w:iCs/>
          <w:color w:val="000000"/>
          <w:sz w:val="24"/>
          <w:szCs w:val="24"/>
          <w:u w:val="single"/>
        </w:rPr>
        <w:t>Class Activity:</w:t>
      </w:r>
      <w:r w:rsidRPr="00FA5256">
        <w:rPr>
          <w:rFonts w:ascii="Calibri" w:eastAsia="Calibri" w:hAnsi="Calibri" w:cs="Calibri"/>
          <w:bCs/>
          <w:iCs/>
          <w:color w:val="000000"/>
          <w:sz w:val="24"/>
          <w:szCs w:val="24"/>
        </w:rPr>
        <w:t xml:space="preserve"> Human Adaptation</w:t>
      </w:r>
      <w:r w:rsidRPr="00FA5256">
        <w:rPr>
          <w:rFonts w:ascii="Calibri" w:eastAsia="Calibri" w:hAnsi="Calibri" w:cs="Calibri"/>
          <w:bCs/>
          <w:iCs/>
          <w:color w:val="000000"/>
          <w:sz w:val="24"/>
          <w:szCs w:val="24"/>
        </w:rPr>
        <w:br/>
      </w:r>
      <w:r w:rsidRPr="00FA5256">
        <w:rPr>
          <w:rFonts w:ascii="Calibri" w:eastAsia="Calibri" w:hAnsi="Calibri" w:cs="Calibri"/>
          <w:b/>
          <w:bCs/>
          <w:iCs/>
          <w:color w:val="000000"/>
          <w:sz w:val="24"/>
          <w:szCs w:val="24"/>
        </w:rPr>
        <w:t xml:space="preserve">Your mission/objective: Save the World! </w:t>
      </w:r>
    </w:p>
    <w:p w14:paraId="16E37EAB" w14:textId="77777777" w:rsidR="00FA5256" w:rsidRPr="00FA5256" w:rsidRDefault="00FA5256" w:rsidP="00FA5256">
      <w:pPr>
        <w:spacing w:after="160" w:line="240" w:lineRule="auto"/>
        <w:rPr>
          <w:rFonts w:ascii="Calibri" w:eastAsia="Calibri" w:hAnsi="Calibri" w:cs="Calibri"/>
          <w:bCs/>
          <w:iCs/>
          <w:color w:val="000000"/>
          <w:sz w:val="24"/>
          <w:szCs w:val="24"/>
        </w:rPr>
      </w:pPr>
      <w:r w:rsidRPr="00FA5256">
        <w:rPr>
          <w:rFonts w:ascii="Calibri" w:eastAsia="Calibri" w:hAnsi="Calibri" w:cs="Calibri"/>
          <w:b/>
          <w:bCs/>
          <w:iCs/>
          <w:color w:val="000000"/>
          <w:sz w:val="24"/>
          <w:szCs w:val="24"/>
          <w:u w:val="single"/>
        </w:rPr>
        <w:t>Instructions:</w:t>
      </w:r>
      <w:r w:rsidRPr="00FA5256">
        <w:rPr>
          <w:rFonts w:ascii="Calibri" w:eastAsia="Calibri" w:hAnsi="Calibri" w:cs="Calibri"/>
          <w:bCs/>
          <w:iCs/>
          <w:color w:val="000000"/>
          <w:sz w:val="24"/>
          <w:szCs w:val="24"/>
        </w:rPr>
        <w:t xml:space="preserve"> In this activity, each group is assigned a situation/crisis. Your goal is to identify selective pressures that would face human beings during this crisis, as well as the adaptations that humans </w:t>
      </w:r>
      <w:r w:rsidRPr="00FA5256">
        <w:rPr>
          <w:rFonts w:ascii="Calibri" w:eastAsia="Calibri" w:hAnsi="Calibri" w:cs="Calibri"/>
          <w:bCs/>
          <w:i/>
          <w:iCs/>
          <w:color w:val="000000"/>
          <w:sz w:val="24"/>
          <w:szCs w:val="24"/>
        </w:rPr>
        <w:t>could, would, should,</w:t>
      </w:r>
      <w:r w:rsidRPr="00FA5256">
        <w:rPr>
          <w:rFonts w:ascii="Calibri" w:eastAsia="Calibri" w:hAnsi="Calibri" w:cs="Calibri"/>
          <w:bCs/>
          <w:iCs/>
          <w:color w:val="000000"/>
          <w:sz w:val="24"/>
          <w:szCs w:val="24"/>
        </w:rPr>
        <w:t xml:space="preserve"> or </w:t>
      </w:r>
      <w:r w:rsidRPr="00FA5256">
        <w:rPr>
          <w:rFonts w:ascii="Calibri" w:eastAsia="Calibri" w:hAnsi="Calibri" w:cs="Calibri"/>
          <w:bCs/>
          <w:i/>
          <w:iCs/>
          <w:color w:val="000000"/>
          <w:sz w:val="24"/>
          <w:szCs w:val="24"/>
        </w:rPr>
        <w:t>are</w:t>
      </w:r>
      <w:r w:rsidRPr="00FA5256">
        <w:rPr>
          <w:rFonts w:ascii="Calibri" w:eastAsia="Calibri" w:hAnsi="Calibri" w:cs="Calibri"/>
          <w:bCs/>
          <w:iCs/>
          <w:color w:val="000000"/>
          <w:sz w:val="24"/>
          <w:szCs w:val="24"/>
        </w:rPr>
        <w:t xml:space="preserve"> developing in response. You will complete this activity by researching the following: A) selective pressures that humans face in certain climates / environments [Predator, Pathogen, Climate, Toxin, Environment, Psychosocial Stressor]; B) Adaptations that humans have developed in response to the selective pressures that relate back to your assigned ‘crisis’ situation [genetic, physiological, developmental, behavioral, and social-cultural]. After researching the </w:t>
      </w:r>
      <w:proofErr w:type="gramStart"/>
      <w:r w:rsidRPr="00FA5256">
        <w:rPr>
          <w:rFonts w:ascii="Calibri" w:eastAsia="Calibri" w:hAnsi="Calibri" w:cs="Calibri"/>
          <w:bCs/>
          <w:iCs/>
          <w:color w:val="000000"/>
          <w:sz w:val="24"/>
          <w:szCs w:val="24"/>
        </w:rPr>
        <w:t>knowledge</w:t>
      </w:r>
      <w:proofErr w:type="gramEnd"/>
      <w:r w:rsidRPr="00FA5256">
        <w:rPr>
          <w:rFonts w:ascii="Calibri" w:eastAsia="Calibri" w:hAnsi="Calibri" w:cs="Calibri"/>
          <w:bCs/>
          <w:iCs/>
          <w:color w:val="000000"/>
          <w:sz w:val="24"/>
          <w:szCs w:val="24"/>
        </w:rPr>
        <w:t xml:space="preserve"> we already have on adaptations of humans in reaction to selective pressures (based on adaptations that have already happened over human history, and are still being shown to occur, as adaptation to similar adaptive pressures), you may also brainstorm your own additional ideas. </w:t>
      </w:r>
    </w:p>
    <w:p w14:paraId="307F2F2D" w14:textId="77777777" w:rsidR="00FA5256" w:rsidRPr="00FA5256" w:rsidRDefault="00FA5256" w:rsidP="00FA5256">
      <w:pPr>
        <w:spacing w:after="160" w:line="240" w:lineRule="auto"/>
        <w:rPr>
          <w:rFonts w:ascii="Calibri" w:eastAsia="Calibri" w:hAnsi="Calibri" w:cs="Calibri"/>
          <w:bCs/>
          <w:iCs/>
          <w:color w:val="000000"/>
          <w:sz w:val="24"/>
          <w:szCs w:val="24"/>
        </w:rPr>
      </w:pPr>
      <w:r w:rsidRPr="00FA5256">
        <w:rPr>
          <w:rFonts w:ascii="Calibri" w:eastAsia="Calibri" w:hAnsi="Calibri" w:cs="Calibri"/>
          <w:b/>
          <w:bCs/>
          <w:iCs/>
          <w:color w:val="000000"/>
          <w:sz w:val="24"/>
          <w:szCs w:val="24"/>
          <w:u w:val="single"/>
        </w:rPr>
        <w:t>Situation 1:</w:t>
      </w:r>
      <w:r w:rsidRPr="00FA5256">
        <w:rPr>
          <w:rFonts w:ascii="Calibri" w:eastAsia="Calibri" w:hAnsi="Calibri" w:cs="Calibri"/>
          <w:bCs/>
          <w:iCs/>
          <w:color w:val="000000"/>
          <w:sz w:val="24"/>
          <w:szCs w:val="24"/>
        </w:rPr>
        <w:t xml:space="preserve"> [Future Crisis] Global warming has caused the </w:t>
      </w:r>
      <w:proofErr w:type="gramStart"/>
      <w:r w:rsidRPr="00FA5256">
        <w:rPr>
          <w:rFonts w:ascii="Calibri" w:eastAsia="Calibri" w:hAnsi="Calibri" w:cs="Calibri"/>
          <w:bCs/>
          <w:iCs/>
          <w:color w:val="000000"/>
          <w:sz w:val="24"/>
          <w:szCs w:val="24"/>
        </w:rPr>
        <w:t>ice-caps</w:t>
      </w:r>
      <w:proofErr w:type="gramEnd"/>
      <w:r w:rsidRPr="00FA5256">
        <w:rPr>
          <w:rFonts w:ascii="Calibri" w:eastAsia="Calibri" w:hAnsi="Calibri" w:cs="Calibri"/>
          <w:bCs/>
          <w:iCs/>
          <w:color w:val="000000"/>
          <w:sz w:val="24"/>
          <w:szCs w:val="24"/>
        </w:rPr>
        <w:t xml:space="preserve"> to melt. Most regions/major cities that were once coast are now flooded [Miami, New York, so forth]. Heat levels in the tropics now exceed 120 degrees Fahrenheit, and the region that can be called ‘Tropic’ has expanded by a considerable degree of latitude. Animals who cannot survive in such heated temperatures have died out [all arctic animals] and other living forms [such as bacteria, viruses, and huge insects] that thrive at hot temperatures are flourishing, mutating, spreading, and pestering. Research at least one specific example per group member of a type of selective pressure humans may have to face in these situations [Predator, Pathogen, Climate, Toxin, Environment, Psychosocial Stressor]. Next, brainstorm/research at least two specific adaptations [genetic, physiological, developmental, behavioral, and social-cultural] that you predict humans will develop/apply to respond to each selective pressure, to ensure the goal of species survival. </w:t>
      </w:r>
      <w:r w:rsidRPr="00FA5256">
        <w:rPr>
          <w:rFonts w:ascii="Calibri" w:eastAsia="Calibri" w:hAnsi="Calibri" w:cs="Calibri"/>
          <w:bCs/>
          <w:iCs/>
          <w:color w:val="000000"/>
          <w:sz w:val="24"/>
          <w:szCs w:val="24"/>
        </w:rPr>
        <w:br/>
      </w:r>
      <w:r w:rsidRPr="00FA5256">
        <w:rPr>
          <w:rFonts w:ascii="Calibri" w:eastAsia="Calibri" w:hAnsi="Calibri" w:cs="Calibri"/>
          <w:bCs/>
          <w:iCs/>
          <w:color w:val="000000"/>
          <w:sz w:val="24"/>
          <w:szCs w:val="24"/>
        </w:rPr>
        <w:br/>
      </w:r>
      <w:r w:rsidRPr="00FA5256">
        <w:rPr>
          <w:rFonts w:ascii="Calibri" w:eastAsia="Calibri" w:hAnsi="Calibri" w:cs="Calibri"/>
          <w:b/>
          <w:bCs/>
          <w:iCs/>
          <w:color w:val="000000"/>
          <w:sz w:val="24"/>
          <w:szCs w:val="24"/>
          <w:u w:val="single"/>
        </w:rPr>
        <w:t>Situation 2:</w:t>
      </w:r>
      <w:r w:rsidRPr="00FA5256">
        <w:rPr>
          <w:rFonts w:ascii="Calibri" w:eastAsia="Calibri" w:hAnsi="Calibri" w:cs="Calibri"/>
          <w:bCs/>
          <w:iCs/>
          <w:color w:val="000000"/>
          <w:sz w:val="24"/>
          <w:szCs w:val="24"/>
        </w:rPr>
        <w:t xml:space="preserve"> [Current Crisis] Pollution levels are staggering and affecting the natural environment. This affects all animals, including humans. There are sea-size deposits of plastic in the ocean, landfills of cast-off furnishings, technology, and trash. Air pollution stems from emissions from gas, from industrial power plants/manufacturing equipment, and individual contributions such as cigarette smoke, hairspray fads [especially pre-90’s], etc. This has threatened the homes, and breathing quality of animals across the world, including humans. Research at least one specific example per group member of a type of selective pressure humans may face in these situations [Predator, Pathogen, </w:t>
      </w:r>
      <w:r w:rsidRPr="00FA5256">
        <w:rPr>
          <w:rFonts w:ascii="Calibri" w:eastAsia="Calibri" w:hAnsi="Calibri" w:cs="Calibri"/>
          <w:bCs/>
          <w:iCs/>
          <w:color w:val="000000"/>
          <w:sz w:val="24"/>
          <w:szCs w:val="24"/>
        </w:rPr>
        <w:lastRenderedPageBreak/>
        <w:t xml:space="preserve">Climate, Toxin, Environment, Psychosocial Stressor]. Next, brainstorm/research at least two specific adaptations [genetic, physiological, developmental, behavioral, and social-cultural] that you predict humans will develop/apply to respond to each selective pressure, to ensure the goal of species survival. </w:t>
      </w:r>
    </w:p>
    <w:p w14:paraId="1A41AF03" w14:textId="77777777" w:rsidR="00FA5256" w:rsidRPr="00FA5256" w:rsidRDefault="00FA5256" w:rsidP="00FA5256">
      <w:pPr>
        <w:spacing w:line="240" w:lineRule="auto"/>
        <w:rPr>
          <w:rFonts w:ascii="Calibri" w:eastAsia="Calibri" w:hAnsi="Calibri" w:cs="Calibri"/>
          <w:bCs/>
          <w:iCs/>
          <w:color w:val="000000"/>
          <w:sz w:val="24"/>
          <w:szCs w:val="24"/>
        </w:rPr>
      </w:pPr>
      <w:r w:rsidRPr="00FA5256">
        <w:rPr>
          <w:rFonts w:ascii="Calibri" w:eastAsia="Calibri" w:hAnsi="Calibri" w:cs="Calibri"/>
          <w:b/>
          <w:bCs/>
          <w:iCs/>
          <w:color w:val="000000"/>
          <w:sz w:val="24"/>
          <w:szCs w:val="24"/>
          <w:u w:val="single"/>
        </w:rPr>
        <w:t>Situation 3:</w:t>
      </w:r>
      <w:r w:rsidRPr="00FA5256">
        <w:rPr>
          <w:rFonts w:ascii="Calibri" w:eastAsia="Calibri" w:hAnsi="Calibri" w:cs="Calibri"/>
          <w:bCs/>
          <w:iCs/>
          <w:color w:val="000000"/>
          <w:sz w:val="24"/>
          <w:szCs w:val="24"/>
        </w:rPr>
        <w:t xml:space="preserve"> [Current Crisis] Many parts of the world do not have access to adequate sanitation services [waste-disposal] or clean water. These problems are interconnected. Water pollution stems from both local activities [people bathing, cooking, drinking, and relieving themselves in the same water source; improper disposal of medication], as well as from large-organization activities [nuclear, manufacturing, or other runoff /dumping of toxins /byproducts of operations]. Water shortages are prevalent in areas where water is polluted, rainfall is rare/drought is common [deserts], where business interests have threatened local access to clean water [Think: Nestle Water Rites dispute], or where lead pipes lead to undrinkable water [Think: Flint, Michigan]. Lack of well-developed sanitation services </w:t>
      </w:r>
      <w:proofErr w:type="gramStart"/>
      <w:r w:rsidRPr="00FA5256">
        <w:rPr>
          <w:rFonts w:ascii="Calibri" w:eastAsia="Calibri" w:hAnsi="Calibri" w:cs="Calibri"/>
          <w:bCs/>
          <w:iCs/>
          <w:color w:val="000000"/>
          <w:sz w:val="24"/>
          <w:szCs w:val="24"/>
        </w:rPr>
        <w:t>mean</w:t>
      </w:r>
      <w:proofErr w:type="gramEnd"/>
      <w:r w:rsidRPr="00FA5256">
        <w:rPr>
          <w:rFonts w:ascii="Calibri" w:eastAsia="Calibri" w:hAnsi="Calibri" w:cs="Calibri"/>
          <w:bCs/>
          <w:iCs/>
          <w:color w:val="000000"/>
          <w:sz w:val="24"/>
          <w:szCs w:val="24"/>
        </w:rPr>
        <w:t xml:space="preserve"> that some areas do not have toilets, only have outhouses but no sewers, or end up using local water sources or hillsides as nature’s </w:t>
      </w:r>
      <w:proofErr w:type="gramStart"/>
      <w:r w:rsidRPr="00FA5256">
        <w:rPr>
          <w:rFonts w:ascii="Calibri" w:eastAsia="Calibri" w:hAnsi="Calibri" w:cs="Calibri"/>
          <w:bCs/>
          <w:iCs/>
          <w:color w:val="000000"/>
          <w:sz w:val="24"/>
          <w:szCs w:val="24"/>
        </w:rPr>
        <w:t>toilet</w:t>
      </w:r>
      <w:proofErr w:type="gramEnd"/>
      <w:r w:rsidRPr="00FA5256">
        <w:rPr>
          <w:rFonts w:ascii="Calibri" w:eastAsia="Calibri" w:hAnsi="Calibri" w:cs="Calibri"/>
          <w:bCs/>
          <w:iCs/>
          <w:color w:val="000000"/>
          <w:sz w:val="24"/>
          <w:szCs w:val="24"/>
        </w:rPr>
        <w:t>.</w:t>
      </w:r>
    </w:p>
    <w:p w14:paraId="64E3BB83" w14:textId="77777777" w:rsidR="00FA5256" w:rsidRPr="00FA5256" w:rsidRDefault="00FA5256" w:rsidP="00FA5256">
      <w:pPr>
        <w:spacing w:line="240" w:lineRule="auto"/>
        <w:rPr>
          <w:rFonts w:ascii="Calibri" w:eastAsia="Calibri" w:hAnsi="Calibri" w:cs="Calibri"/>
          <w:bCs/>
          <w:iCs/>
          <w:color w:val="000000"/>
          <w:sz w:val="24"/>
          <w:szCs w:val="24"/>
        </w:rPr>
      </w:pPr>
      <w:r w:rsidRPr="00FA5256">
        <w:rPr>
          <w:rFonts w:ascii="Calibri" w:eastAsia="Calibri" w:hAnsi="Calibri" w:cs="Calibri"/>
          <w:bCs/>
          <w:iCs/>
          <w:color w:val="000000"/>
          <w:sz w:val="24"/>
          <w:szCs w:val="24"/>
        </w:rPr>
        <w:br/>
        <w:t>Research at least one specific example per group member of a type of selective pressure humans may have to face in these situations [Predator, Pathogen, Climate, Toxin, Environment, Psychosocial Stressor].</w:t>
      </w:r>
    </w:p>
    <w:p w14:paraId="0F9D7DFD" w14:textId="77777777" w:rsidR="00FA5256" w:rsidRPr="00FA5256" w:rsidRDefault="00FA5256" w:rsidP="00FA5256">
      <w:pPr>
        <w:spacing w:after="160" w:line="240" w:lineRule="auto"/>
        <w:rPr>
          <w:rFonts w:ascii="Calibri" w:eastAsia="Calibri" w:hAnsi="Calibri" w:cs="Calibri"/>
          <w:bCs/>
          <w:iCs/>
          <w:color w:val="000000"/>
          <w:sz w:val="24"/>
          <w:szCs w:val="24"/>
        </w:rPr>
      </w:pPr>
      <w:r w:rsidRPr="00FA5256">
        <w:rPr>
          <w:rFonts w:ascii="Calibri" w:eastAsia="Calibri" w:hAnsi="Calibri" w:cs="Calibri"/>
          <w:bCs/>
          <w:iCs/>
          <w:color w:val="000000"/>
          <w:sz w:val="24"/>
          <w:szCs w:val="24"/>
        </w:rPr>
        <w:t xml:space="preserve">Next, brainstorm/research at least two specific adaptations [genetic, physiological, developmental, behavioral, and social-cultural] that you predict humans will develop/apply to mitigate the current/prevent future damage from water pollution and improper sanitation, and thus ensure species survival. </w:t>
      </w:r>
    </w:p>
    <w:p w14:paraId="27F70DE1" w14:textId="77777777" w:rsidR="00FA5256" w:rsidRPr="00FA5256" w:rsidRDefault="00FA5256" w:rsidP="00FA5256">
      <w:pPr>
        <w:spacing w:line="240" w:lineRule="auto"/>
        <w:rPr>
          <w:rFonts w:ascii="Calibri" w:eastAsia="Calibri" w:hAnsi="Calibri" w:cs="Calibri"/>
          <w:bCs/>
          <w:iCs/>
          <w:color w:val="000000"/>
          <w:sz w:val="24"/>
          <w:szCs w:val="24"/>
        </w:rPr>
      </w:pPr>
      <w:r w:rsidRPr="00FA5256">
        <w:rPr>
          <w:rFonts w:ascii="Calibri" w:eastAsia="Calibri" w:hAnsi="Calibri" w:cs="Calibri"/>
          <w:b/>
          <w:bCs/>
          <w:iCs/>
          <w:color w:val="000000"/>
          <w:sz w:val="24"/>
          <w:szCs w:val="24"/>
          <w:u w:val="single"/>
        </w:rPr>
        <w:t xml:space="preserve">Situation 4: </w:t>
      </w:r>
      <w:r w:rsidRPr="00FA5256">
        <w:rPr>
          <w:rFonts w:ascii="Calibri" w:eastAsia="Calibri" w:hAnsi="Calibri" w:cs="Calibri"/>
          <w:bCs/>
          <w:iCs/>
          <w:color w:val="000000"/>
          <w:sz w:val="24"/>
          <w:szCs w:val="24"/>
        </w:rPr>
        <w:t xml:space="preserve">Energy ensures our food doesn’t spoil, that we can escape the extremes of outdoor climate, that we have light to read with, that we can continue activities past sunset, that we can communicate with people far away from our current location, and that we can watch our favorite Netflix shows when D2L acts up. [ha!] Unfortunately, the industrial progress we have achieved has [sometimes] had unforeseen consequences for </w:t>
      </w:r>
      <w:proofErr w:type="gramStart"/>
      <w:r w:rsidRPr="00FA5256">
        <w:rPr>
          <w:rFonts w:ascii="Calibri" w:eastAsia="Calibri" w:hAnsi="Calibri" w:cs="Calibri"/>
          <w:bCs/>
          <w:iCs/>
          <w:color w:val="000000"/>
          <w:sz w:val="24"/>
          <w:szCs w:val="24"/>
        </w:rPr>
        <w:t>earth</w:t>
      </w:r>
      <w:proofErr w:type="gramEnd"/>
      <w:r w:rsidRPr="00FA5256">
        <w:rPr>
          <w:rFonts w:ascii="Calibri" w:eastAsia="Calibri" w:hAnsi="Calibri" w:cs="Calibri"/>
          <w:bCs/>
          <w:iCs/>
          <w:color w:val="000000"/>
          <w:sz w:val="24"/>
          <w:szCs w:val="24"/>
        </w:rPr>
        <w:t xml:space="preserve"> and living creatures. Non-renewable sources of energy which are consumed on a regular basis by an increasingly large part of the world allow us to maintain a lifestyle of constant access to electricity, and technology. Unfortunately, these sources of energy are a bit flawed; they a) will run out, and/or b) often have the consequence of hurting the environment [such as when an oil pipeline bursts]. </w:t>
      </w:r>
    </w:p>
    <w:p w14:paraId="4BDC48B4" w14:textId="77777777" w:rsidR="00FA5256" w:rsidRPr="00FA5256" w:rsidRDefault="00FA5256" w:rsidP="00FA5256">
      <w:pPr>
        <w:spacing w:after="160" w:line="240" w:lineRule="auto"/>
        <w:rPr>
          <w:rFonts w:ascii="Calibri" w:eastAsia="Calibri" w:hAnsi="Calibri" w:cs="Calibri"/>
          <w:bCs/>
          <w:iCs/>
          <w:color w:val="000000"/>
          <w:sz w:val="24"/>
          <w:szCs w:val="24"/>
        </w:rPr>
      </w:pPr>
      <w:r w:rsidRPr="00FA5256">
        <w:rPr>
          <w:rFonts w:ascii="Calibri" w:eastAsia="Calibri" w:hAnsi="Calibri" w:cs="Calibri"/>
          <w:bCs/>
          <w:iCs/>
          <w:color w:val="000000"/>
          <w:sz w:val="24"/>
          <w:szCs w:val="24"/>
        </w:rPr>
        <w:t xml:space="preserve">Research at least one specific example per group member of a type of selective pressure humans may have to face in these situations [Predator, Pathogen, Climate, Toxin, Environment, Psychosocial Stressor]. Next, brainstorm/research at least two specific adaptations [genetic, physiological, developmental, behavioral, and social-cultural] that you predict humans will develop/apply to respond to each selective pressure, to ensure the goal of species survival. </w:t>
      </w:r>
    </w:p>
    <w:p w14:paraId="5CDE04AB" w14:textId="77777777" w:rsidR="00FA5256" w:rsidRPr="00FA5256" w:rsidRDefault="00FA5256" w:rsidP="00FA5256">
      <w:pPr>
        <w:spacing w:after="160" w:line="240" w:lineRule="auto"/>
        <w:rPr>
          <w:rFonts w:ascii="Calibri" w:eastAsia="Calibri" w:hAnsi="Calibri" w:cs="Calibri"/>
          <w:bCs/>
          <w:iCs/>
          <w:color w:val="000000"/>
          <w:sz w:val="24"/>
          <w:szCs w:val="24"/>
        </w:rPr>
      </w:pPr>
    </w:p>
    <w:p w14:paraId="4C6607CF" w14:textId="77777777" w:rsidR="00FA5256" w:rsidRPr="00FA5256" w:rsidRDefault="00FA5256" w:rsidP="00FA5256">
      <w:pPr>
        <w:spacing w:after="160" w:line="240" w:lineRule="auto"/>
        <w:rPr>
          <w:rFonts w:ascii="Calibri" w:eastAsia="Calibri" w:hAnsi="Calibri" w:cs="Calibri"/>
          <w:bCs/>
          <w:iCs/>
          <w:color w:val="000000"/>
          <w:sz w:val="24"/>
          <w:szCs w:val="24"/>
        </w:rPr>
      </w:pPr>
      <w:r w:rsidRPr="00FA5256">
        <w:rPr>
          <w:rFonts w:ascii="Calibri" w:eastAsia="Calibri" w:hAnsi="Calibri" w:cs="Calibri"/>
          <w:b/>
          <w:bCs/>
          <w:iCs/>
          <w:color w:val="000000"/>
          <w:sz w:val="24"/>
          <w:szCs w:val="24"/>
          <w:u w:val="single"/>
        </w:rPr>
        <w:lastRenderedPageBreak/>
        <w:t>Situation 5:</w:t>
      </w:r>
      <w:r w:rsidRPr="00FA5256">
        <w:rPr>
          <w:rFonts w:ascii="Calibri" w:eastAsia="Calibri" w:hAnsi="Calibri" w:cs="Calibri"/>
          <w:bCs/>
          <w:iCs/>
          <w:color w:val="000000"/>
          <w:sz w:val="24"/>
          <w:szCs w:val="24"/>
        </w:rPr>
        <w:t xml:space="preserve"> [Future Crisis] The earth is at the point that it is no longer safely inhabitable for the people of earth. You are a part of the lucky [wealthy] group of humans being split up to live on either a space-station or on a colony set up on Mars. Both settings have artificially enhanced gravity.  Research at least one specific example per group member of a type of selective pressure humans may have to face in these situations [Predator, Pathogen, Climate, Toxin, Environment, Psychosocial Stressor]. Next, brainstorm/research at least two specific adaptations [genetic, physiological, developmental, behavioral, and social-cultural] that you predict humans will develop/apply to respond to each selective pressure, to ensure the goal of species survival. </w:t>
      </w:r>
    </w:p>
    <w:p w14:paraId="01467B6D" w14:textId="77777777" w:rsidR="00FA5256" w:rsidRPr="00FA5256" w:rsidRDefault="00FA5256" w:rsidP="00FA5256">
      <w:pPr>
        <w:spacing w:line="240" w:lineRule="auto"/>
        <w:rPr>
          <w:rFonts w:ascii="Calibri" w:eastAsia="Calibri" w:hAnsi="Calibri" w:cs="Calibri"/>
          <w:bCs/>
          <w:iCs/>
          <w:color w:val="000000"/>
          <w:sz w:val="24"/>
          <w:szCs w:val="24"/>
        </w:rPr>
      </w:pPr>
    </w:p>
    <w:p w14:paraId="07F9B54E" w14:textId="77777777" w:rsidR="00FA5256" w:rsidRPr="00FA5256" w:rsidRDefault="00FA5256" w:rsidP="00FA5256">
      <w:pPr>
        <w:spacing w:after="160" w:line="240" w:lineRule="auto"/>
        <w:rPr>
          <w:rFonts w:ascii="Calibri" w:eastAsia="Calibri" w:hAnsi="Calibri" w:cs="Calibri"/>
          <w:bCs/>
          <w:iCs/>
          <w:color w:val="000000"/>
          <w:sz w:val="24"/>
          <w:szCs w:val="24"/>
        </w:rPr>
      </w:pPr>
      <w:r w:rsidRPr="00FA5256">
        <w:rPr>
          <w:rFonts w:ascii="Calibri" w:eastAsia="Calibri" w:hAnsi="Calibri" w:cs="Calibri"/>
          <w:b/>
          <w:bCs/>
          <w:iCs/>
          <w:color w:val="000000"/>
          <w:sz w:val="24"/>
          <w:szCs w:val="24"/>
          <w:u w:val="single"/>
        </w:rPr>
        <w:t>Situation 6:</w:t>
      </w:r>
      <w:r w:rsidRPr="00FA5256">
        <w:rPr>
          <w:rFonts w:ascii="Calibri" w:eastAsia="Calibri" w:hAnsi="Calibri" w:cs="Calibri"/>
          <w:bCs/>
          <w:iCs/>
          <w:color w:val="000000"/>
          <w:sz w:val="24"/>
          <w:szCs w:val="24"/>
        </w:rPr>
        <w:t xml:space="preserve"> [Future Crisis] The earth is at the point that it is no longer safely inhabitable for the people of earth—the sun has swelled, or the heat trapped in our atmosphere has overwhelmed most life [desert conditions]. You are a part of the unlucky [non-1%-5%] group of humans still stuck on earth. Research at least one specific example per group member of a type of selective pressure humans may have to face in these situations [Predator, Pathogen, Climate, Toxin, Environment, Psychosocial Stressor]. Next, brainstorm/research at least two specific adaptations [genetic, physiological, developmental, behavioral, and social-cultural] that you predict humans will develop/apply to respond to each selective pressure, to ensure the goal of species survival. </w:t>
      </w:r>
    </w:p>
    <w:p w14:paraId="11AD275D" w14:textId="77777777" w:rsidR="00FA5256" w:rsidRPr="00FA5256" w:rsidRDefault="00FA5256" w:rsidP="00FA5256">
      <w:pPr>
        <w:spacing w:line="240" w:lineRule="auto"/>
        <w:rPr>
          <w:rFonts w:ascii="Calibri" w:eastAsia="Calibri" w:hAnsi="Calibri" w:cs="Calibri"/>
          <w:bCs/>
          <w:iCs/>
          <w:color w:val="000000"/>
          <w:sz w:val="24"/>
          <w:szCs w:val="24"/>
        </w:rPr>
      </w:pPr>
    </w:p>
    <w:p w14:paraId="3ACBD857" w14:textId="77777777" w:rsidR="00FA5256" w:rsidRPr="00FA5256" w:rsidRDefault="00FA5256" w:rsidP="00FA5256">
      <w:pPr>
        <w:spacing w:after="160" w:line="240" w:lineRule="auto"/>
        <w:rPr>
          <w:rFonts w:ascii="Calibri" w:eastAsia="Calibri" w:hAnsi="Calibri" w:cs="Calibri"/>
          <w:bCs/>
          <w:iCs/>
          <w:color w:val="000000"/>
          <w:sz w:val="24"/>
          <w:szCs w:val="24"/>
        </w:rPr>
      </w:pPr>
      <w:r w:rsidRPr="00FA5256">
        <w:rPr>
          <w:rFonts w:ascii="Calibri" w:eastAsia="Calibri" w:hAnsi="Calibri" w:cs="Calibri"/>
          <w:b/>
          <w:bCs/>
          <w:iCs/>
          <w:color w:val="000000"/>
          <w:sz w:val="24"/>
          <w:szCs w:val="24"/>
          <w:u w:val="single"/>
        </w:rPr>
        <w:t>Situation 7:</w:t>
      </w:r>
      <w:r w:rsidRPr="00FA5256">
        <w:rPr>
          <w:rFonts w:ascii="Calibri" w:eastAsia="Calibri" w:hAnsi="Calibri" w:cs="Calibri"/>
          <w:bCs/>
          <w:iCs/>
          <w:color w:val="000000"/>
          <w:sz w:val="24"/>
          <w:szCs w:val="24"/>
        </w:rPr>
        <w:t xml:space="preserve"> [Future Crisis] The button was pushed, and you are in a zone of n</w:t>
      </w:r>
      <w:r w:rsidRPr="00FA5256">
        <w:rPr>
          <w:rFonts w:ascii="Calibri" w:eastAsia="Calibri" w:hAnsi="Calibri" w:cs="Calibri"/>
          <w:color w:val="000000"/>
          <w:sz w:val="24"/>
          <w:szCs w:val="24"/>
        </w:rPr>
        <w:t>uclear fallout -that outer ring where life hasn’t been obliterated but has still been severely affected. Old animals are dying out, new animals are arising, and the humans left are forever changed. This event has quickened and altered the next major animal extinction and taken a large swath of AMH’s [anatomically modern humans] with it.</w:t>
      </w:r>
      <w:r w:rsidRPr="00FA5256">
        <w:rPr>
          <w:rFonts w:ascii="Calibri" w:eastAsia="Calibri" w:hAnsi="Calibri" w:cs="Calibri"/>
          <w:bCs/>
          <w:iCs/>
          <w:color w:val="000000"/>
          <w:sz w:val="24"/>
          <w:szCs w:val="24"/>
        </w:rPr>
        <w:t xml:space="preserve"> Research at least one specific example per group member of a type of selective pressure humans may have to face in these situations [Predator, Pathogen, Climate, Toxin, Environment, Psychosocial Stressor]. Next, brainstorm/research at least two specific adaptations [genetic, physiological, developmental, behavioral, and social-cultural] that you predict humans will develop/apply to respond to each selective pressure, to ensure the goal of species survival. </w:t>
      </w:r>
    </w:p>
    <w:p w14:paraId="3937509E" w14:textId="77777777" w:rsidR="00FA5256" w:rsidRPr="00FA5256" w:rsidRDefault="00FA5256" w:rsidP="00FA5256">
      <w:pPr>
        <w:spacing w:after="80" w:line="240" w:lineRule="auto"/>
        <w:rPr>
          <w:rFonts w:ascii="Calibri" w:eastAsia="Calibri" w:hAnsi="Calibri" w:cs="Calibri"/>
          <w:bCs/>
          <w:iCs/>
          <w:color w:val="000000"/>
          <w:sz w:val="24"/>
          <w:szCs w:val="24"/>
        </w:rPr>
      </w:pP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u w:val="single"/>
        </w:rPr>
        <w:t>Situation 8:</w:t>
      </w:r>
      <w:r w:rsidRPr="00FA5256">
        <w:rPr>
          <w:rFonts w:ascii="Calibri" w:eastAsia="Calibri" w:hAnsi="Calibri" w:cs="Calibri"/>
          <w:color w:val="000000"/>
          <w:sz w:val="24"/>
          <w:szCs w:val="24"/>
        </w:rPr>
        <w:t xml:space="preserve"> [Future Crisis] [Future Crisis] There are global boycotts of production, manufacturing, and distribution. You are in an area where you are used to getting all food from a grocery store, as well as obtaining all other needs through in-person or online stores. But now, imported goods are no longer available. </w:t>
      </w:r>
      <w:r w:rsidRPr="00FA5256">
        <w:rPr>
          <w:rFonts w:ascii="Calibri" w:eastAsia="Calibri" w:hAnsi="Calibri" w:cs="Calibri"/>
          <w:bCs/>
          <w:iCs/>
          <w:color w:val="000000"/>
          <w:sz w:val="24"/>
          <w:szCs w:val="24"/>
        </w:rPr>
        <w:t>Research at least one specific example per group member of a type of selective pressure humans may have to face in these situations [Predator, Pathogen, Climate, Toxin, Environment, Psychosocial Stressor]. Next, brainstorm at least two specific adaptations [genetic, physiological, developmental, behavioral, and social-cultural] that you predict humans will develop/apply to respond to each selective pressure, to ensure the goal of species survival.</w:t>
      </w:r>
      <w:r w:rsidRPr="00FA5256">
        <w:rPr>
          <w:rFonts w:ascii="Calibri" w:eastAsia="Calibri" w:hAnsi="Calibri" w:cs="Calibri"/>
          <w:bCs/>
          <w:iCs/>
          <w:color w:val="000000"/>
          <w:sz w:val="24"/>
          <w:szCs w:val="24"/>
        </w:rPr>
        <w:br/>
      </w:r>
      <w:r w:rsidRPr="00FA5256">
        <w:rPr>
          <w:rFonts w:ascii="Calibri" w:eastAsia="Calibri" w:hAnsi="Calibri" w:cs="Calibri"/>
          <w:bCs/>
          <w:iCs/>
          <w:color w:val="000000"/>
          <w:sz w:val="24"/>
          <w:szCs w:val="24"/>
        </w:rPr>
        <w:br/>
      </w:r>
      <w:r w:rsidRPr="00FA5256">
        <w:rPr>
          <w:rFonts w:ascii="Calibri" w:eastAsia="Calibri" w:hAnsi="Calibri" w:cs="Calibri"/>
          <w:b/>
          <w:bCs/>
          <w:iCs/>
          <w:color w:val="000000"/>
          <w:sz w:val="24"/>
          <w:szCs w:val="24"/>
          <w:u w:val="single"/>
        </w:rPr>
        <w:t>Helpful Vocabulary</w:t>
      </w:r>
      <w:r w:rsidRPr="00FA5256">
        <w:rPr>
          <w:rFonts w:ascii="Calibri" w:eastAsia="Calibri" w:hAnsi="Calibri" w:cs="Calibri"/>
          <w:bCs/>
          <w:iCs/>
          <w:color w:val="000000"/>
          <w:sz w:val="24"/>
          <w:szCs w:val="24"/>
        </w:rPr>
        <w:br/>
      </w:r>
      <w:r w:rsidRPr="00FA5256">
        <w:rPr>
          <w:rFonts w:ascii="Calibri" w:eastAsia="Calibri" w:hAnsi="Calibri" w:cs="Calibri"/>
          <w:b/>
          <w:bCs/>
          <w:i/>
          <w:iCs/>
          <w:color w:val="000000"/>
          <w:sz w:val="24"/>
          <w:szCs w:val="24"/>
          <w:u w:val="single"/>
        </w:rPr>
        <w:t>Selective Pressures:</w:t>
      </w:r>
      <w:r w:rsidRPr="00FA5256">
        <w:rPr>
          <w:rFonts w:ascii="Calibri" w:eastAsia="Calibri" w:hAnsi="Calibri" w:cs="Calibri"/>
          <w:i/>
          <w:iCs/>
          <w:color w:val="000000"/>
          <w:sz w:val="24"/>
          <w:szCs w:val="24"/>
        </w:rPr>
        <w:t xml:space="preserve"> </w:t>
      </w:r>
      <w:r w:rsidRPr="00FA5256">
        <w:rPr>
          <w:rFonts w:ascii="Calibri" w:eastAsia="Calibri" w:hAnsi="Calibri" w:cs="Calibri"/>
          <w:color w:val="000000"/>
          <w:sz w:val="24"/>
          <w:szCs w:val="24"/>
        </w:rPr>
        <w:t xml:space="preserve">Outside forces or stimulus that organisms respond to by way of adaptation or </w:t>
      </w:r>
      <w:r w:rsidRPr="00FA5256">
        <w:rPr>
          <w:rFonts w:ascii="Calibri" w:eastAsia="Calibri" w:hAnsi="Calibri" w:cs="Calibri"/>
          <w:color w:val="000000"/>
          <w:sz w:val="24"/>
          <w:szCs w:val="24"/>
        </w:rPr>
        <w:lastRenderedPageBreak/>
        <w:t xml:space="preserve">extinction. </w:t>
      </w:r>
      <w:r w:rsidRPr="00FA5256">
        <w:rPr>
          <w:rFonts w:ascii="Calibri" w:eastAsia="Calibri" w:hAnsi="Calibri" w:cs="Calibri"/>
          <w:b/>
          <w:bCs/>
          <w:i/>
          <w:iCs/>
          <w:color w:val="000000"/>
          <w:sz w:val="24"/>
          <w:szCs w:val="24"/>
          <w:u w:val="single"/>
        </w:rPr>
        <w:t>Selective Pressures (</w:t>
      </w:r>
      <w:r w:rsidRPr="00FA5256">
        <w:rPr>
          <w:rFonts w:ascii="Calibri" w:eastAsia="Calibri" w:hAnsi="Calibri" w:cs="Calibri"/>
          <w:b/>
          <w:color w:val="000000"/>
          <w:sz w:val="24"/>
          <w:szCs w:val="24"/>
          <w:u w:val="single"/>
        </w:rPr>
        <w:t>Examples):</w:t>
      </w:r>
      <w:r w:rsidRPr="00FA5256">
        <w:rPr>
          <w:rFonts w:ascii="Calibri" w:eastAsia="Calibri" w:hAnsi="Calibri" w:cs="Calibri"/>
          <w:color w:val="000000"/>
          <w:sz w:val="24"/>
          <w:szCs w:val="24"/>
        </w:rPr>
        <w:t xml:space="preserve"> </w:t>
      </w:r>
      <w:r w:rsidRPr="00FA5256">
        <w:rPr>
          <w:rFonts w:ascii="Calibri" w:eastAsia="Calibri" w:hAnsi="Calibri" w:cs="Calibri"/>
          <w:b/>
          <w:color w:val="000000"/>
          <w:sz w:val="24"/>
          <w:szCs w:val="24"/>
        </w:rPr>
        <w:t xml:space="preserve">Predators, Pathogens, Toxins, Climate, </w:t>
      </w:r>
      <w:r w:rsidRPr="00FA5256">
        <w:rPr>
          <w:rFonts w:ascii="Calibri" w:eastAsia="Calibri" w:hAnsi="Calibri" w:cs="Calibri"/>
          <w:color w:val="000000"/>
          <w:sz w:val="24"/>
          <w:szCs w:val="24"/>
        </w:rPr>
        <w:t>and</w:t>
      </w:r>
      <w:r w:rsidRPr="00FA5256">
        <w:rPr>
          <w:rFonts w:ascii="Calibri" w:eastAsia="Calibri" w:hAnsi="Calibri" w:cs="Calibri"/>
          <w:b/>
          <w:color w:val="000000"/>
          <w:sz w:val="24"/>
          <w:szCs w:val="24"/>
        </w:rPr>
        <w:t xml:space="preserve"> Psychosocial Stressors</w:t>
      </w:r>
      <w:r w:rsidRPr="00FA5256">
        <w:rPr>
          <w:rFonts w:ascii="Calibri" w:eastAsia="Calibri" w:hAnsi="Calibri" w:cs="Calibri"/>
          <w:color w:val="000000"/>
          <w:sz w:val="24"/>
          <w:szCs w:val="24"/>
        </w:rPr>
        <w:t xml:space="preserve">. </w:t>
      </w:r>
    </w:p>
    <w:p w14:paraId="1A1C98D0"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b/>
          <w:bCs/>
          <w:i/>
          <w:iCs/>
          <w:color w:val="000000"/>
          <w:sz w:val="24"/>
          <w:szCs w:val="24"/>
          <w:u w:val="single"/>
        </w:rPr>
        <w:t xml:space="preserve">Adaptation: </w:t>
      </w:r>
      <w:r w:rsidRPr="00FA5256">
        <w:rPr>
          <w:rFonts w:ascii="Calibri" w:eastAsia="Calibri" w:hAnsi="Calibri" w:cs="Calibri"/>
          <w:color w:val="000000"/>
          <w:sz w:val="24"/>
          <w:szCs w:val="24"/>
        </w:rPr>
        <w:t xml:space="preserve">Adjustments by an organism (or group of organisms) that help them cope with environmental challenges and other selective pressures. </w:t>
      </w:r>
    </w:p>
    <w:p w14:paraId="561F2E1D"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b/>
          <w:i/>
          <w:color w:val="000000"/>
          <w:sz w:val="24"/>
          <w:szCs w:val="24"/>
          <w:u w:val="single"/>
        </w:rPr>
        <w:t>Adaptation (examples)</w:t>
      </w:r>
      <w:r w:rsidRPr="00FA5256">
        <w:rPr>
          <w:rFonts w:ascii="Calibri" w:eastAsia="Calibri" w:hAnsi="Calibri" w:cs="Calibri"/>
          <w:b/>
          <w:i/>
          <w:color w:val="000000"/>
          <w:sz w:val="24"/>
          <w:szCs w:val="24"/>
        </w:rPr>
        <w:t>:</w:t>
      </w:r>
      <w:r w:rsidRPr="00FA5256">
        <w:rPr>
          <w:rFonts w:ascii="Calibri" w:eastAsia="Calibri" w:hAnsi="Calibri" w:cs="Calibri"/>
          <w:color w:val="000000"/>
          <w:sz w:val="24"/>
          <w:szCs w:val="24"/>
        </w:rPr>
        <w:t xml:space="preserve"> </w:t>
      </w:r>
      <w:r w:rsidRPr="00FA5256">
        <w:rPr>
          <w:rFonts w:ascii="Calibri" w:eastAsia="Calibri" w:hAnsi="Calibri" w:cs="Calibri"/>
          <w:b/>
          <w:color w:val="000000"/>
          <w:sz w:val="24"/>
          <w:szCs w:val="24"/>
        </w:rPr>
        <w:t>Genetic</w:t>
      </w:r>
      <w:r w:rsidRPr="00FA5256">
        <w:rPr>
          <w:rFonts w:ascii="Calibri" w:eastAsia="Calibri" w:hAnsi="Calibri" w:cs="Calibri"/>
          <w:color w:val="000000"/>
          <w:sz w:val="24"/>
          <w:szCs w:val="24"/>
        </w:rPr>
        <w:t xml:space="preserve"> [evolution over generations (mutation, gene flow, genetic drift, natural selection)], </w:t>
      </w:r>
      <w:r w:rsidRPr="00FA5256">
        <w:rPr>
          <w:rFonts w:ascii="Calibri" w:eastAsia="Calibri" w:hAnsi="Calibri" w:cs="Calibri"/>
          <w:b/>
          <w:color w:val="000000"/>
          <w:sz w:val="24"/>
          <w:szCs w:val="24"/>
        </w:rPr>
        <w:t>Physiological</w:t>
      </w:r>
      <w:r w:rsidRPr="00FA5256">
        <w:rPr>
          <w:rFonts w:ascii="Calibri" w:eastAsia="Calibri" w:hAnsi="Calibri" w:cs="Calibri"/>
          <w:color w:val="000000"/>
          <w:sz w:val="24"/>
          <w:szCs w:val="24"/>
        </w:rPr>
        <w:t xml:space="preserve"> [short-term, physical], </w:t>
      </w:r>
      <w:r w:rsidRPr="00FA5256">
        <w:rPr>
          <w:rFonts w:ascii="Calibri" w:eastAsia="Calibri" w:hAnsi="Calibri" w:cs="Calibri"/>
          <w:b/>
          <w:color w:val="000000"/>
          <w:sz w:val="24"/>
          <w:szCs w:val="24"/>
        </w:rPr>
        <w:t xml:space="preserve">Developmental </w:t>
      </w:r>
      <w:r w:rsidRPr="00FA5256">
        <w:rPr>
          <w:rFonts w:ascii="Calibri" w:eastAsia="Calibri" w:hAnsi="Calibri" w:cs="Calibri"/>
          <w:color w:val="000000"/>
          <w:sz w:val="24"/>
          <w:szCs w:val="24"/>
        </w:rPr>
        <w:t xml:space="preserve">[Permanent phenotype variation; result of interaction b/w genes and environment / custom/ritual body alterations made by humans during human development], </w:t>
      </w:r>
      <w:r w:rsidRPr="00FA5256">
        <w:rPr>
          <w:rFonts w:ascii="Calibri" w:eastAsia="Calibri" w:hAnsi="Calibri" w:cs="Calibri"/>
          <w:b/>
          <w:color w:val="000000"/>
          <w:sz w:val="24"/>
          <w:szCs w:val="24"/>
        </w:rPr>
        <w:t>Behavioral</w:t>
      </w:r>
      <w:r w:rsidRPr="00FA5256">
        <w:rPr>
          <w:rFonts w:ascii="Calibri" w:eastAsia="Calibri" w:hAnsi="Calibri" w:cs="Calibri"/>
          <w:color w:val="000000"/>
          <w:sz w:val="24"/>
          <w:szCs w:val="24"/>
        </w:rPr>
        <w:t xml:space="preserve"> [individually self-chosen action], or </w:t>
      </w:r>
      <w:r w:rsidRPr="00FA5256">
        <w:rPr>
          <w:rFonts w:ascii="Calibri" w:eastAsia="Calibri" w:hAnsi="Calibri" w:cs="Calibri"/>
          <w:b/>
          <w:color w:val="000000"/>
          <w:sz w:val="24"/>
          <w:szCs w:val="24"/>
        </w:rPr>
        <w:t xml:space="preserve">Collective / </w:t>
      </w:r>
      <w:r w:rsidRPr="00FA5256">
        <w:rPr>
          <w:rFonts w:ascii="Calibri" w:eastAsia="Calibri" w:hAnsi="Calibri" w:cs="Calibri"/>
          <w:b/>
          <w:bCs/>
          <w:iCs/>
          <w:color w:val="000000"/>
          <w:sz w:val="24"/>
          <w:szCs w:val="24"/>
        </w:rPr>
        <w:t>Social-</w:t>
      </w:r>
      <w:r w:rsidRPr="00FA5256">
        <w:rPr>
          <w:rFonts w:ascii="Calibri" w:eastAsia="Calibri" w:hAnsi="Calibri" w:cs="Calibri"/>
          <w:b/>
          <w:color w:val="000000"/>
          <w:sz w:val="24"/>
          <w:szCs w:val="24"/>
        </w:rPr>
        <w:t>Cultural</w:t>
      </w:r>
      <w:r w:rsidRPr="00FA5256">
        <w:rPr>
          <w:rFonts w:ascii="Calibri" w:eastAsia="Calibri" w:hAnsi="Calibri" w:cs="Calibri"/>
          <w:color w:val="000000"/>
          <w:sz w:val="24"/>
          <w:szCs w:val="24"/>
        </w:rPr>
        <w:t xml:space="preserve"> [tools, technology, cyborg enhancement, artificial intelligence]. </w:t>
      </w:r>
    </w:p>
    <w:p w14:paraId="0539047A" w14:textId="77777777" w:rsidR="00FA5256" w:rsidRPr="00FA5256" w:rsidRDefault="00FA5256" w:rsidP="00FA5256">
      <w:pPr>
        <w:spacing w:after="160" w:line="240" w:lineRule="auto"/>
        <w:rPr>
          <w:rFonts w:ascii="Calibri" w:eastAsia="Calibri" w:hAnsi="Calibri" w:cs="Calibri"/>
          <w:color w:val="000000"/>
          <w:sz w:val="24"/>
          <w:szCs w:val="24"/>
        </w:rPr>
        <w:sectPr w:rsidR="00FA5256" w:rsidRPr="00FA5256" w:rsidSect="009510F8">
          <w:type w:val="continuous"/>
          <w:pgSz w:w="12240" w:h="15840"/>
          <w:pgMar w:top="1134" w:right="1134" w:bottom="1134" w:left="1134" w:header="720" w:footer="720" w:gutter="0"/>
          <w:cols w:space="720"/>
        </w:sectPr>
      </w:pPr>
      <w:r w:rsidRPr="00FA5256">
        <w:rPr>
          <w:rFonts w:ascii="Calibri" w:eastAsia="Calibri" w:hAnsi="Calibri" w:cs="Calibri"/>
          <w:bCs/>
          <w:iCs/>
          <w:color w:val="000000"/>
          <w:sz w:val="24"/>
          <w:szCs w:val="24"/>
        </w:rPr>
        <w:t>Please Refer to Your PowerPoint [assigned to D2L/presented in class] for more information.</w:t>
      </w:r>
      <w:r w:rsidRPr="00FA5256">
        <w:rPr>
          <w:rFonts w:ascii="Calibri" w:eastAsia="Calibri" w:hAnsi="Calibri" w:cs="Calibri"/>
          <w:bCs/>
          <w:iCs/>
          <w:color w:val="000000"/>
          <w:sz w:val="24"/>
          <w:szCs w:val="24"/>
        </w:rPr>
        <w:br/>
      </w:r>
    </w:p>
    <w:p w14:paraId="776D6C0C" w14:textId="77777777" w:rsidR="00FA5256" w:rsidRPr="00FA5256" w:rsidRDefault="00FA5256" w:rsidP="00FA5256">
      <w:pPr>
        <w:keepNext/>
        <w:keepLines/>
        <w:spacing w:before="240" w:line="240" w:lineRule="auto"/>
        <w:outlineLvl w:val="0"/>
        <w:rPr>
          <w:rFonts w:ascii="Calibri" w:eastAsia="Times New Roman" w:hAnsi="Calibri" w:cs="Calibri"/>
          <w:b/>
          <w:color w:val="000000"/>
          <w:sz w:val="24"/>
          <w:szCs w:val="24"/>
          <w:u w:val="single"/>
        </w:rPr>
      </w:pPr>
    </w:p>
    <w:p w14:paraId="3BD6FD40" w14:textId="77777777" w:rsidR="00FA5256" w:rsidRPr="00FA5256" w:rsidRDefault="00FA5256" w:rsidP="00FA5256">
      <w:pPr>
        <w:keepNext/>
        <w:keepLines/>
        <w:spacing w:before="240" w:line="240" w:lineRule="auto"/>
        <w:outlineLvl w:val="0"/>
        <w:rPr>
          <w:rFonts w:ascii="Calibri" w:eastAsia="Times New Roman" w:hAnsi="Calibri" w:cs="Calibri"/>
          <w:b/>
          <w:color w:val="000000"/>
          <w:sz w:val="24"/>
          <w:szCs w:val="24"/>
          <w:u w:val="single"/>
        </w:rPr>
        <w:sectPr w:rsidR="00FA5256" w:rsidRPr="00FA5256" w:rsidSect="009510F8">
          <w:type w:val="continuous"/>
          <w:pgSz w:w="12240" w:h="15840"/>
          <w:pgMar w:top="1134" w:right="1134" w:bottom="1134" w:left="1134" w:header="720" w:footer="720" w:gutter="0"/>
          <w:cols w:space="720"/>
        </w:sectPr>
      </w:pPr>
      <w:bookmarkStart w:id="308" w:name="_Toc532429257"/>
      <w:bookmarkStart w:id="309" w:name="_Toc165576050"/>
      <w:r w:rsidRPr="00FA5256">
        <w:rPr>
          <w:rFonts w:ascii="Calibri" w:eastAsia="Times New Roman" w:hAnsi="Calibri" w:cs="Calibri"/>
          <w:b/>
          <w:color w:val="000000"/>
          <w:sz w:val="24"/>
          <w:szCs w:val="24"/>
          <w:u w:val="single"/>
        </w:rPr>
        <w:t>Class Activity (Archaeological Subfield): Ancient Sites</w:t>
      </w:r>
      <w:bookmarkEnd w:id="308"/>
      <w:bookmarkEnd w:id="309"/>
      <w:r w:rsidRPr="00FA5256">
        <w:rPr>
          <w:rFonts w:ascii="Calibri" w:eastAsia="Times New Roman" w:hAnsi="Calibri" w:cs="Calibri"/>
          <w:b/>
          <w:color w:val="000000"/>
          <w:sz w:val="24"/>
          <w:szCs w:val="24"/>
          <w:u w:val="single"/>
        </w:rPr>
        <w:br/>
      </w:r>
    </w:p>
    <w:p w14:paraId="41BE4183" w14:textId="77777777" w:rsidR="00FA5256" w:rsidRPr="00FA5256" w:rsidRDefault="00FA5256" w:rsidP="00FA5256">
      <w:pPr>
        <w:spacing w:line="240" w:lineRule="auto"/>
        <w:rPr>
          <w:rFonts w:ascii="Calibri" w:eastAsia="Calibri" w:hAnsi="Calibri" w:cs="Calibri"/>
          <w:b/>
          <w:color w:val="000000"/>
          <w:sz w:val="24"/>
          <w:szCs w:val="24"/>
          <w:u w:val="single"/>
        </w:rPr>
      </w:pPr>
      <w:r w:rsidRPr="00FA5256">
        <w:rPr>
          <w:rFonts w:ascii="Calibri" w:eastAsia="Calibri" w:hAnsi="Calibri" w:cs="Calibri"/>
          <w:b/>
          <w:color w:val="000000"/>
          <w:sz w:val="24"/>
          <w:szCs w:val="24"/>
          <w:u w:val="single"/>
        </w:rPr>
        <w:t xml:space="preserve">Archaeology In-Class Group Activity </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 xml:space="preserve">Pick a famous archaeology site from the choices below [also on .ppt] and circle the choice: </w:t>
      </w:r>
      <w:r w:rsidRPr="00FA5256">
        <w:rPr>
          <w:rFonts w:ascii="Calibri" w:eastAsia="Calibri" w:hAnsi="Calibri" w:cs="Calibri"/>
          <w:color w:val="000000"/>
          <w:sz w:val="24"/>
          <w:szCs w:val="24"/>
        </w:rPr>
        <w:br/>
      </w:r>
      <w:r w:rsidRPr="00FA5256">
        <w:rPr>
          <w:rFonts w:ascii="Calibri" w:eastAsia="Calibri" w:hAnsi="Calibri" w:cs="Calibri"/>
          <w:bCs/>
          <w:color w:val="000000"/>
          <w:sz w:val="24"/>
          <w:szCs w:val="24"/>
        </w:rPr>
        <w:br/>
        <w:t xml:space="preserve">Olduvai Gorge (Tanzania); Lascaux Cave Paintings (France); King Tut’s Tomb (Egypt); Teotihuacan’s Pyramid of the Moon (Mexico); </w:t>
      </w:r>
      <w:proofErr w:type="spellStart"/>
      <w:r w:rsidRPr="00FA5256">
        <w:rPr>
          <w:rFonts w:ascii="Calibri" w:eastAsia="Calibri" w:hAnsi="Calibri" w:cs="Calibri"/>
          <w:bCs/>
          <w:color w:val="000000"/>
          <w:sz w:val="24"/>
          <w:szCs w:val="24"/>
        </w:rPr>
        <w:t>Goguryeo</w:t>
      </w:r>
      <w:proofErr w:type="spellEnd"/>
      <w:r w:rsidRPr="00FA5256">
        <w:rPr>
          <w:rFonts w:ascii="Calibri" w:eastAsia="Calibri" w:hAnsi="Calibri" w:cs="Calibri"/>
          <w:bCs/>
          <w:color w:val="000000"/>
          <w:sz w:val="24"/>
          <w:szCs w:val="24"/>
        </w:rPr>
        <w:t xml:space="preserve"> /</w:t>
      </w:r>
      <w:proofErr w:type="spellStart"/>
      <w:r w:rsidRPr="00FA5256">
        <w:rPr>
          <w:rFonts w:ascii="Calibri" w:eastAsia="Calibri" w:hAnsi="Calibri" w:cs="Calibri"/>
          <w:bCs/>
          <w:color w:val="000000"/>
          <w:sz w:val="24"/>
          <w:szCs w:val="24"/>
        </w:rPr>
        <w:t>Kogeryeo</w:t>
      </w:r>
      <w:proofErr w:type="spellEnd"/>
      <w:r w:rsidRPr="00FA5256">
        <w:rPr>
          <w:rFonts w:ascii="Calibri" w:eastAsia="Calibri" w:hAnsi="Calibri" w:cs="Calibri"/>
          <w:bCs/>
          <w:color w:val="000000"/>
          <w:sz w:val="24"/>
          <w:szCs w:val="24"/>
        </w:rPr>
        <w:t>/</w:t>
      </w:r>
      <w:proofErr w:type="spellStart"/>
      <w:r w:rsidRPr="00FA5256">
        <w:rPr>
          <w:rFonts w:ascii="Calibri" w:eastAsia="Calibri" w:hAnsi="Calibri" w:cs="Calibri"/>
          <w:bCs/>
          <w:color w:val="000000"/>
          <w:sz w:val="24"/>
          <w:szCs w:val="24"/>
        </w:rPr>
        <w:t>Korguyo</w:t>
      </w:r>
      <w:proofErr w:type="spellEnd"/>
      <w:r w:rsidRPr="00FA5256">
        <w:rPr>
          <w:rFonts w:ascii="Calibri" w:eastAsia="Calibri" w:hAnsi="Calibri" w:cs="Calibri"/>
          <w:bCs/>
          <w:color w:val="000000"/>
          <w:sz w:val="24"/>
          <w:szCs w:val="24"/>
        </w:rPr>
        <w:t xml:space="preserve"> Kingdom (China); Palace of Knossos (Crete, Greece); Pompeii (Italy); Coliseum (Italy).</w:t>
      </w:r>
    </w:p>
    <w:p w14:paraId="3AE42072" w14:textId="77777777" w:rsidR="00FA5256" w:rsidRPr="00FA5256" w:rsidRDefault="00FA5256" w:rsidP="00FA5256">
      <w:pPr>
        <w:spacing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t xml:space="preserve">Answer the following questions: </w:t>
      </w:r>
    </w:p>
    <w:p w14:paraId="5CBD97CB" w14:textId="77777777" w:rsidR="00FA5256" w:rsidRPr="00FA5256" w:rsidRDefault="00FA5256" w:rsidP="00B65F0F">
      <w:pPr>
        <w:numPr>
          <w:ilvl w:val="0"/>
          <w:numId w:val="52"/>
        </w:numPr>
        <w:spacing w:after="16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t xml:space="preserve">Where is the site (region/city)?  </w:t>
      </w:r>
      <w:r w:rsidRPr="00FA5256">
        <w:rPr>
          <w:rFonts w:ascii="Calibri" w:eastAsia="Calibri" w:hAnsi="Calibri" w:cs="Calibri"/>
          <w:color w:val="000000"/>
          <w:sz w:val="24"/>
          <w:szCs w:val="24"/>
        </w:rPr>
        <w:softHyphen/>
      </w:r>
    </w:p>
    <w:p w14:paraId="7075338A" w14:textId="77777777" w:rsidR="00FA5256" w:rsidRPr="00FA5256" w:rsidRDefault="00FA5256" w:rsidP="00B65F0F">
      <w:pPr>
        <w:numPr>
          <w:ilvl w:val="0"/>
          <w:numId w:val="52"/>
        </w:numPr>
        <w:spacing w:after="16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t xml:space="preserve">When was it discovered? </w:t>
      </w:r>
    </w:p>
    <w:p w14:paraId="5B472B71" w14:textId="77777777" w:rsidR="00FA5256" w:rsidRPr="00FA5256" w:rsidRDefault="00FA5256" w:rsidP="00B65F0F">
      <w:pPr>
        <w:numPr>
          <w:ilvl w:val="0"/>
          <w:numId w:val="52"/>
        </w:numPr>
        <w:spacing w:after="16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t>Who occupied the site when it was still a place of human activity?</w:t>
      </w:r>
    </w:p>
    <w:p w14:paraId="545A870F" w14:textId="77777777" w:rsidR="00FA5256" w:rsidRPr="00FA5256" w:rsidRDefault="00FA5256" w:rsidP="00B65F0F">
      <w:pPr>
        <w:numPr>
          <w:ilvl w:val="0"/>
          <w:numId w:val="52"/>
        </w:numPr>
        <w:spacing w:after="16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t>When did this occupation take place?</w:t>
      </w:r>
    </w:p>
    <w:p w14:paraId="2FFC31B4" w14:textId="77777777" w:rsidR="00FA5256" w:rsidRPr="00FA5256" w:rsidRDefault="00FA5256" w:rsidP="00B65F0F">
      <w:pPr>
        <w:numPr>
          <w:ilvl w:val="0"/>
          <w:numId w:val="52"/>
        </w:numPr>
        <w:spacing w:after="16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t xml:space="preserve">Why did the site become uninhabited? </w:t>
      </w:r>
    </w:p>
    <w:p w14:paraId="790B8567" w14:textId="77777777" w:rsidR="00FA5256" w:rsidRPr="00FA5256" w:rsidRDefault="00FA5256" w:rsidP="00B65F0F">
      <w:pPr>
        <w:numPr>
          <w:ilvl w:val="0"/>
          <w:numId w:val="52"/>
        </w:numPr>
        <w:spacing w:after="16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t xml:space="preserve">Who discovered the site? </w:t>
      </w:r>
    </w:p>
    <w:p w14:paraId="4A09B767" w14:textId="77777777" w:rsidR="00FA5256" w:rsidRPr="00FA5256" w:rsidRDefault="00FA5256" w:rsidP="00B65F0F">
      <w:pPr>
        <w:numPr>
          <w:ilvl w:val="0"/>
          <w:numId w:val="52"/>
        </w:numPr>
        <w:spacing w:after="16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t>What evidence [4 features and/or artifacts] were found?</w:t>
      </w:r>
    </w:p>
    <w:p w14:paraId="71CDD557" w14:textId="77777777" w:rsidR="00FA5256" w:rsidRPr="00FA5256" w:rsidRDefault="00FA5256" w:rsidP="00B65F0F">
      <w:pPr>
        <w:numPr>
          <w:ilvl w:val="1"/>
          <w:numId w:val="52"/>
        </w:numPr>
        <w:spacing w:after="16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t xml:space="preserve"> </w:t>
      </w:r>
    </w:p>
    <w:p w14:paraId="007E4C2B" w14:textId="77777777" w:rsidR="00FA5256" w:rsidRPr="00FA5256" w:rsidRDefault="00FA5256" w:rsidP="00B65F0F">
      <w:pPr>
        <w:numPr>
          <w:ilvl w:val="0"/>
          <w:numId w:val="52"/>
        </w:numPr>
        <w:spacing w:after="16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t>What methods did they use to gather and analyze evidence?</w:t>
      </w:r>
    </w:p>
    <w:p w14:paraId="083CADEB" w14:textId="77777777" w:rsidR="00FA5256" w:rsidRPr="00FA5256" w:rsidRDefault="00FA5256" w:rsidP="00B65F0F">
      <w:pPr>
        <w:numPr>
          <w:ilvl w:val="1"/>
          <w:numId w:val="52"/>
        </w:numPr>
        <w:spacing w:after="16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t>Gather:</w:t>
      </w:r>
    </w:p>
    <w:p w14:paraId="1AE8CEDD" w14:textId="77777777" w:rsidR="00FA5256" w:rsidRPr="00FA5256" w:rsidRDefault="00FA5256" w:rsidP="00B65F0F">
      <w:pPr>
        <w:numPr>
          <w:ilvl w:val="1"/>
          <w:numId w:val="52"/>
        </w:numPr>
        <w:spacing w:after="16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t xml:space="preserve">Analyze: </w:t>
      </w:r>
    </w:p>
    <w:p w14:paraId="7054C5FE" w14:textId="77777777" w:rsidR="00FA5256" w:rsidRPr="00FA5256" w:rsidRDefault="00FA5256" w:rsidP="00B65F0F">
      <w:pPr>
        <w:numPr>
          <w:ilvl w:val="0"/>
          <w:numId w:val="52"/>
        </w:numPr>
        <w:spacing w:after="16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t>What were their conclusions about original human behaviors for at least one of these features/artifacts [per group member]:</w:t>
      </w:r>
    </w:p>
    <w:p w14:paraId="7F3C9153" w14:textId="77777777" w:rsidR="00FA5256" w:rsidRPr="00FA5256" w:rsidRDefault="00FA5256" w:rsidP="00B65F0F">
      <w:pPr>
        <w:numPr>
          <w:ilvl w:val="1"/>
          <w:numId w:val="52"/>
        </w:numPr>
        <w:spacing w:after="12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t xml:space="preserve">Acquisition: </w:t>
      </w:r>
    </w:p>
    <w:p w14:paraId="51A022E6" w14:textId="77777777" w:rsidR="00FA5256" w:rsidRPr="00FA5256" w:rsidRDefault="00FA5256" w:rsidP="00B65F0F">
      <w:pPr>
        <w:numPr>
          <w:ilvl w:val="1"/>
          <w:numId w:val="52"/>
        </w:numPr>
        <w:spacing w:after="12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br/>
        <w:t>Manufacture/Distribution:</w:t>
      </w:r>
    </w:p>
    <w:p w14:paraId="0767B43D" w14:textId="77777777" w:rsidR="00FA5256" w:rsidRPr="00FA5256" w:rsidRDefault="00FA5256" w:rsidP="00B65F0F">
      <w:pPr>
        <w:numPr>
          <w:ilvl w:val="1"/>
          <w:numId w:val="52"/>
        </w:numPr>
        <w:spacing w:after="12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br/>
        <w:t xml:space="preserve">Use: </w:t>
      </w:r>
    </w:p>
    <w:p w14:paraId="307A441B" w14:textId="77777777" w:rsidR="00FA5256" w:rsidRPr="00FA5256" w:rsidRDefault="00FA5256" w:rsidP="00B65F0F">
      <w:pPr>
        <w:numPr>
          <w:ilvl w:val="1"/>
          <w:numId w:val="52"/>
        </w:numPr>
        <w:spacing w:after="12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br/>
        <w:t xml:space="preserve">Disposal / Deliberate burial: </w:t>
      </w:r>
    </w:p>
    <w:p w14:paraId="5D937F45" w14:textId="77777777" w:rsidR="00FA5256" w:rsidRPr="00FA5256" w:rsidRDefault="00FA5256" w:rsidP="00FA5256">
      <w:pPr>
        <w:spacing w:after="120" w:line="240" w:lineRule="auto"/>
        <w:ind w:left="1440"/>
        <w:contextualSpacing/>
        <w:rPr>
          <w:rFonts w:ascii="Calibri" w:eastAsia="Calibri" w:hAnsi="Calibri" w:cs="Calibri"/>
          <w:color w:val="000000"/>
          <w:sz w:val="24"/>
          <w:szCs w:val="24"/>
        </w:rPr>
      </w:pPr>
    </w:p>
    <w:p w14:paraId="7E86747F" w14:textId="77777777" w:rsidR="00FA5256" w:rsidRPr="00FA5256" w:rsidRDefault="00FA5256" w:rsidP="00FA5256">
      <w:pPr>
        <w:spacing w:after="120" w:line="240" w:lineRule="auto"/>
        <w:ind w:left="1440"/>
        <w:contextualSpacing/>
        <w:rPr>
          <w:rFonts w:ascii="Calibri" w:eastAsia="Calibri" w:hAnsi="Calibri" w:cs="Calibri"/>
          <w:color w:val="000000"/>
          <w:sz w:val="24"/>
          <w:szCs w:val="24"/>
        </w:rPr>
        <w:sectPr w:rsidR="00FA5256" w:rsidRPr="00FA5256" w:rsidSect="009510F8">
          <w:type w:val="continuous"/>
          <w:pgSz w:w="12240" w:h="15840"/>
          <w:pgMar w:top="1134" w:right="1134" w:bottom="1134" w:left="1134" w:header="720" w:footer="720" w:gutter="0"/>
          <w:cols w:num="2" w:space="720"/>
        </w:sectPr>
      </w:pPr>
    </w:p>
    <w:p w14:paraId="073024B3" w14:textId="77777777" w:rsidR="00FA5256" w:rsidRPr="00FA5256" w:rsidRDefault="00FA5256" w:rsidP="00FA5256">
      <w:pPr>
        <w:spacing w:after="120" w:line="240" w:lineRule="auto"/>
        <w:contextualSpacing/>
        <w:rPr>
          <w:rFonts w:ascii="Calibri" w:eastAsia="Calibri" w:hAnsi="Calibri" w:cs="Calibri"/>
          <w:color w:val="000000"/>
          <w:sz w:val="24"/>
          <w:szCs w:val="24"/>
        </w:rPr>
      </w:pPr>
    </w:p>
    <w:p w14:paraId="5CFCA48B" w14:textId="77777777" w:rsidR="00FA5256" w:rsidRPr="00FA5256" w:rsidRDefault="00FA5256" w:rsidP="00FA5256">
      <w:pPr>
        <w:keepNext/>
        <w:keepLines/>
        <w:spacing w:before="240" w:line="240" w:lineRule="auto"/>
        <w:outlineLvl w:val="0"/>
        <w:rPr>
          <w:rFonts w:ascii="Calibri" w:eastAsia="Times New Roman" w:hAnsi="Calibri" w:cs="Calibri"/>
          <w:b/>
          <w:color w:val="000000"/>
          <w:sz w:val="24"/>
          <w:szCs w:val="24"/>
          <w:u w:val="single"/>
        </w:rPr>
      </w:pPr>
      <w:bookmarkStart w:id="310" w:name="_Toc532429258"/>
      <w:bookmarkStart w:id="311" w:name="_Toc165576051"/>
      <w:r w:rsidRPr="00FA5256">
        <w:rPr>
          <w:rFonts w:ascii="Calibri" w:eastAsia="Times New Roman" w:hAnsi="Calibri" w:cs="Calibri"/>
          <w:b/>
          <w:color w:val="000000"/>
          <w:sz w:val="24"/>
          <w:szCs w:val="24"/>
          <w:u w:val="single"/>
        </w:rPr>
        <w:t>Linguistic Class Activity</w:t>
      </w:r>
      <w:bookmarkEnd w:id="310"/>
      <w:bookmarkEnd w:id="311"/>
    </w:p>
    <w:p w14:paraId="63414734"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Class Debates:</w:t>
      </w:r>
      <w:r w:rsidRPr="00FA5256">
        <w:rPr>
          <w:rFonts w:ascii="Calibri" w:eastAsia="Calibri" w:hAnsi="Calibri" w:cs="Calibri"/>
          <w:color w:val="000000"/>
          <w:sz w:val="24"/>
          <w:szCs w:val="24"/>
        </w:rPr>
        <w:br/>
        <w:t xml:space="preserve">Readings: </w:t>
      </w:r>
    </w:p>
    <w:p w14:paraId="5A558682" w14:textId="77777777" w:rsidR="00FA5256" w:rsidRPr="00FA5256" w:rsidRDefault="00FA5256" w:rsidP="00B65F0F">
      <w:pPr>
        <w:numPr>
          <w:ilvl w:val="0"/>
          <w:numId w:val="63"/>
        </w:numPr>
        <w:suppressAutoHyphens/>
        <w:spacing w:after="160" w:line="240" w:lineRule="auto"/>
        <w:rPr>
          <w:rFonts w:ascii="Calibri" w:eastAsia="Times New Roman" w:hAnsi="Calibri" w:cs="Calibri"/>
          <w:color w:val="000000"/>
          <w:kern w:val="1"/>
          <w:sz w:val="24"/>
          <w:szCs w:val="24"/>
          <w:lang w:eastAsia="ar-SA"/>
        </w:rPr>
      </w:pPr>
      <w:r w:rsidRPr="00FA5256">
        <w:rPr>
          <w:rFonts w:ascii="Calibri" w:eastAsia="Times New Roman" w:hAnsi="Calibri" w:cs="Calibri"/>
          <w:color w:val="000000"/>
          <w:kern w:val="1"/>
          <w:sz w:val="24"/>
          <w:szCs w:val="24"/>
          <w:lang w:eastAsia="ar-SA"/>
        </w:rPr>
        <w:lastRenderedPageBreak/>
        <w:t xml:space="preserve">“Do Apes Have </w:t>
      </w:r>
      <w:proofErr w:type="gramStart"/>
      <w:r w:rsidRPr="00FA5256">
        <w:rPr>
          <w:rFonts w:ascii="Calibri" w:eastAsia="Times New Roman" w:hAnsi="Calibri" w:cs="Calibri"/>
          <w:color w:val="000000"/>
          <w:kern w:val="1"/>
          <w:sz w:val="24"/>
          <w:szCs w:val="24"/>
          <w:lang w:eastAsia="ar-SA"/>
        </w:rPr>
        <w:t>Language?:</w:t>
      </w:r>
      <w:proofErr w:type="gramEnd"/>
      <w:r w:rsidRPr="00FA5256">
        <w:rPr>
          <w:rFonts w:ascii="Calibri" w:eastAsia="Times New Roman" w:hAnsi="Calibri" w:cs="Calibri"/>
          <w:color w:val="000000"/>
          <w:kern w:val="1"/>
          <w:sz w:val="24"/>
          <w:szCs w:val="24"/>
          <w:lang w:eastAsia="ar-SA"/>
        </w:rPr>
        <w:t xml:space="preserve"> Yes/No”</w:t>
      </w:r>
    </w:p>
    <w:p w14:paraId="1E16034B" w14:textId="77777777" w:rsidR="00FA5256" w:rsidRPr="00FA5256" w:rsidRDefault="00FA5256" w:rsidP="00B65F0F">
      <w:pPr>
        <w:numPr>
          <w:ilvl w:val="0"/>
          <w:numId w:val="62"/>
        </w:numPr>
        <w:suppressAutoHyphens/>
        <w:spacing w:after="160" w:line="240" w:lineRule="auto"/>
        <w:rPr>
          <w:rFonts w:ascii="Calibri" w:eastAsia="Times New Roman" w:hAnsi="Calibri" w:cs="Calibri"/>
          <w:color w:val="000000"/>
          <w:kern w:val="1"/>
          <w:sz w:val="24"/>
          <w:szCs w:val="24"/>
          <w:lang w:eastAsia="ar-SA"/>
        </w:rPr>
      </w:pPr>
      <w:r w:rsidRPr="00FA5256">
        <w:rPr>
          <w:rFonts w:ascii="Calibri" w:eastAsia="Times New Roman" w:hAnsi="Calibri" w:cs="Calibri"/>
          <w:color w:val="000000"/>
          <w:kern w:val="1"/>
          <w:sz w:val="24"/>
          <w:szCs w:val="24"/>
          <w:lang w:eastAsia="ar-SA"/>
        </w:rPr>
        <w:t xml:space="preserve">“Does Language Shape How We </w:t>
      </w:r>
      <w:proofErr w:type="gramStart"/>
      <w:r w:rsidRPr="00FA5256">
        <w:rPr>
          <w:rFonts w:ascii="Calibri" w:eastAsia="Times New Roman" w:hAnsi="Calibri" w:cs="Calibri"/>
          <w:color w:val="000000"/>
          <w:kern w:val="1"/>
          <w:sz w:val="24"/>
          <w:szCs w:val="24"/>
          <w:lang w:eastAsia="ar-SA"/>
        </w:rPr>
        <w:t>Think?:</w:t>
      </w:r>
      <w:proofErr w:type="gramEnd"/>
      <w:r w:rsidRPr="00FA5256">
        <w:rPr>
          <w:rFonts w:ascii="Calibri" w:eastAsia="Times New Roman" w:hAnsi="Calibri" w:cs="Calibri"/>
          <w:color w:val="000000"/>
          <w:kern w:val="1"/>
          <w:sz w:val="24"/>
          <w:szCs w:val="24"/>
          <w:lang w:eastAsia="ar-SA"/>
        </w:rPr>
        <w:t xml:space="preserve"> Yes/No” </w:t>
      </w:r>
    </w:p>
    <w:p w14:paraId="4D891476" w14:textId="77777777" w:rsidR="00FA5256" w:rsidRPr="00FA5256" w:rsidRDefault="00FA5256" w:rsidP="00FA5256">
      <w:pPr>
        <w:spacing w:after="160" w:line="240" w:lineRule="auto"/>
        <w:rPr>
          <w:rFonts w:ascii="Calibri" w:eastAsia="Calibri" w:hAnsi="Calibri" w:cs="Calibri"/>
          <w:color w:val="000000"/>
          <w:sz w:val="24"/>
          <w:szCs w:val="24"/>
        </w:rPr>
        <w:sectPr w:rsidR="00FA5256" w:rsidRPr="00FA5256" w:rsidSect="009510F8">
          <w:type w:val="continuous"/>
          <w:pgSz w:w="12240" w:h="15840"/>
          <w:pgMar w:top="1134" w:right="1134" w:bottom="1134" w:left="1134" w:header="720" w:footer="720" w:gutter="0"/>
          <w:cols w:space="720"/>
        </w:sectPr>
      </w:pPr>
      <w:r w:rsidRPr="00FA5256">
        <w:rPr>
          <w:rFonts w:ascii="Calibri" w:eastAsia="Calibri" w:hAnsi="Calibri" w:cs="Calibri"/>
          <w:color w:val="000000"/>
          <w:sz w:val="24"/>
          <w:szCs w:val="24"/>
        </w:rPr>
        <w:br/>
        <w:t>(Excerpts from: Taking Sides: Clashing Views in Anthropology (Welsch and Endicott)</w:t>
      </w:r>
    </w:p>
    <w:p w14:paraId="1EE2BFE5" w14:textId="77777777" w:rsidR="00FA5256" w:rsidRPr="00FA5256" w:rsidRDefault="00FA5256" w:rsidP="00FA5256">
      <w:pPr>
        <w:spacing w:after="160" w:line="240" w:lineRule="auto"/>
        <w:jc w:val="center"/>
        <w:rPr>
          <w:rFonts w:ascii="Calibri" w:eastAsia="Calibri" w:hAnsi="Calibri" w:cs="Calibri"/>
          <w:sz w:val="24"/>
          <w:szCs w:val="24"/>
        </w:rPr>
        <w:sectPr w:rsidR="00FA5256" w:rsidRPr="00FA5256" w:rsidSect="009510F8">
          <w:pgSz w:w="12240" w:h="15840"/>
          <w:pgMar w:top="1134" w:right="1134" w:bottom="1134" w:left="1134" w:header="720" w:footer="720" w:gutter="0"/>
          <w:cols w:space="720"/>
        </w:sectPr>
      </w:pPr>
      <w:r w:rsidRPr="00FA5256">
        <w:rPr>
          <w:rFonts w:ascii="Calibri" w:eastAsia="Calibri" w:hAnsi="Calibri" w:cs="Calibri"/>
          <w:b/>
          <w:color w:val="000000"/>
          <w:sz w:val="24"/>
          <w:szCs w:val="24"/>
          <w:u w:val="single"/>
        </w:rPr>
        <w:lastRenderedPageBreak/>
        <w:t xml:space="preserve">Social-Cultural Anthropology: </w:t>
      </w:r>
      <w:r w:rsidRPr="00FA5256">
        <w:rPr>
          <w:rFonts w:ascii="Calibri" w:eastAsia="Calibri" w:hAnsi="Calibri" w:cs="Calibri"/>
          <w:b/>
          <w:color w:val="000000"/>
          <w:sz w:val="24"/>
          <w:szCs w:val="24"/>
          <w:u w:val="single"/>
        </w:rPr>
        <w:br/>
      </w:r>
      <w:r w:rsidRPr="00FA5256">
        <w:rPr>
          <w:rFonts w:ascii="Calibri" w:eastAsia="Calibri" w:hAnsi="Calibri" w:cs="Calibri"/>
          <w:b/>
          <w:color w:val="000000"/>
          <w:sz w:val="24"/>
          <w:szCs w:val="24"/>
        </w:rPr>
        <w:t>In-Class Group Activity</w:t>
      </w:r>
    </w:p>
    <w:p w14:paraId="7BE8838A" w14:textId="77777777" w:rsidR="00FA5256" w:rsidRPr="00FA5256" w:rsidRDefault="00FA5256" w:rsidP="00FA5256">
      <w:pPr>
        <w:tabs>
          <w:tab w:val="center" w:pos="4680"/>
          <w:tab w:val="right" w:pos="9360"/>
        </w:tabs>
        <w:spacing w:line="240" w:lineRule="auto"/>
        <w:rPr>
          <w:rFonts w:ascii="Calibri" w:eastAsia="Calibri" w:hAnsi="Calibri" w:cs="Calibri"/>
          <w:color w:val="000000"/>
          <w:sz w:val="24"/>
          <w:szCs w:val="24"/>
        </w:rPr>
      </w:pPr>
    </w:p>
    <w:p w14:paraId="220B2CB0" w14:textId="77777777" w:rsidR="00FA5256" w:rsidRPr="00FA5256" w:rsidRDefault="00FA5256" w:rsidP="00FA5256">
      <w:pPr>
        <w:spacing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t>Types of Rituals</w:t>
      </w:r>
    </w:p>
    <w:p w14:paraId="21BE109D" w14:textId="77777777" w:rsidR="00FA5256" w:rsidRPr="00FA5256" w:rsidRDefault="00FA5256" w:rsidP="00B65F0F">
      <w:pPr>
        <w:numPr>
          <w:ilvl w:val="0"/>
          <w:numId w:val="58"/>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Technological Rituals</w:t>
      </w:r>
    </w:p>
    <w:p w14:paraId="1390251D" w14:textId="77777777" w:rsidR="00FA5256" w:rsidRPr="00FA5256" w:rsidRDefault="00FA5256" w:rsidP="00B65F0F">
      <w:pPr>
        <w:numPr>
          <w:ilvl w:val="0"/>
          <w:numId w:val="58"/>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Therapy and antitherapy Rituals</w:t>
      </w:r>
    </w:p>
    <w:p w14:paraId="1BEC875B" w14:textId="77777777" w:rsidR="00FA5256" w:rsidRPr="00FA5256" w:rsidRDefault="00FA5256" w:rsidP="00B65F0F">
      <w:pPr>
        <w:numPr>
          <w:ilvl w:val="0"/>
          <w:numId w:val="58"/>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Ideological Rituals</w:t>
      </w:r>
    </w:p>
    <w:p w14:paraId="5C115BEA" w14:textId="77777777" w:rsidR="00FA5256" w:rsidRPr="00FA5256" w:rsidRDefault="00FA5256" w:rsidP="00B65F0F">
      <w:pPr>
        <w:numPr>
          <w:ilvl w:val="0"/>
          <w:numId w:val="58"/>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Salvation Rituals</w:t>
      </w:r>
    </w:p>
    <w:p w14:paraId="21000025" w14:textId="77777777" w:rsidR="00FA5256" w:rsidRPr="00FA5256" w:rsidRDefault="00FA5256" w:rsidP="00B65F0F">
      <w:pPr>
        <w:numPr>
          <w:ilvl w:val="0"/>
          <w:numId w:val="58"/>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Revitalization rituals </w:t>
      </w:r>
    </w:p>
    <w:p w14:paraId="181240A5" w14:textId="77777777" w:rsidR="00FA5256" w:rsidRPr="00FA5256" w:rsidRDefault="00FA5256" w:rsidP="00FA5256">
      <w:pPr>
        <w:spacing w:line="240" w:lineRule="auto"/>
        <w:ind w:left="360"/>
        <w:rPr>
          <w:rFonts w:ascii="Calibri" w:eastAsia="Calibri" w:hAnsi="Calibri" w:cs="Calibri"/>
          <w:color w:val="000000"/>
          <w:sz w:val="24"/>
          <w:szCs w:val="24"/>
          <w:u w:val="single"/>
        </w:rPr>
      </w:pPr>
    </w:p>
    <w:p w14:paraId="0F46AC12" w14:textId="77777777" w:rsidR="00FA5256" w:rsidRPr="00FA5256" w:rsidRDefault="00FA5256" w:rsidP="00FA5256">
      <w:pPr>
        <w:spacing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u w:val="single"/>
        </w:rPr>
        <w:t xml:space="preserve">Technological Rituals </w:t>
      </w:r>
      <w:r w:rsidRPr="00FA5256">
        <w:rPr>
          <w:rFonts w:ascii="Calibri" w:eastAsia="Calibri" w:hAnsi="Calibri" w:cs="Calibri"/>
          <w:b/>
          <w:color w:val="000000"/>
          <w:sz w:val="24"/>
          <w:szCs w:val="24"/>
        </w:rPr>
        <w:t xml:space="preserve"> </w:t>
      </w:r>
    </w:p>
    <w:p w14:paraId="2543F5DF" w14:textId="77777777" w:rsidR="00FA5256" w:rsidRPr="00FA5256" w:rsidRDefault="00FA5256" w:rsidP="00B65F0F">
      <w:pPr>
        <w:numPr>
          <w:ilvl w:val="0"/>
          <w:numId w:val="53"/>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Divination Rites: Predict Future </w:t>
      </w:r>
    </w:p>
    <w:p w14:paraId="3B3C42DB" w14:textId="77777777" w:rsidR="00FA5256" w:rsidRPr="00FA5256" w:rsidRDefault="00FA5256" w:rsidP="00B65F0F">
      <w:pPr>
        <w:numPr>
          <w:ilvl w:val="0"/>
          <w:numId w:val="53"/>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Rites of Intensification: food/alcohol </w:t>
      </w:r>
      <w:r w:rsidRPr="00FA5256">
        <w:rPr>
          <w:rFonts w:ascii="Calibri" w:eastAsia="Calibri" w:hAnsi="Calibri" w:cs="Calibri"/>
          <w:color w:val="000000"/>
          <w:sz w:val="24"/>
          <w:szCs w:val="24"/>
        </w:rPr>
        <w:br/>
        <w:t>blessings</w:t>
      </w:r>
    </w:p>
    <w:p w14:paraId="11DD930B" w14:textId="77777777" w:rsidR="00FA5256" w:rsidRPr="00FA5256" w:rsidRDefault="00FA5256" w:rsidP="00B65F0F">
      <w:pPr>
        <w:numPr>
          <w:ilvl w:val="0"/>
          <w:numId w:val="53"/>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Protective Rites: coping with nature,</w:t>
      </w:r>
      <w:r w:rsidRPr="00FA5256">
        <w:rPr>
          <w:rFonts w:ascii="Calibri" w:eastAsia="Calibri" w:hAnsi="Calibri" w:cs="Calibri"/>
          <w:color w:val="000000"/>
          <w:sz w:val="24"/>
          <w:szCs w:val="24"/>
        </w:rPr>
        <w:br/>
        <w:t xml:space="preserve">luck, uncertainty [crop success; health/disease; storms; bad luck]. </w:t>
      </w:r>
    </w:p>
    <w:p w14:paraId="7C5ECB68" w14:textId="77777777" w:rsidR="00FA5256" w:rsidRPr="00FA5256" w:rsidRDefault="00FA5256" w:rsidP="00FA5256">
      <w:pPr>
        <w:spacing w:line="240" w:lineRule="auto"/>
        <w:ind w:left="720"/>
        <w:rPr>
          <w:rFonts w:ascii="Calibri" w:eastAsia="Calibri" w:hAnsi="Calibri" w:cs="Calibri"/>
          <w:color w:val="000000"/>
          <w:sz w:val="24"/>
          <w:szCs w:val="24"/>
        </w:rPr>
      </w:pPr>
    </w:p>
    <w:p w14:paraId="5BAE60BF"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u w:val="single"/>
        </w:rPr>
        <w:t>Therapy and Anti-Therapy Rituals</w:t>
      </w:r>
    </w:p>
    <w:p w14:paraId="4BC264EA" w14:textId="77777777" w:rsidR="00FA5256" w:rsidRPr="00FA5256" w:rsidRDefault="00FA5256" w:rsidP="00B65F0F">
      <w:pPr>
        <w:numPr>
          <w:ilvl w:val="0"/>
          <w:numId w:val="54"/>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Curative rites [therapy]</w:t>
      </w:r>
    </w:p>
    <w:p w14:paraId="7BA64390" w14:textId="77777777" w:rsidR="00FA5256" w:rsidRPr="00FA5256" w:rsidRDefault="00FA5256" w:rsidP="00B65F0F">
      <w:pPr>
        <w:numPr>
          <w:ilvl w:val="0"/>
          <w:numId w:val="54"/>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Witchcraft /sorcery [therapy</w:t>
      </w:r>
      <w:r w:rsidRPr="00FA5256">
        <w:rPr>
          <w:rFonts w:ascii="Calibri" w:eastAsia="Calibri" w:hAnsi="Calibri" w:cs="Calibri"/>
          <w:color w:val="000000"/>
          <w:sz w:val="24"/>
          <w:szCs w:val="24"/>
        </w:rPr>
        <w:br/>
        <w:t>/anti-therapy]</w:t>
      </w:r>
    </w:p>
    <w:p w14:paraId="347AF45B" w14:textId="77777777" w:rsidR="00FA5256" w:rsidRPr="00FA5256" w:rsidRDefault="00FA5256" w:rsidP="00FA5256">
      <w:pPr>
        <w:spacing w:line="240" w:lineRule="auto"/>
        <w:ind w:left="720"/>
        <w:rPr>
          <w:rFonts w:ascii="Calibri" w:eastAsia="Calibri" w:hAnsi="Calibri" w:cs="Calibri"/>
          <w:color w:val="000000"/>
          <w:sz w:val="24"/>
          <w:szCs w:val="24"/>
        </w:rPr>
      </w:pPr>
    </w:p>
    <w:p w14:paraId="6BFD2970" w14:textId="77777777" w:rsidR="00FA5256" w:rsidRPr="00FA5256" w:rsidRDefault="00FA5256" w:rsidP="00FA5256">
      <w:pPr>
        <w:spacing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u w:val="single"/>
        </w:rPr>
        <w:t>Ideological Rituals</w:t>
      </w:r>
    </w:p>
    <w:p w14:paraId="6A2B9A7B" w14:textId="77777777" w:rsidR="00FA5256" w:rsidRPr="00FA5256" w:rsidRDefault="00FA5256" w:rsidP="00B65F0F">
      <w:pPr>
        <w:numPr>
          <w:ilvl w:val="0"/>
          <w:numId w:val="55"/>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 Rites of Passage [role-change: confirmation; group </w:t>
      </w:r>
      <w:r w:rsidRPr="00FA5256">
        <w:rPr>
          <w:rFonts w:ascii="Calibri" w:eastAsia="Calibri" w:hAnsi="Calibri" w:cs="Calibri"/>
          <w:color w:val="000000"/>
          <w:sz w:val="24"/>
          <w:szCs w:val="24"/>
        </w:rPr>
        <w:br/>
        <w:t xml:space="preserve">movement: marriage] </w:t>
      </w:r>
    </w:p>
    <w:p w14:paraId="25D256FF" w14:textId="77777777" w:rsidR="00FA5256" w:rsidRPr="00FA5256" w:rsidRDefault="00FA5256" w:rsidP="00B65F0F">
      <w:pPr>
        <w:numPr>
          <w:ilvl w:val="0"/>
          <w:numId w:val="55"/>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 Rites of Intensification [values-customs adherence: worship services]</w:t>
      </w:r>
    </w:p>
    <w:p w14:paraId="11604736" w14:textId="77777777" w:rsidR="00FA5256" w:rsidRPr="00FA5256" w:rsidRDefault="00FA5256" w:rsidP="00B65F0F">
      <w:pPr>
        <w:numPr>
          <w:ilvl w:val="0"/>
          <w:numId w:val="55"/>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Taboos [ritual avoidance]</w:t>
      </w:r>
    </w:p>
    <w:p w14:paraId="35989C8A" w14:textId="77777777" w:rsidR="00FA5256" w:rsidRPr="00FA5256" w:rsidRDefault="00FA5256" w:rsidP="00B65F0F">
      <w:pPr>
        <w:numPr>
          <w:ilvl w:val="0"/>
          <w:numId w:val="55"/>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Courtesies – positive actions/ceremonial obligations</w:t>
      </w:r>
    </w:p>
    <w:p w14:paraId="3ABA1D45" w14:textId="77777777" w:rsidR="00FA5256" w:rsidRPr="00FA5256" w:rsidRDefault="00FA5256" w:rsidP="00B65F0F">
      <w:pPr>
        <w:numPr>
          <w:ilvl w:val="0"/>
          <w:numId w:val="55"/>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Rites of Rebellion – “ritualized catharsis” – frustration vent</w:t>
      </w:r>
    </w:p>
    <w:p w14:paraId="1101B051" w14:textId="77777777" w:rsidR="00FA5256" w:rsidRPr="00FA5256" w:rsidRDefault="00FA5256" w:rsidP="00FA5256">
      <w:pPr>
        <w:spacing w:line="240" w:lineRule="auto"/>
        <w:ind w:left="720"/>
        <w:rPr>
          <w:rFonts w:ascii="Calibri" w:eastAsia="Calibri" w:hAnsi="Calibri" w:cs="Calibri"/>
          <w:color w:val="000000"/>
          <w:sz w:val="24"/>
          <w:szCs w:val="24"/>
        </w:rPr>
      </w:pPr>
    </w:p>
    <w:p w14:paraId="08D5DB83" w14:textId="77777777" w:rsidR="00FA5256" w:rsidRPr="00FA5256" w:rsidRDefault="00FA5256" w:rsidP="00FA5256">
      <w:pPr>
        <w:spacing w:line="240" w:lineRule="auto"/>
        <w:rPr>
          <w:rFonts w:ascii="Calibri" w:eastAsia="Calibri" w:hAnsi="Calibri" w:cs="Calibri"/>
          <w:b/>
          <w:color w:val="000000"/>
          <w:sz w:val="24"/>
          <w:szCs w:val="24"/>
          <w:u w:val="single"/>
        </w:rPr>
      </w:pPr>
    </w:p>
    <w:p w14:paraId="0F52DA07" w14:textId="77777777" w:rsidR="00FA5256" w:rsidRPr="00FA5256" w:rsidRDefault="00FA5256" w:rsidP="00FA5256">
      <w:pPr>
        <w:spacing w:line="240" w:lineRule="auto"/>
        <w:rPr>
          <w:rFonts w:ascii="Calibri" w:eastAsia="Calibri" w:hAnsi="Calibri" w:cs="Calibri"/>
          <w:b/>
          <w:color w:val="000000"/>
          <w:sz w:val="24"/>
          <w:szCs w:val="24"/>
          <w:u w:val="single"/>
        </w:rPr>
      </w:pPr>
    </w:p>
    <w:p w14:paraId="7883032D" w14:textId="77777777" w:rsidR="00FA5256" w:rsidRPr="00FA5256" w:rsidRDefault="00FA5256" w:rsidP="00FA5256">
      <w:pPr>
        <w:spacing w:line="240" w:lineRule="auto"/>
        <w:rPr>
          <w:rFonts w:ascii="Calibri" w:eastAsia="Calibri" w:hAnsi="Calibri" w:cs="Calibri"/>
          <w:b/>
          <w:color w:val="000000"/>
          <w:sz w:val="24"/>
          <w:szCs w:val="24"/>
          <w:u w:val="single"/>
        </w:rPr>
      </w:pPr>
    </w:p>
    <w:p w14:paraId="551DBDDF" w14:textId="77777777" w:rsidR="00FA5256" w:rsidRPr="00FA5256" w:rsidRDefault="00FA5256" w:rsidP="00FA5256">
      <w:pPr>
        <w:spacing w:line="240" w:lineRule="auto"/>
        <w:rPr>
          <w:rFonts w:ascii="Calibri" w:eastAsia="Calibri" w:hAnsi="Calibri" w:cs="Calibri"/>
          <w:b/>
          <w:color w:val="000000"/>
          <w:sz w:val="24"/>
          <w:szCs w:val="24"/>
          <w:u w:val="single"/>
        </w:rPr>
      </w:pPr>
    </w:p>
    <w:p w14:paraId="7109FCD5" w14:textId="77777777" w:rsidR="00FA5256" w:rsidRPr="00FA5256" w:rsidRDefault="00FA5256" w:rsidP="00FA5256">
      <w:pPr>
        <w:spacing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u w:val="single"/>
        </w:rPr>
        <w:t>Salvation Rituals</w:t>
      </w:r>
    </w:p>
    <w:p w14:paraId="27357C01" w14:textId="77777777" w:rsidR="00FA5256" w:rsidRPr="00FA5256" w:rsidRDefault="00FA5256" w:rsidP="00B65F0F">
      <w:pPr>
        <w:numPr>
          <w:ilvl w:val="0"/>
          <w:numId w:val="56"/>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Possession – alien spirit occupation of body</w:t>
      </w:r>
    </w:p>
    <w:p w14:paraId="49E2F952" w14:textId="77777777" w:rsidR="00FA5256" w:rsidRPr="00FA5256" w:rsidRDefault="00FA5256" w:rsidP="00B65F0F">
      <w:pPr>
        <w:numPr>
          <w:ilvl w:val="0"/>
          <w:numId w:val="56"/>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Alt. identity role – i.e. Shaman / temporary </w:t>
      </w:r>
    </w:p>
    <w:p w14:paraId="23839928" w14:textId="77777777" w:rsidR="00FA5256" w:rsidRPr="00FA5256" w:rsidRDefault="00FA5256" w:rsidP="00B65F0F">
      <w:pPr>
        <w:numPr>
          <w:ilvl w:val="0"/>
          <w:numId w:val="56"/>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 Mystic Experiences – loss of personal ‘self’; practice to become ‘one’ with creation, universe, or sacred being.</w:t>
      </w:r>
    </w:p>
    <w:p w14:paraId="0A974942" w14:textId="77777777" w:rsidR="00FA5256" w:rsidRPr="00FA5256" w:rsidRDefault="00FA5256" w:rsidP="00FA5256">
      <w:pPr>
        <w:spacing w:line="240" w:lineRule="auto"/>
        <w:ind w:left="720"/>
        <w:rPr>
          <w:rFonts w:ascii="Calibri" w:eastAsia="Calibri" w:hAnsi="Calibri" w:cs="Calibri"/>
          <w:color w:val="000000"/>
          <w:sz w:val="24"/>
          <w:szCs w:val="24"/>
        </w:rPr>
      </w:pPr>
    </w:p>
    <w:p w14:paraId="68E22584" w14:textId="77777777" w:rsidR="00FA5256" w:rsidRPr="00FA5256" w:rsidRDefault="00FA5256" w:rsidP="00FA5256">
      <w:pPr>
        <w:spacing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u w:val="single"/>
        </w:rPr>
        <w:t>Revitalization Rituals</w:t>
      </w:r>
    </w:p>
    <w:p w14:paraId="46C6302A" w14:textId="77777777" w:rsidR="00FA5256" w:rsidRPr="00FA5256" w:rsidRDefault="00FA5256" w:rsidP="00B65F0F">
      <w:pPr>
        <w:numPr>
          <w:ilvl w:val="0"/>
          <w:numId w:val="57"/>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 Identity crisis of community </w:t>
      </w:r>
    </w:p>
    <w:p w14:paraId="3C3294B9" w14:textId="77777777" w:rsidR="00FA5256" w:rsidRPr="00FA5256" w:rsidRDefault="00FA5256" w:rsidP="00B65F0F">
      <w:pPr>
        <w:numPr>
          <w:ilvl w:val="0"/>
          <w:numId w:val="57"/>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Strive to create more satisfying cultural experience</w:t>
      </w:r>
    </w:p>
    <w:p w14:paraId="7B805266" w14:textId="77777777" w:rsidR="00FA5256" w:rsidRPr="00FA5256" w:rsidRDefault="00FA5256" w:rsidP="00B65F0F">
      <w:pPr>
        <w:numPr>
          <w:ilvl w:val="0"/>
          <w:numId w:val="57"/>
        </w:num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 Trying to better community as group or with help of prophet. </w:t>
      </w:r>
    </w:p>
    <w:p w14:paraId="04E6010E" w14:textId="77777777" w:rsidR="00FA5256" w:rsidRPr="00FA5256" w:rsidRDefault="00FA5256" w:rsidP="00FA5256">
      <w:pPr>
        <w:spacing w:line="240" w:lineRule="auto"/>
        <w:rPr>
          <w:rFonts w:ascii="Calibri" w:eastAsia="Calibri" w:hAnsi="Calibri" w:cs="Calibri"/>
          <w:b/>
          <w:color w:val="000000"/>
          <w:sz w:val="24"/>
          <w:szCs w:val="24"/>
          <w:u w:val="single"/>
        </w:rPr>
      </w:pPr>
      <w:r w:rsidRPr="00FA5256">
        <w:rPr>
          <w:rFonts w:ascii="Calibri" w:eastAsia="Calibri" w:hAnsi="Calibri" w:cs="Calibri"/>
          <w:color w:val="000000"/>
          <w:sz w:val="24"/>
          <w:szCs w:val="24"/>
        </w:rPr>
        <w:br w:type="column"/>
      </w:r>
      <w:r w:rsidRPr="00FA5256">
        <w:rPr>
          <w:rFonts w:ascii="Calibri" w:eastAsia="Calibri" w:hAnsi="Calibri" w:cs="Calibri"/>
          <w:b/>
          <w:color w:val="000000"/>
          <w:sz w:val="24"/>
          <w:szCs w:val="24"/>
          <w:u w:val="single"/>
        </w:rPr>
        <w:lastRenderedPageBreak/>
        <w:t xml:space="preserve">Catholic Rituals for the Deceased, Dying, and Grieving </w:t>
      </w:r>
      <w:r w:rsidRPr="00FA5256">
        <w:rPr>
          <w:rFonts w:ascii="Calibri" w:eastAsia="Calibri" w:hAnsi="Calibri" w:cs="Calibri"/>
          <w:color w:val="000000"/>
          <w:sz w:val="24"/>
          <w:szCs w:val="24"/>
        </w:rPr>
        <w:br/>
        <w:t>Liturgy</w:t>
      </w:r>
    </w:p>
    <w:p w14:paraId="06C31C14"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Viaticum [ Holy Communion]</w:t>
      </w:r>
    </w:p>
    <w:p w14:paraId="0618E244"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singing of psalms</w:t>
      </w:r>
    </w:p>
    <w:p w14:paraId="03AD0A9F"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Prayers</w:t>
      </w:r>
    </w:p>
    <w:p w14:paraId="207D26EB"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Washing / Preparation of the body</w:t>
      </w:r>
    </w:p>
    <w:p w14:paraId="7C4ABED6"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Wake / Vigil</w:t>
      </w:r>
    </w:p>
    <w:p w14:paraId="5A882428"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psalm singing</w:t>
      </w:r>
    </w:p>
    <w:p w14:paraId="33DFFBA8"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Act of faith for resurrection. </w:t>
      </w:r>
    </w:p>
    <w:p w14:paraId="32C62FCD"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The rite/kiss of peace</w:t>
      </w:r>
      <w:r w:rsidRPr="00FA5256">
        <w:rPr>
          <w:rFonts w:ascii="Calibri" w:eastAsia="Calibri" w:hAnsi="Calibri" w:cs="Calibri"/>
          <w:color w:val="000000"/>
          <w:sz w:val="24"/>
          <w:szCs w:val="24"/>
        </w:rPr>
        <w:br/>
      </w:r>
      <w:r w:rsidRPr="00FA5256">
        <w:rPr>
          <w:rFonts w:ascii="Calibri" w:eastAsia="Calibri" w:hAnsi="Calibri" w:cs="Calibri"/>
          <w:i/>
          <w:color w:val="000000"/>
          <w:sz w:val="24"/>
          <w:szCs w:val="24"/>
        </w:rPr>
        <w:t>Prayer:</w:t>
      </w:r>
      <w:r w:rsidRPr="00FA5256">
        <w:rPr>
          <w:rFonts w:ascii="Calibri" w:eastAsia="Calibri" w:hAnsi="Calibri" w:cs="Calibri"/>
          <w:color w:val="000000"/>
          <w:sz w:val="24"/>
          <w:szCs w:val="24"/>
        </w:rPr>
        <w:br/>
        <w:t>-Praise of God</w:t>
      </w:r>
      <w:r w:rsidRPr="00FA5256">
        <w:rPr>
          <w:rFonts w:ascii="Calibri" w:eastAsia="Calibri" w:hAnsi="Calibri" w:cs="Calibri"/>
          <w:color w:val="000000"/>
          <w:sz w:val="24"/>
          <w:szCs w:val="24"/>
        </w:rPr>
        <w:br/>
        <w:t>-Commendation of deceased</w:t>
      </w:r>
      <w:r w:rsidRPr="00FA5256">
        <w:rPr>
          <w:rFonts w:ascii="Calibri" w:eastAsia="Calibri" w:hAnsi="Calibri" w:cs="Calibri"/>
          <w:color w:val="000000"/>
          <w:sz w:val="24"/>
          <w:szCs w:val="24"/>
        </w:rPr>
        <w:br/>
        <w:t>Service of Commendation</w:t>
      </w:r>
      <w:r w:rsidRPr="00FA5256">
        <w:rPr>
          <w:rFonts w:ascii="Calibri" w:eastAsia="Calibri" w:hAnsi="Calibri" w:cs="Calibri"/>
          <w:color w:val="000000"/>
          <w:sz w:val="24"/>
          <w:szCs w:val="24"/>
        </w:rPr>
        <w:br/>
        <w:t>(petition of absolution of sin)</w:t>
      </w:r>
      <w:r w:rsidRPr="00FA5256">
        <w:rPr>
          <w:rFonts w:ascii="Calibri" w:eastAsia="Calibri" w:hAnsi="Calibri" w:cs="Calibri"/>
          <w:color w:val="000000"/>
          <w:sz w:val="24"/>
          <w:szCs w:val="24"/>
        </w:rPr>
        <w:br/>
        <w:t>Rite of Committal - Plea for consolation of mourners</w:t>
      </w:r>
      <w:r w:rsidRPr="00FA5256">
        <w:rPr>
          <w:rFonts w:ascii="Calibri" w:eastAsia="Calibri" w:hAnsi="Calibri" w:cs="Calibri"/>
          <w:color w:val="000000"/>
          <w:sz w:val="24"/>
          <w:szCs w:val="24"/>
        </w:rPr>
        <w:br/>
        <w:t>Meal of communion</w:t>
      </w:r>
      <w:r w:rsidRPr="00FA5256">
        <w:rPr>
          <w:rFonts w:ascii="Calibri" w:eastAsia="Calibri" w:hAnsi="Calibri" w:cs="Calibri"/>
          <w:color w:val="000000"/>
          <w:sz w:val="24"/>
          <w:szCs w:val="24"/>
        </w:rPr>
        <w:br/>
        <w:t>Exposition of the body</w:t>
      </w:r>
      <w:r w:rsidRPr="00FA5256">
        <w:rPr>
          <w:rFonts w:ascii="Calibri" w:eastAsia="Calibri" w:hAnsi="Calibri" w:cs="Calibri"/>
          <w:color w:val="000000"/>
          <w:sz w:val="24"/>
          <w:szCs w:val="24"/>
        </w:rPr>
        <w:br/>
        <w:t>Tomb burial</w:t>
      </w:r>
    </w:p>
    <w:p w14:paraId="7824A828" w14:textId="77777777" w:rsidR="00FA5256" w:rsidRPr="00FA5256" w:rsidRDefault="00FA5256" w:rsidP="00FA5256">
      <w:pPr>
        <w:spacing w:line="240" w:lineRule="auto"/>
        <w:rPr>
          <w:rFonts w:ascii="Calibri" w:eastAsia="Calibri" w:hAnsi="Calibri" w:cs="Calibri"/>
          <w:color w:val="000000"/>
          <w:sz w:val="24"/>
          <w:szCs w:val="24"/>
        </w:rPr>
      </w:pPr>
    </w:p>
    <w:p w14:paraId="3153FAD2" w14:textId="77777777" w:rsidR="00FA5256" w:rsidRPr="00FA5256" w:rsidRDefault="00FA5256" w:rsidP="00FA5256">
      <w:pPr>
        <w:spacing w:line="240" w:lineRule="auto"/>
        <w:rPr>
          <w:rFonts w:ascii="Calibri" w:eastAsia="Calibri" w:hAnsi="Calibri" w:cs="Calibri"/>
          <w:color w:val="000000"/>
          <w:sz w:val="24"/>
          <w:szCs w:val="24"/>
        </w:rPr>
      </w:pPr>
    </w:p>
    <w:p w14:paraId="7DCA2087" w14:textId="77777777" w:rsidR="00FA5256" w:rsidRPr="00FA5256" w:rsidRDefault="00FA5256" w:rsidP="00FA5256">
      <w:pPr>
        <w:spacing w:line="240" w:lineRule="auto"/>
        <w:rPr>
          <w:rFonts w:ascii="Calibri" w:eastAsia="Calibri" w:hAnsi="Calibri" w:cs="Calibri"/>
          <w:color w:val="000000"/>
          <w:sz w:val="24"/>
          <w:szCs w:val="24"/>
        </w:rPr>
      </w:pPr>
    </w:p>
    <w:p w14:paraId="4E4EDDDE" w14:textId="77777777" w:rsidR="00FA5256" w:rsidRPr="00FA5256" w:rsidRDefault="00FA5256" w:rsidP="00FA5256">
      <w:pPr>
        <w:spacing w:line="240" w:lineRule="auto"/>
        <w:rPr>
          <w:rFonts w:ascii="Calibri" w:eastAsia="Calibri" w:hAnsi="Calibri" w:cs="Calibri"/>
          <w:color w:val="000000"/>
          <w:sz w:val="24"/>
          <w:szCs w:val="24"/>
        </w:rPr>
      </w:pPr>
    </w:p>
    <w:p w14:paraId="42A26D2F" w14:textId="77777777" w:rsidR="00FA5256" w:rsidRPr="00FA5256" w:rsidRDefault="00FA5256" w:rsidP="00FA5256">
      <w:pPr>
        <w:spacing w:line="240" w:lineRule="auto"/>
        <w:rPr>
          <w:rFonts w:ascii="Calibri" w:eastAsia="Calibri" w:hAnsi="Calibri" w:cs="Calibri"/>
          <w:b/>
          <w:color w:val="000000"/>
          <w:sz w:val="24"/>
          <w:szCs w:val="24"/>
          <w:u w:val="single"/>
        </w:rPr>
      </w:pPr>
      <w:r w:rsidRPr="00FA5256">
        <w:rPr>
          <w:rFonts w:ascii="Calibri" w:eastAsia="Calibri" w:hAnsi="Calibri" w:cs="Calibri"/>
          <w:b/>
          <w:color w:val="000000"/>
          <w:sz w:val="24"/>
          <w:szCs w:val="24"/>
          <w:u w:val="single"/>
        </w:rPr>
        <w:t>Tibetan Buddhist Rituals for the Deceased, Dying, and Grieving</w:t>
      </w:r>
    </w:p>
    <w:p w14:paraId="6C436E40"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Powa ritual</w:t>
      </w:r>
    </w:p>
    <w:p w14:paraId="71E986B5" w14:textId="77777777" w:rsidR="00FA5256" w:rsidRPr="00FA5256" w:rsidRDefault="00FA5256" w:rsidP="00FA5256">
      <w:pPr>
        <w:spacing w:line="240" w:lineRule="auto"/>
        <w:rPr>
          <w:rFonts w:ascii="Calibri" w:eastAsia="Calibri" w:hAnsi="Calibri" w:cs="Calibri"/>
          <w:color w:val="000000"/>
          <w:sz w:val="24"/>
          <w:szCs w:val="24"/>
        </w:rPr>
      </w:pPr>
      <w:proofErr w:type="gramStart"/>
      <w:r w:rsidRPr="00FA5256">
        <w:rPr>
          <w:rFonts w:ascii="Calibri" w:eastAsia="Calibri" w:hAnsi="Calibri" w:cs="Calibri"/>
          <w:color w:val="000000"/>
          <w:sz w:val="24"/>
          <w:szCs w:val="24"/>
        </w:rPr>
        <w:t>Blessings</w:t>
      </w:r>
      <w:proofErr w:type="gramEnd"/>
      <w:r w:rsidRPr="00FA5256">
        <w:rPr>
          <w:rFonts w:ascii="Calibri" w:eastAsia="Calibri" w:hAnsi="Calibri" w:cs="Calibri"/>
          <w:color w:val="000000"/>
          <w:sz w:val="24"/>
          <w:szCs w:val="24"/>
        </w:rPr>
        <w:t xml:space="preserve"> invocation </w:t>
      </w:r>
    </w:p>
    <w:p w14:paraId="26E1B887"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Death Anniversary Rituals </w:t>
      </w:r>
      <w:r w:rsidRPr="00FA5256">
        <w:rPr>
          <w:rFonts w:ascii="Calibri" w:eastAsia="Calibri" w:hAnsi="Calibri" w:cs="Calibri"/>
          <w:color w:val="000000"/>
          <w:sz w:val="24"/>
          <w:szCs w:val="24"/>
        </w:rPr>
        <w:br/>
        <w:t xml:space="preserve">Ritual texts for the dying </w:t>
      </w:r>
      <w:r w:rsidRPr="00FA5256">
        <w:rPr>
          <w:rFonts w:ascii="Calibri" w:eastAsia="Calibri" w:hAnsi="Calibri" w:cs="Calibri"/>
          <w:color w:val="000000"/>
          <w:sz w:val="24"/>
          <w:szCs w:val="24"/>
        </w:rPr>
        <w:br/>
        <w:t>Inspirational narratives about deaths of great teachers or saints</w:t>
      </w:r>
      <w:r w:rsidRPr="00FA5256">
        <w:rPr>
          <w:rFonts w:ascii="Calibri" w:eastAsia="Calibri" w:hAnsi="Calibri" w:cs="Calibri"/>
          <w:color w:val="000000"/>
          <w:sz w:val="24"/>
          <w:szCs w:val="24"/>
        </w:rPr>
        <w:br/>
        <w:t>Instructional manuals for death meditation</w:t>
      </w:r>
      <w:r w:rsidRPr="00FA5256">
        <w:rPr>
          <w:rFonts w:ascii="Calibri" w:eastAsia="Calibri" w:hAnsi="Calibri" w:cs="Calibri"/>
          <w:color w:val="000000"/>
          <w:sz w:val="24"/>
          <w:szCs w:val="24"/>
        </w:rPr>
        <w:br/>
        <w:t xml:space="preserve">Yogic manuals- transference of consciousness @ death </w:t>
      </w:r>
      <w:r w:rsidRPr="00FA5256">
        <w:rPr>
          <w:rFonts w:ascii="Calibri" w:eastAsia="Calibri" w:hAnsi="Calibri" w:cs="Calibri"/>
          <w:color w:val="000000"/>
          <w:sz w:val="24"/>
          <w:szCs w:val="24"/>
        </w:rPr>
        <w:br/>
        <w:t>Treasure Texts</w:t>
      </w:r>
      <w:r w:rsidRPr="00FA5256">
        <w:rPr>
          <w:rFonts w:ascii="Calibri" w:eastAsia="Calibri" w:hAnsi="Calibri" w:cs="Calibri"/>
          <w:color w:val="000000"/>
          <w:sz w:val="24"/>
          <w:szCs w:val="24"/>
        </w:rPr>
        <w:br/>
        <w:t>Bardo</w:t>
      </w:r>
      <w:r w:rsidRPr="00FA5256">
        <w:rPr>
          <w:rFonts w:ascii="Calibri" w:eastAsia="Calibri" w:hAnsi="Calibri" w:cs="Calibri"/>
          <w:color w:val="000000"/>
          <w:sz w:val="24"/>
          <w:szCs w:val="24"/>
        </w:rPr>
        <w:br/>
        <w:t xml:space="preserve">Bar-do </w:t>
      </w:r>
      <w:proofErr w:type="spellStart"/>
      <w:r w:rsidRPr="00FA5256">
        <w:rPr>
          <w:rFonts w:ascii="Calibri" w:eastAsia="Calibri" w:hAnsi="Calibri" w:cs="Calibri"/>
          <w:color w:val="000000"/>
          <w:sz w:val="24"/>
          <w:szCs w:val="24"/>
        </w:rPr>
        <w:t>thodol</w:t>
      </w:r>
      <w:proofErr w:type="spellEnd"/>
      <w:r w:rsidRPr="00FA5256">
        <w:rPr>
          <w:rFonts w:ascii="Calibri" w:eastAsia="Calibri" w:hAnsi="Calibri" w:cs="Calibri"/>
          <w:color w:val="000000"/>
          <w:sz w:val="24"/>
          <w:szCs w:val="24"/>
        </w:rPr>
        <w:t>:</w:t>
      </w:r>
      <w:r w:rsidRPr="00FA5256">
        <w:rPr>
          <w:rFonts w:ascii="Calibri" w:eastAsia="Calibri" w:hAnsi="Calibri" w:cs="Calibri"/>
          <w:color w:val="000000"/>
          <w:sz w:val="24"/>
          <w:szCs w:val="24"/>
        </w:rPr>
        <w:br/>
        <w:t>Lama-soul-mother</w:t>
      </w:r>
      <w:r w:rsidRPr="00FA5256">
        <w:rPr>
          <w:rFonts w:ascii="Calibri" w:eastAsia="Calibri" w:hAnsi="Calibri" w:cs="Calibri"/>
          <w:color w:val="000000"/>
          <w:sz w:val="24"/>
          <w:szCs w:val="24"/>
        </w:rPr>
        <w:br/>
        <w:t>Earth Burial Practices</w:t>
      </w:r>
      <w:r w:rsidRPr="00FA5256">
        <w:rPr>
          <w:rFonts w:ascii="Calibri" w:eastAsia="Calibri" w:hAnsi="Calibri" w:cs="Calibri"/>
          <w:color w:val="000000"/>
          <w:sz w:val="24"/>
          <w:szCs w:val="24"/>
        </w:rPr>
        <w:br/>
        <w:t>Fire Burial/Body Commemoration Practices</w:t>
      </w:r>
      <w:r w:rsidRPr="00FA5256">
        <w:rPr>
          <w:rFonts w:ascii="Calibri" w:eastAsia="Calibri" w:hAnsi="Calibri" w:cs="Calibri"/>
          <w:color w:val="000000"/>
          <w:sz w:val="24"/>
          <w:szCs w:val="24"/>
        </w:rPr>
        <w:br/>
        <w:t>Water Burial//Body Commemoration Practices</w:t>
      </w:r>
      <w:r w:rsidRPr="00FA5256">
        <w:rPr>
          <w:rFonts w:ascii="Calibri" w:eastAsia="Calibri" w:hAnsi="Calibri" w:cs="Calibri"/>
          <w:color w:val="000000"/>
          <w:sz w:val="24"/>
          <w:szCs w:val="24"/>
        </w:rPr>
        <w:br/>
        <w:t>Air Burial//Body Commemoration Practice.</w:t>
      </w:r>
    </w:p>
    <w:p w14:paraId="3C70E6BD" w14:textId="77777777" w:rsidR="00FA5256" w:rsidRPr="00FA5256" w:rsidRDefault="00FA5256" w:rsidP="00FA5256">
      <w:pPr>
        <w:spacing w:after="160" w:line="240" w:lineRule="auto"/>
        <w:rPr>
          <w:rFonts w:ascii="Calibri" w:eastAsia="Calibri" w:hAnsi="Calibri" w:cs="Calibri"/>
          <w:color w:val="000000"/>
          <w:sz w:val="24"/>
          <w:szCs w:val="24"/>
        </w:rPr>
      </w:pPr>
    </w:p>
    <w:p w14:paraId="5250B661" w14:textId="77777777" w:rsidR="00FA5256" w:rsidRPr="00FA5256" w:rsidRDefault="00FA5256" w:rsidP="00FA5256">
      <w:pPr>
        <w:spacing w:after="160" w:line="240" w:lineRule="auto"/>
        <w:rPr>
          <w:rFonts w:ascii="Calibri" w:eastAsia="Calibri" w:hAnsi="Calibri" w:cs="Calibri"/>
          <w:color w:val="000000"/>
          <w:sz w:val="24"/>
          <w:szCs w:val="24"/>
        </w:rPr>
        <w:sectPr w:rsidR="00FA5256" w:rsidRPr="00FA5256" w:rsidSect="009510F8">
          <w:type w:val="continuous"/>
          <w:pgSz w:w="12240" w:h="15840"/>
          <w:pgMar w:top="1134" w:right="1134" w:bottom="1134" w:left="1134" w:header="720" w:footer="720" w:gutter="0"/>
          <w:cols w:num="2" w:space="720"/>
        </w:sectPr>
      </w:pPr>
    </w:p>
    <w:p w14:paraId="7D717948" w14:textId="77777777" w:rsidR="00FA5256" w:rsidRPr="00FA5256" w:rsidRDefault="00FA5256" w:rsidP="00FA5256">
      <w:pPr>
        <w:keepNext/>
        <w:keepLines/>
        <w:spacing w:before="240" w:line="240" w:lineRule="auto"/>
        <w:outlineLvl w:val="0"/>
        <w:rPr>
          <w:rFonts w:ascii="Calibri" w:eastAsia="Times New Roman" w:hAnsi="Calibri" w:cs="Calibri"/>
          <w:b/>
          <w:color w:val="000000"/>
          <w:sz w:val="24"/>
          <w:szCs w:val="24"/>
          <w:u w:val="single"/>
        </w:rPr>
      </w:pPr>
      <w:bookmarkStart w:id="312" w:name="_Toc532429259"/>
      <w:bookmarkStart w:id="313" w:name="_Toc165576052"/>
      <w:r w:rsidRPr="00FA5256">
        <w:rPr>
          <w:rFonts w:ascii="Calibri" w:eastAsia="Times New Roman" w:hAnsi="Calibri" w:cs="Calibri"/>
          <w:b/>
          <w:color w:val="000000"/>
          <w:sz w:val="24"/>
          <w:szCs w:val="24"/>
          <w:u w:val="single"/>
        </w:rPr>
        <w:t>Research Activities (Select, Fall 2017)</w:t>
      </w:r>
      <w:bookmarkEnd w:id="312"/>
      <w:bookmarkEnd w:id="313"/>
      <w:r w:rsidRPr="00FA5256">
        <w:rPr>
          <w:rFonts w:ascii="Calibri" w:eastAsia="Times New Roman" w:hAnsi="Calibri" w:cs="Calibri"/>
          <w:b/>
          <w:color w:val="000000"/>
          <w:sz w:val="24"/>
          <w:szCs w:val="24"/>
          <w:u w:val="single"/>
        </w:rPr>
        <w:t xml:space="preserve"> </w:t>
      </w:r>
    </w:p>
    <w:p w14:paraId="0546BB64" w14:textId="77777777" w:rsidR="00FA5256" w:rsidRPr="00FA5256" w:rsidRDefault="00FA5256" w:rsidP="00FA5256">
      <w:pPr>
        <w:keepNext/>
        <w:keepLines/>
        <w:spacing w:before="240" w:line="240" w:lineRule="auto"/>
        <w:outlineLvl w:val="0"/>
        <w:rPr>
          <w:rFonts w:ascii="Calibri" w:eastAsia="Times New Roman" w:hAnsi="Calibri" w:cs="Calibri"/>
          <w:b/>
          <w:color w:val="000000"/>
          <w:sz w:val="24"/>
          <w:szCs w:val="24"/>
          <w:u w:val="single"/>
        </w:rPr>
      </w:pPr>
      <w:bookmarkStart w:id="314" w:name="_Toc532429260"/>
      <w:bookmarkStart w:id="315" w:name="_Toc165576053"/>
      <w:r w:rsidRPr="00FA5256">
        <w:rPr>
          <w:rFonts w:ascii="Calibri" w:eastAsia="Times New Roman" w:hAnsi="Calibri" w:cs="Calibri"/>
          <w:b/>
          <w:color w:val="000000"/>
          <w:sz w:val="24"/>
          <w:szCs w:val="24"/>
          <w:u w:val="single"/>
        </w:rPr>
        <w:t>Research Activity 1 (Biological Unit: Forensic Activity)</w:t>
      </w:r>
      <w:bookmarkEnd w:id="314"/>
      <w:bookmarkEnd w:id="315"/>
    </w:p>
    <w:p w14:paraId="058FA51A" w14:textId="77777777" w:rsidR="00FA5256" w:rsidRPr="00FA5256" w:rsidRDefault="00FA5256" w:rsidP="00FA5256">
      <w:pPr>
        <w:spacing w:after="160" w:line="240" w:lineRule="auto"/>
        <w:jc w:val="center"/>
        <w:rPr>
          <w:rFonts w:ascii="Calibri" w:eastAsia="Calibri" w:hAnsi="Calibri" w:cs="Calibri"/>
          <w:color w:val="000000"/>
          <w:sz w:val="24"/>
          <w:szCs w:val="24"/>
        </w:rPr>
      </w:pPr>
      <w:r w:rsidRPr="00FA5256">
        <w:rPr>
          <w:rFonts w:ascii="Calibri" w:eastAsia="Calibri" w:hAnsi="Calibri" w:cs="Calibri"/>
          <w:b/>
          <w:color w:val="000000"/>
          <w:sz w:val="24"/>
          <w:szCs w:val="24"/>
        </w:rPr>
        <w:t>Research Activity #1:  Biological Anthropology/Forensics</w:t>
      </w:r>
    </w:p>
    <w:p w14:paraId="72BD8BA4" w14:textId="77777777" w:rsidR="00FA5256" w:rsidRPr="00FA5256" w:rsidRDefault="00FA5256" w:rsidP="00FA5256">
      <w:pPr>
        <w:spacing w:after="160" w:line="240" w:lineRule="auto"/>
        <w:jc w:val="center"/>
        <w:rPr>
          <w:rFonts w:ascii="Calibri" w:eastAsia="Calibri" w:hAnsi="Calibri" w:cs="Calibri"/>
          <w:b/>
          <w:color w:val="000000"/>
          <w:sz w:val="24"/>
          <w:szCs w:val="24"/>
          <w:u w:val="single"/>
        </w:rPr>
      </w:pPr>
      <w:r w:rsidRPr="00FA5256">
        <w:rPr>
          <w:rFonts w:ascii="Calibri" w:eastAsia="Calibri" w:hAnsi="Calibri" w:cs="Calibri"/>
          <w:b/>
          <w:color w:val="000000"/>
          <w:sz w:val="24"/>
          <w:szCs w:val="24"/>
          <w:u w:val="single"/>
        </w:rPr>
        <w:t>Instructions:</w:t>
      </w:r>
    </w:p>
    <w:p w14:paraId="6CA3116E"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1.</w:t>
      </w:r>
      <w:r w:rsidRPr="00FA5256">
        <w:rPr>
          <w:rFonts w:ascii="Calibri" w:eastAsia="Calibri" w:hAnsi="Calibri" w:cs="Calibri"/>
          <w:color w:val="000000"/>
          <w:sz w:val="24"/>
          <w:szCs w:val="24"/>
        </w:rPr>
        <w:t xml:space="preserve"> Create an account at </w:t>
      </w:r>
      <w:hyperlink r:id="rId107" w:history="1">
        <w:r w:rsidRPr="00FA5256">
          <w:rPr>
            <w:rFonts w:ascii="Calibri" w:eastAsia="Calibri" w:hAnsi="Calibri" w:cs="Calibri"/>
            <w:color w:val="000000"/>
            <w:sz w:val="24"/>
            <w:szCs w:val="24"/>
            <w:u w:val="single"/>
          </w:rPr>
          <w:t>http://forensics.rice.edu/</w:t>
        </w:r>
      </w:hyperlink>
      <w:r w:rsidRPr="00FA5256">
        <w:rPr>
          <w:rFonts w:ascii="Calibri" w:eastAsia="Calibri" w:hAnsi="Calibri" w:cs="Calibri"/>
          <w:color w:val="000000"/>
          <w:sz w:val="24"/>
          <w:szCs w:val="24"/>
        </w:rPr>
        <w:t xml:space="preserve">  or </w:t>
      </w:r>
      <w:hyperlink r:id="rId108" w:history="1">
        <w:r w:rsidRPr="00FA5256">
          <w:rPr>
            <w:rFonts w:ascii="Calibri" w:eastAsia="Calibri" w:hAnsi="Calibri" w:cs="Calibri"/>
            <w:color w:val="000000"/>
            <w:sz w:val="24"/>
            <w:szCs w:val="24"/>
            <w:u w:val="single"/>
          </w:rPr>
          <w:t>http://www.sfu.museum/forensics/eng/analysez-analyze/</w:t>
        </w:r>
      </w:hyperlink>
      <w:r w:rsidRPr="00FA5256">
        <w:rPr>
          <w:rFonts w:ascii="Calibri" w:eastAsia="Calibri" w:hAnsi="Calibri" w:cs="Calibri"/>
          <w:color w:val="000000"/>
          <w:sz w:val="24"/>
          <w:szCs w:val="24"/>
        </w:rPr>
        <w:t xml:space="preserve"> [See option details below].  This way, you will not lose your progress if your internet malfunctions. Make sure your username comprises your first initial and last name. </w:t>
      </w:r>
    </w:p>
    <w:p w14:paraId="46E096BB"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2.</w:t>
      </w:r>
      <w:r w:rsidRPr="00FA5256">
        <w:rPr>
          <w:rFonts w:ascii="Calibri" w:eastAsia="Calibri" w:hAnsi="Calibri" w:cs="Calibri"/>
          <w:color w:val="000000"/>
          <w:sz w:val="24"/>
          <w:szCs w:val="24"/>
        </w:rPr>
        <w:t xml:space="preserve"> Complete the activities of Option A, B, or C. Option A. </w:t>
      </w:r>
    </w:p>
    <w:p w14:paraId="310361D2" w14:textId="77777777" w:rsidR="00FA5256" w:rsidRPr="00FA5256" w:rsidRDefault="00FA5256" w:rsidP="00FA5256">
      <w:pPr>
        <w:spacing w:line="240" w:lineRule="auto"/>
        <w:jc w:val="center"/>
        <w:rPr>
          <w:rFonts w:ascii="Calibri" w:eastAsia="Calibri" w:hAnsi="Calibri" w:cs="Calibri"/>
          <w:b/>
          <w:color w:val="000000"/>
          <w:sz w:val="24"/>
          <w:szCs w:val="24"/>
          <w:u w:val="single"/>
        </w:rPr>
      </w:pPr>
      <w:r w:rsidRPr="00FA5256">
        <w:rPr>
          <w:rFonts w:ascii="Calibri" w:eastAsia="Calibri" w:hAnsi="Calibri" w:cs="Calibri"/>
          <w:b/>
          <w:color w:val="000000"/>
          <w:sz w:val="24"/>
          <w:szCs w:val="24"/>
          <w:u w:val="single"/>
        </w:rPr>
        <w:t>Option A:</w:t>
      </w:r>
    </w:p>
    <w:p w14:paraId="69CC7F9E"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Undergo Rookie Training. Go to </w:t>
      </w:r>
      <w:hyperlink r:id="rId109" w:history="1">
        <w:r w:rsidRPr="00FA5256">
          <w:rPr>
            <w:rFonts w:ascii="Calibri" w:eastAsia="Calibri" w:hAnsi="Calibri" w:cs="Calibri"/>
            <w:color w:val="000000"/>
            <w:sz w:val="24"/>
            <w:szCs w:val="24"/>
            <w:u w:val="single"/>
          </w:rPr>
          <w:t>http://forensics.rice.edu/</w:t>
        </w:r>
      </w:hyperlink>
      <w:r w:rsidRPr="00FA5256">
        <w:rPr>
          <w:rFonts w:ascii="Calibri" w:eastAsia="Calibri" w:hAnsi="Calibri" w:cs="Calibri"/>
          <w:color w:val="000000"/>
          <w:sz w:val="24"/>
          <w:szCs w:val="24"/>
        </w:rPr>
        <w:t xml:space="preserve">  Complete at least 3 of the following rookie training modules: Forensic Biology; Toxicology; CSI Ethics; Medical Examiner. </w:t>
      </w:r>
      <w:r w:rsidRPr="00FA5256">
        <w:rPr>
          <w:rFonts w:ascii="Calibri" w:eastAsia="Calibri" w:hAnsi="Calibri" w:cs="Calibri"/>
          <w:color w:val="000000"/>
          <w:sz w:val="24"/>
          <w:szCs w:val="24"/>
        </w:rPr>
        <w:br/>
      </w:r>
    </w:p>
    <w:p w14:paraId="6548B16E" w14:textId="77777777" w:rsidR="00FA5256" w:rsidRPr="00FA5256" w:rsidRDefault="00FA5256" w:rsidP="00FA5256">
      <w:pPr>
        <w:spacing w:line="240" w:lineRule="auto"/>
        <w:jc w:val="center"/>
        <w:rPr>
          <w:rFonts w:ascii="Calibri" w:eastAsia="Calibri" w:hAnsi="Calibri" w:cs="Calibri"/>
          <w:color w:val="000000"/>
          <w:sz w:val="24"/>
          <w:szCs w:val="24"/>
        </w:rPr>
      </w:pPr>
      <w:r w:rsidRPr="00FA5256">
        <w:rPr>
          <w:rFonts w:ascii="Calibri" w:eastAsia="Calibri" w:hAnsi="Calibri" w:cs="Calibri"/>
          <w:b/>
          <w:color w:val="000000"/>
          <w:sz w:val="24"/>
          <w:szCs w:val="24"/>
          <w:u w:val="single"/>
        </w:rPr>
        <w:lastRenderedPageBreak/>
        <w:t xml:space="preserve">Option B. </w:t>
      </w:r>
    </w:p>
    <w:p w14:paraId="30CBAB6B"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Create a Biological Profile. Go to </w:t>
      </w:r>
      <w:hyperlink r:id="rId110" w:history="1">
        <w:r w:rsidRPr="00FA5256">
          <w:rPr>
            <w:rFonts w:ascii="Calibri" w:eastAsia="Calibri" w:hAnsi="Calibri" w:cs="Calibri"/>
            <w:color w:val="000000"/>
            <w:sz w:val="24"/>
            <w:szCs w:val="24"/>
            <w:u w:val="single"/>
          </w:rPr>
          <w:t>http://www.sfu.museum/forensics/eng/analysez-analyze/</w:t>
        </w:r>
      </w:hyperlink>
      <w:r w:rsidRPr="00FA5256">
        <w:rPr>
          <w:rFonts w:ascii="Calibri" w:eastAsia="Calibri" w:hAnsi="Calibri" w:cs="Calibri"/>
          <w:color w:val="000000"/>
          <w:sz w:val="24"/>
          <w:szCs w:val="24"/>
        </w:rPr>
        <w:br/>
        <w:t xml:space="preserve">Complete at least three identification activities: Age; Sex; Stature; Ancestry; Trauma profile; and/or DNA. </w:t>
      </w:r>
    </w:p>
    <w:p w14:paraId="107BF546" w14:textId="77777777" w:rsidR="00FA5256" w:rsidRPr="00FA5256" w:rsidRDefault="00FA5256" w:rsidP="00FA5256">
      <w:pPr>
        <w:spacing w:line="240" w:lineRule="auto"/>
        <w:jc w:val="center"/>
        <w:rPr>
          <w:rFonts w:ascii="Calibri" w:eastAsia="Calibri" w:hAnsi="Calibri" w:cs="Calibri"/>
          <w:color w:val="000000"/>
          <w:sz w:val="24"/>
          <w:szCs w:val="24"/>
        </w:rPr>
      </w:pPr>
      <w:r w:rsidRPr="00FA5256">
        <w:rPr>
          <w:rFonts w:ascii="Calibri" w:eastAsia="Calibri" w:hAnsi="Calibri" w:cs="Calibri"/>
          <w:b/>
          <w:color w:val="000000"/>
          <w:sz w:val="24"/>
          <w:szCs w:val="24"/>
          <w:u w:val="single"/>
        </w:rPr>
        <w:t>Option C.</w:t>
      </w:r>
    </w:p>
    <w:p w14:paraId="7E7D4A41" w14:textId="77777777" w:rsidR="00FA5256" w:rsidRPr="00FA5256" w:rsidRDefault="00FA5256" w:rsidP="00FA5256">
      <w:pPr>
        <w:spacing w:line="240" w:lineRule="auto"/>
        <w:rPr>
          <w:rFonts w:ascii="Calibri" w:eastAsia="Calibri" w:hAnsi="Calibri" w:cs="Calibri"/>
          <w:b/>
          <w:color w:val="000000"/>
          <w:sz w:val="24"/>
          <w:szCs w:val="24"/>
          <w:u w:val="single"/>
        </w:rPr>
      </w:pPr>
      <w:r w:rsidRPr="00FA5256">
        <w:rPr>
          <w:rFonts w:ascii="Calibri" w:eastAsia="Calibri" w:hAnsi="Calibri" w:cs="Calibri"/>
          <w:color w:val="000000"/>
          <w:sz w:val="24"/>
          <w:szCs w:val="24"/>
        </w:rPr>
        <w:t xml:space="preserve">Complete 2 of the rookie training modules listed in Option A. Complete one activity of the Biological Profile in Option B. </w:t>
      </w:r>
    </w:p>
    <w:p w14:paraId="279698ED"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3. </w:t>
      </w:r>
      <w:r w:rsidRPr="00FA5256">
        <w:rPr>
          <w:rFonts w:ascii="Calibri" w:eastAsia="Calibri" w:hAnsi="Calibri" w:cs="Calibri"/>
          <w:color w:val="000000"/>
          <w:sz w:val="24"/>
          <w:szCs w:val="24"/>
        </w:rPr>
        <w:t>Take a Screenshot of the congratulations page, or if you’re on the CSI case, the home screen where it shows the check marks of each task [I’d take a screen shot each task down, just to be safe! -even if you have an account, it may not keep earlier progress]. This can be done by hitting the “</w:t>
      </w:r>
      <w:proofErr w:type="spellStart"/>
      <w:r w:rsidRPr="00FA5256">
        <w:rPr>
          <w:rFonts w:ascii="Calibri" w:eastAsia="Calibri" w:hAnsi="Calibri" w:cs="Calibri"/>
          <w:color w:val="000000"/>
          <w:sz w:val="24"/>
          <w:szCs w:val="24"/>
        </w:rPr>
        <w:t>PrintScr</w:t>
      </w:r>
      <w:proofErr w:type="spellEnd"/>
      <w:r w:rsidRPr="00FA5256">
        <w:rPr>
          <w:rFonts w:ascii="Calibri" w:eastAsia="Calibri" w:hAnsi="Calibri" w:cs="Calibri"/>
          <w:color w:val="000000"/>
          <w:sz w:val="24"/>
          <w:szCs w:val="24"/>
        </w:rPr>
        <w:t xml:space="preserve">” [Print Screen] button on your computer – usually. If this does not work for you, google “How to create a screen shot” for your specific computer type. </w:t>
      </w:r>
    </w:p>
    <w:p w14:paraId="57757292"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4.</w:t>
      </w:r>
      <w:r w:rsidRPr="00FA5256">
        <w:rPr>
          <w:rFonts w:ascii="Calibri" w:eastAsia="Calibri" w:hAnsi="Calibri" w:cs="Calibri"/>
          <w:color w:val="000000"/>
          <w:sz w:val="24"/>
          <w:szCs w:val="24"/>
        </w:rPr>
        <w:t xml:space="preserve"> If your computer doesn’t automatically save your screen shots to a folder, you can go to Paint [now 3D paint], or PowerPoint, to paste the screen shot [Ctrl + V] and save as a .jpg file. </w:t>
      </w:r>
    </w:p>
    <w:p w14:paraId="4FB926E7"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5.</w:t>
      </w:r>
      <w:r w:rsidRPr="00FA5256">
        <w:rPr>
          <w:rFonts w:ascii="Calibri" w:eastAsia="Calibri" w:hAnsi="Calibri" w:cs="Calibri"/>
          <w:color w:val="000000"/>
          <w:sz w:val="24"/>
          <w:szCs w:val="24"/>
        </w:rPr>
        <w:t xml:space="preserve"> Submit your Print-Screen Proof- with your name visible- to the corresponding assignments folder on D2L.  </w:t>
      </w:r>
      <w:r w:rsidRPr="00FA5256">
        <w:rPr>
          <w:rFonts w:ascii="Calibri" w:eastAsia="Calibri" w:hAnsi="Calibri" w:cs="Calibri"/>
          <w:color w:val="000000"/>
          <w:sz w:val="24"/>
          <w:szCs w:val="24"/>
        </w:rPr>
        <w:br/>
      </w:r>
    </w:p>
    <w:p w14:paraId="0D1639EC"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Due Date: See Syllabus</w:t>
      </w:r>
      <w:r w:rsidRPr="00FA5256">
        <w:rPr>
          <w:rFonts w:ascii="Calibri" w:eastAsia="Calibri" w:hAnsi="Calibri" w:cs="Calibri"/>
          <w:color w:val="000000"/>
          <w:sz w:val="24"/>
          <w:szCs w:val="24"/>
        </w:rPr>
        <w:br/>
        <w:t>Submit the assignment in the corresponding folder under the "Assignments" icon-tab on the horizontal bar at the top of your D2L homepage. Assignment should be 2-3 pages long [</w:t>
      </w:r>
      <w:r w:rsidRPr="00FA5256">
        <w:rPr>
          <w:rFonts w:ascii="Calibri" w:eastAsia="Calibri" w:hAnsi="Calibri" w:cs="Calibri"/>
          <w:b/>
          <w:color w:val="000000"/>
          <w:sz w:val="24"/>
          <w:szCs w:val="24"/>
        </w:rPr>
        <w:t>not including</w:t>
      </w:r>
      <w:r w:rsidRPr="00FA5256">
        <w:rPr>
          <w:rFonts w:ascii="Calibri" w:eastAsia="Calibri" w:hAnsi="Calibri" w:cs="Calibri"/>
          <w:color w:val="000000"/>
          <w:sz w:val="24"/>
          <w:szCs w:val="24"/>
        </w:rPr>
        <w:t xml:space="preserve"> the list of garbage] double-spaced, 12-point font, with 1” margins. All assignments must be submitted as </w:t>
      </w:r>
      <w:proofErr w:type="gramStart"/>
      <w:r w:rsidRPr="00FA5256">
        <w:rPr>
          <w:rFonts w:ascii="Calibri" w:eastAsia="Calibri" w:hAnsi="Calibri" w:cs="Calibri"/>
          <w:color w:val="000000"/>
          <w:sz w:val="24"/>
          <w:szCs w:val="24"/>
        </w:rPr>
        <w:t>either MS</w:t>
      </w:r>
      <w:proofErr w:type="gramEnd"/>
      <w:r w:rsidRPr="00FA5256">
        <w:rPr>
          <w:rFonts w:ascii="Calibri" w:eastAsia="Calibri" w:hAnsi="Calibri" w:cs="Calibri"/>
          <w:color w:val="000000"/>
          <w:sz w:val="24"/>
          <w:szCs w:val="24"/>
        </w:rPr>
        <w:t xml:space="preserve"> Word files.</w:t>
      </w:r>
    </w:p>
    <w:p w14:paraId="28B8C995" w14:textId="77777777" w:rsidR="00FA5256" w:rsidRPr="00FA5256" w:rsidRDefault="00FA5256" w:rsidP="00FA5256">
      <w:pPr>
        <w:keepNext/>
        <w:keepLines/>
        <w:spacing w:before="240" w:line="240" w:lineRule="auto"/>
        <w:outlineLvl w:val="0"/>
        <w:rPr>
          <w:rFonts w:ascii="Calibri" w:eastAsia="Times New Roman" w:hAnsi="Calibri" w:cs="Calibri"/>
          <w:b/>
          <w:color w:val="000000"/>
          <w:sz w:val="24"/>
          <w:szCs w:val="24"/>
          <w:u w:val="single"/>
        </w:rPr>
      </w:pPr>
      <w:r w:rsidRPr="00FA5256">
        <w:rPr>
          <w:rFonts w:ascii="Calibri" w:eastAsia="Times New Roman" w:hAnsi="Calibri" w:cs="Calibri"/>
          <w:b/>
          <w:color w:val="000000"/>
          <w:sz w:val="24"/>
          <w:szCs w:val="24"/>
          <w:u w:val="single"/>
        </w:rPr>
        <w:t xml:space="preserve"> </w:t>
      </w:r>
      <w:bookmarkStart w:id="316" w:name="_Toc532429261"/>
      <w:bookmarkStart w:id="317" w:name="_Toc165576054"/>
      <w:r w:rsidRPr="00FA5256">
        <w:rPr>
          <w:rFonts w:ascii="Calibri" w:eastAsia="Times New Roman" w:hAnsi="Calibri" w:cs="Calibri"/>
          <w:color w:val="000000"/>
          <w:sz w:val="24"/>
          <w:szCs w:val="24"/>
          <w:u w:val="single"/>
        </w:rPr>
        <w:t>Research Activity #2: Linguistic Analysis</w:t>
      </w:r>
      <w:bookmarkEnd w:id="316"/>
      <w:bookmarkEnd w:id="317"/>
    </w:p>
    <w:p w14:paraId="541A3178" w14:textId="77777777" w:rsidR="00FA5256" w:rsidRPr="00FA5256" w:rsidRDefault="00FA5256" w:rsidP="00FA5256">
      <w:pPr>
        <w:spacing w:line="240" w:lineRule="auto"/>
        <w:jc w:val="center"/>
        <w:rPr>
          <w:rFonts w:ascii="Calibri" w:eastAsia="Times New Roman" w:hAnsi="Calibri" w:cs="Calibri"/>
          <w:b/>
          <w:color w:val="000000"/>
          <w:sz w:val="24"/>
          <w:szCs w:val="24"/>
          <w:u w:val="single"/>
        </w:rPr>
      </w:pPr>
      <w:r w:rsidRPr="00FA5256">
        <w:rPr>
          <w:rFonts w:ascii="Calibri" w:eastAsia="Times New Roman" w:hAnsi="Calibri" w:cs="Calibri"/>
          <w:b/>
          <w:color w:val="000000"/>
          <w:sz w:val="24"/>
          <w:szCs w:val="24"/>
          <w:u w:val="single"/>
        </w:rPr>
        <w:br/>
        <w:t>Instructions:</w:t>
      </w:r>
    </w:p>
    <w:p w14:paraId="0BE8A85B" w14:textId="77777777" w:rsidR="00FA5256" w:rsidRPr="00FA5256" w:rsidRDefault="00FA5256" w:rsidP="00FA5256">
      <w:pPr>
        <w:spacing w:line="240" w:lineRule="auto"/>
        <w:rPr>
          <w:rFonts w:ascii="Calibri" w:eastAsia="Times New Roman" w:hAnsi="Calibri" w:cs="Calibri"/>
          <w:color w:val="000000"/>
          <w:sz w:val="24"/>
          <w:szCs w:val="24"/>
        </w:rPr>
      </w:pPr>
      <w:r w:rsidRPr="00FA5256">
        <w:rPr>
          <w:rFonts w:ascii="Calibri" w:eastAsia="Times New Roman" w:hAnsi="Calibri" w:cs="Calibri"/>
          <w:color w:val="000000"/>
          <w:sz w:val="24"/>
          <w:szCs w:val="24"/>
        </w:rPr>
        <w:t xml:space="preserve">Pick one media production that presents a narrative of discussion about an event or issue of historical or political significance. This narrative should ideally be a response to a particular historical event, or series of events that have impacted a community. You will centralize your paper analysis around one of the categories in Set A, and be sure to answer all relevant questions to your chosen media found in the categories of Set B. See further details at the bottom of this document on media-choice and page-length requirements. </w:t>
      </w:r>
      <w:r w:rsidRPr="00FA5256">
        <w:rPr>
          <w:rFonts w:ascii="Calibri" w:eastAsia="Times New Roman" w:hAnsi="Calibri" w:cs="Calibri"/>
          <w:color w:val="000000"/>
          <w:sz w:val="24"/>
          <w:szCs w:val="24"/>
        </w:rPr>
        <w:br/>
      </w:r>
    </w:p>
    <w:p w14:paraId="778F63C7" w14:textId="77777777" w:rsidR="00FA5256" w:rsidRPr="00FA5256" w:rsidRDefault="00FA5256" w:rsidP="00FA5256">
      <w:pPr>
        <w:spacing w:line="240" w:lineRule="auto"/>
        <w:jc w:val="center"/>
        <w:rPr>
          <w:rFonts w:ascii="Calibri" w:eastAsia="Calibri" w:hAnsi="Calibri" w:cs="Calibri"/>
          <w:b/>
          <w:color w:val="000000"/>
          <w:sz w:val="24"/>
          <w:szCs w:val="24"/>
          <w:u w:val="single"/>
        </w:rPr>
      </w:pPr>
      <w:r w:rsidRPr="00FA5256">
        <w:rPr>
          <w:rFonts w:ascii="Calibri" w:eastAsia="Calibri" w:hAnsi="Calibri" w:cs="Calibri"/>
          <w:b/>
          <w:color w:val="000000"/>
          <w:sz w:val="24"/>
          <w:szCs w:val="24"/>
          <w:u w:val="single"/>
        </w:rPr>
        <w:t xml:space="preserve">Set A </w:t>
      </w:r>
    </w:p>
    <w:p w14:paraId="52F3B663" w14:textId="77777777" w:rsidR="00FA5256" w:rsidRPr="00FA5256" w:rsidRDefault="00FA5256" w:rsidP="00FA5256">
      <w:pPr>
        <w:spacing w:line="240" w:lineRule="auto"/>
        <w:jc w:val="center"/>
        <w:rPr>
          <w:rFonts w:ascii="Calibri" w:eastAsia="Calibri" w:hAnsi="Calibri" w:cs="Calibri"/>
          <w:b/>
          <w:color w:val="000000"/>
          <w:sz w:val="24"/>
          <w:szCs w:val="24"/>
        </w:rPr>
      </w:pPr>
      <w:r w:rsidRPr="00FA5256">
        <w:rPr>
          <w:rFonts w:ascii="Calibri" w:eastAsia="Calibri" w:hAnsi="Calibri" w:cs="Calibri"/>
          <w:b/>
          <w:color w:val="000000"/>
          <w:sz w:val="24"/>
          <w:szCs w:val="24"/>
        </w:rPr>
        <w:t>Step 1: Choose one of the following categories to focus your paper on:</w:t>
      </w:r>
    </w:p>
    <w:p w14:paraId="6AA8DFC9" w14:textId="77777777" w:rsidR="00FA5256" w:rsidRPr="00FA5256" w:rsidRDefault="00FA5256" w:rsidP="00FA5256">
      <w:pPr>
        <w:spacing w:line="240" w:lineRule="auto"/>
        <w:rPr>
          <w:rFonts w:ascii="Calibri" w:eastAsia="Calibri" w:hAnsi="Calibri" w:cs="Calibri"/>
          <w:b/>
          <w:color w:val="000000"/>
          <w:sz w:val="24"/>
          <w:szCs w:val="24"/>
          <w:u w:val="single"/>
        </w:rPr>
      </w:pPr>
      <w:r w:rsidRPr="00FA5256">
        <w:rPr>
          <w:rFonts w:ascii="Calibri" w:eastAsia="Calibri" w:hAnsi="Calibri" w:cs="Calibri"/>
          <w:b/>
          <w:color w:val="000000"/>
          <w:sz w:val="24"/>
          <w:szCs w:val="24"/>
        </w:rPr>
        <w:lastRenderedPageBreak/>
        <w:t>1A. Class-Connections.</w:t>
      </w:r>
      <w:r w:rsidRPr="00FA5256">
        <w:rPr>
          <w:rFonts w:ascii="Calibri" w:eastAsia="Calibri" w:hAnsi="Calibri" w:cs="Calibri"/>
          <w:color w:val="000000"/>
          <w:sz w:val="24"/>
          <w:szCs w:val="24"/>
        </w:rPr>
        <w:t xml:space="preserve"> How would linguistic anthropologists on opposite sides of the Sapir-Whorf Hypothesis debate approach a deconstruction of this song? To rephrase: What evidence could be used to support the idea that the language used in these media productions affects, or does not affect, the way the unintended and intended audiences think about the subject discussed? To what extent do you agree, disagree, or find yourself on a continuum between agreement and disagreement that language affects the way humans think, in connection with the examples you are examining here?</w:t>
      </w:r>
    </w:p>
    <w:p w14:paraId="6B9E0A78" w14:textId="77777777" w:rsidR="00FA5256" w:rsidRPr="00FA5256" w:rsidRDefault="00FA5256" w:rsidP="00FA5256">
      <w:pPr>
        <w:spacing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t xml:space="preserve">2A. Analysis: </w:t>
      </w:r>
      <w:r w:rsidRPr="00FA5256">
        <w:rPr>
          <w:rFonts w:ascii="Calibri" w:eastAsia="Calibri" w:hAnsi="Calibri" w:cs="Calibri"/>
          <w:color w:val="000000"/>
          <w:sz w:val="24"/>
          <w:szCs w:val="24"/>
        </w:rPr>
        <w:t>What power dynamic is being created, enacted, or resisted, with the speech or rhetoric of the media production you have chosen? Does this narrative reinforce or resist evidence in favor of dominant power narratives / myths that sustain other social practices? Are there arguments presented that fall into the category of fallacy, or contradict evidence from anthropologists? How are the themes of cultural relativity, ethnocentrism, and descriptive relativism relevant to your task in this activity?</w:t>
      </w:r>
    </w:p>
    <w:p w14:paraId="29047F60" w14:textId="77777777" w:rsidR="00FA5256" w:rsidRPr="00FA5256" w:rsidRDefault="00FA5256" w:rsidP="00FA5256">
      <w:pPr>
        <w:spacing w:line="240" w:lineRule="auto"/>
        <w:jc w:val="center"/>
        <w:rPr>
          <w:rFonts w:ascii="Calibri" w:eastAsia="Calibri" w:hAnsi="Calibri" w:cs="Calibri"/>
          <w:b/>
          <w:color w:val="000000"/>
          <w:sz w:val="24"/>
          <w:szCs w:val="24"/>
        </w:rPr>
      </w:pPr>
      <w:r w:rsidRPr="00FA5256">
        <w:rPr>
          <w:rFonts w:ascii="Calibri" w:eastAsia="Calibri" w:hAnsi="Calibri" w:cs="Calibri"/>
          <w:b/>
          <w:color w:val="000000"/>
          <w:sz w:val="24"/>
          <w:szCs w:val="24"/>
          <w:u w:val="single"/>
        </w:rPr>
        <w:br/>
        <w:t>Set B</w:t>
      </w:r>
      <w:r w:rsidRPr="00FA5256">
        <w:rPr>
          <w:rFonts w:ascii="Calibri" w:eastAsia="Calibri" w:hAnsi="Calibri" w:cs="Calibri"/>
          <w:b/>
          <w:color w:val="000000"/>
          <w:sz w:val="24"/>
          <w:szCs w:val="24"/>
        </w:rPr>
        <w:t xml:space="preserve"> </w:t>
      </w:r>
    </w:p>
    <w:p w14:paraId="2C97615D" w14:textId="77777777" w:rsidR="00FA5256" w:rsidRPr="00FA5256" w:rsidRDefault="00FA5256" w:rsidP="00FA5256">
      <w:pPr>
        <w:spacing w:line="240" w:lineRule="auto"/>
        <w:jc w:val="center"/>
        <w:rPr>
          <w:rFonts w:ascii="Calibri" w:eastAsia="Calibri" w:hAnsi="Calibri" w:cs="Calibri"/>
          <w:color w:val="000000"/>
          <w:sz w:val="24"/>
          <w:szCs w:val="24"/>
        </w:rPr>
      </w:pPr>
      <w:r w:rsidRPr="00FA5256">
        <w:rPr>
          <w:rFonts w:ascii="Calibri" w:eastAsia="Calibri" w:hAnsi="Calibri" w:cs="Calibri"/>
          <w:b/>
          <w:color w:val="000000"/>
          <w:sz w:val="24"/>
          <w:szCs w:val="24"/>
        </w:rPr>
        <w:t xml:space="preserve">Step 2: Complete </w:t>
      </w:r>
      <w:proofErr w:type="gramStart"/>
      <w:r w:rsidRPr="00FA5256">
        <w:rPr>
          <w:rFonts w:ascii="Calibri" w:eastAsia="Calibri" w:hAnsi="Calibri" w:cs="Calibri"/>
          <w:b/>
          <w:color w:val="000000"/>
          <w:sz w:val="24"/>
          <w:szCs w:val="24"/>
        </w:rPr>
        <w:t>any and all</w:t>
      </w:r>
      <w:proofErr w:type="gramEnd"/>
      <w:r w:rsidRPr="00FA5256">
        <w:rPr>
          <w:rFonts w:ascii="Calibri" w:eastAsia="Calibri" w:hAnsi="Calibri" w:cs="Calibri"/>
          <w:b/>
          <w:color w:val="000000"/>
          <w:sz w:val="24"/>
          <w:szCs w:val="24"/>
        </w:rPr>
        <w:t xml:space="preserve"> questions that are relevant to your </w:t>
      </w:r>
      <w:proofErr w:type="gramStart"/>
      <w:r w:rsidRPr="00FA5256">
        <w:rPr>
          <w:rFonts w:ascii="Calibri" w:eastAsia="Calibri" w:hAnsi="Calibri" w:cs="Calibri"/>
          <w:b/>
          <w:color w:val="000000"/>
          <w:sz w:val="24"/>
          <w:szCs w:val="24"/>
        </w:rPr>
        <w:t>media-choice</w:t>
      </w:r>
      <w:proofErr w:type="gramEnd"/>
      <w:r w:rsidRPr="00FA5256">
        <w:rPr>
          <w:rFonts w:ascii="Calibri" w:eastAsia="Calibri" w:hAnsi="Calibri" w:cs="Calibri"/>
          <w:b/>
          <w:color w:val="000000"/>
          <w:sz w:val="24"/>
          <w:szCs w:val="24"/>
        </w:rPr>
        <w:t>:</w:t>
      </w:r>
    </w:p>
    <w:p w14:paraId="467EFE4F" w14:textId="77777777" w:rsidR="00FA5256" w:rsidRPr="00FA5256" w:rsidRDefault="00FA5256" w:rsidP="00FA5256">
      <w:pPr>
        <w:spacing w:line="240" w:lineRule="auto"/>
        <w:rPr>
          <w:rFonts w:ascii="Calibri" w:eastAsia="Times New Roman" w:hAnsi="Calibri" w:cs="Calibri"/>
          <w:color w:val="000000"/>
          <w:sz w:val="24"/>
          <w:szCs w:val="24"/>
        </w:rPr>
      </w:pPr>
      <w:r w:rsidRPr="00FA5256">
        <w:rPr>
          <w:rFonts w:ascii="Calibri" w:eastAsia="Calibri" w:hAnsi="Calibri" w:cs="Calibri"/>
          <w:b/>
          <w:color w:val="000000"/>
          <w:sz w:val="24"/>
          <w:szCs w:val="24"/>
        </w:rPr>
        <w:t xml:space="preserve">1B. Context: </w:t>
      </w:r>
      <w:r w:rsidRPr="00FA5256">
        <w:rPr>
          <w:rFonts w:ascii="Calibri" w:eastAsia="Calibri" w:hAnsi="Calibri" w:cs="Calibri"/>
          <w:color w:val="000000"/>
          <w:sz w:val="24"/>
          <w:szCs w:val="24"/>
        </w:rPr>
        <w:t>Who is [/are] the narrator[s] of this story? What event or phenomena is discussed? What narrative is being told? Where and when is this narrative situated?  Who are the actors?</w:t>
      </w:r>
    </w:p>
    <w:p w14:paraId="10EEE828"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 xml:space="preserve">2B. Agency and Audience: </w:t>
      </w:r>
      <w:r w:rsidRPr="00FA5256">
        <w:rPr>
          <w:rFonts w:ascii="Calibri" w:eastAsia="Calibri" w:hAnsi="Calibri" w:cs="Calibri"/>
          <w:color w:val="000000"/>
          <w:sz w:val="24"/>
          <w:szCs w:val="24"/>
        </w:rPr>
        <w:t xml:space="preserve">Whose voices are represented by the narrative? Who are the intended audiences? Who are the unintended audiences? What emic perspective is presented? Why is this subject emotionally engaging for the narrator and intended audiences? What significance do the stories being told, and representations cultivated, have for the narrator and intended audiences? What does the narrator support? What does the narrator stand against? Whose voices are excluded from the narrative? Who might have a different perspective on the narrative told?                                                                                                                                                                                                                                                                                                                                                                                                                                                                                                                                                                                                                                                                                                                                                                                                                                                                                                                                                                                                                                                                                                                                                                                                                                                                                                                                                                                                                                                                                                                                                                                                                                                                                                                                                                                                                                                                                                                                                                                                                                                                                                                                                                                                                                                                                                                                                                                                                                                                                                                                                                                                                                                                                                                                                                                                                                                                                                                                                                                                                                                                                                                                                                                                                                                                                                                                                                                                                                             </w:t>
      </w:r>
    </w:p>
    <w:p w14:paraId="384CF6A3" w14:textId="77777777" w:rsidR="00FA5256" w:rsidRPr="00FA5256" w:rsidRDefault="00FA5256" w:rsidP="00FA5256">
      <w:pPr>
        <w:spacing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t>3B. Delivery:</w:t>
      </w:r>
      <w:r w:rsidRPr="00FA5256">
        <w:rPr>
          <w:rFonts w:ascii="Calibri" w:eastAsia="Calibri" w:hAnsi="Calibri" w:cs="Calibri"/>
          <w:color w:val="000000"/>
          <w:sz w:val="24"/>
          <w:szCs w:val="24"/>
        </w:rPr>
        <w:t xml:space="preserve"> What methods does the narrator use to create the narrative/send the message they are conveying [declarative statements; commands; questions; mythologizing; satire; hyperbole; screaming for emphasis; generalizations; specificities; objectification of non-object-things].   What emotion is evoked here, and how? </w:t>
      </w:r>
    </w:p>
    <w:p w14:paraId="7B9E9637"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4B. Epistemology:</w:t>
      </w:r>
      <w:r w:rsidRPr="00FA5256">
        <w:rPr>
          <w:rFonts w:ascii="Calibri" w:eastAsia="Calibri" w:hAnsi="Calibri" w:cs="Calibri"/>
          <w:color w:val="000000"/>
          <w:sz w:val="24"/>
          <w:szCs w:val="24"/>
        </w:rPr>
        <w:t xml:space="preserve"> Where does the narrator obtain the </w:t>
      </w:r>
      <w:proofErr w:type="gramStart"/>
      <w:r w:rsidRPr="00FA5256">
        <w:rPr>
          <w:rFonts w:ascii="Calibri" w:eastAsia="Calibri" w:hAnsi="Calibri" w:cs="Calibri"/>
          <w:color w:val="000000"/>
          <w:sz w:val="24"/>
          <w:szCs w:val="24"/>
        </w:rPr>
        <w:t>information</w:t>
      </w:r>
      <w:proofErr w:type="gramEnd"/>
      <w:r w:rsidRPr="00FA5256">
        <w:rPr>
          <w:rFonts w:ascii="Calibri" w:eastAsia="Calibri" w:hAnsi="Calibri" w:cs="Calibri"/>
          <w:color w:val="000000"/>
          <w:sz w:val="24"/>
          <w:szCs w:val="24"/>
        </w:rPr>
        <w:t xml:space="preserve"> they use to provide evidence for the argument they are making? What are the sources – and are they mentioned, invisible? Are the sources agreed upon, or is there much debate? How does the information stand up to what you have learned about human beings so far in this class, as well as to other studies that promote physical evidence? </w:t>
      </w:r>
    </w:p>
    <w:p w14:paraId="0DF5B55E"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5B. Connections:</w:t>
      </w:r>
      <w:r w:rsidRPr="00FA5256">
        <w:rPr>
          <w:rFonts w:ascii="Calibri" w:eastAsia="Calibri" w:hAnsi="Calibri" w:cs="Calibri"/>
          <w:color w:val="000000"/>
          <w:sz w:val="24"/>
          <w:szCs w:val="24"/>
        </w:rPr>
        <w:t xml:space="preserve"> [make sure you </w:t>
      </w:r>
      <w:r w:rsidRPr="00FA5256">
        <w:rPr>
          <w:rFonts w:ascii="Calibri" w:eastAsia="Calibri" w:hAnsi="Calibri" w:cs="Calibri"/>
          <w:i/>
          <w:color w:val="000000"/>
          <w:sz w:val="24"/>
          <w:szCs w:val="24"/>
        </w:rPr>
        <w:t xml:space="preserve">only </w:t>
      </w:r>
      <w:r w:rsidRPr="00FA5256">
        <w:rPr>
          <w:rFonts w:ascii="Calibri" w:eastAsia="Calibri" w:hAnsi="Calibri" w:cs="Calibri"/>
          <w:color w:val="000000"/>
          <w:sz w:val="24"/>
          <w:szCs w:val="24"/>
        </w:rPr>
        <w:t xml:space="preserve">answer the questions here that are relevant to your media, but don’t skip over any that are pertinent] What references are made to events or specific persons or people? How are women, men, non-binary, and transgendered individuals referred to, or left out? In what ways are race, nation, internationalism, cosmopolitanism, or </w:t>
      </w:r>
      <w:r w:rsidRPr="00FA5256">
        <w:rPr>
          <w:rFonts w:ascii="Calibri" w:eastAsia="Calibri" w:hAnsi="Calibri" w:cs="Calibri"/>
          <w:color w:val="000000"/>
          <w:sz w:val="24"/>
          <w:szCs w:val="24"/>
        </w:rPr>
        <w:lastRenderedPageBreak/>
        <w:t xml:space="preserve">individuals racialized, nationalized, or crossing boundaries represented, or left out, in the media production? What relationship of human beings to other human beings, to the body, to nature, or to animals are talked about here? In what ways is religious imagery, belief, or reference utilized to make a statement, as evidence of a claim, or to put into question </w:t>
      </w:r>
      <w:proofErr w:type="gramStart"/>
      <w:r w:rsidRPr="00FA5256">
        <w:rPr>
          <w:rFonts w:ascii="Calibri" w:eastAsia="Calibri" w:hAnsi="Calibri" w:cs="Calibri"/>
          <w:color w:val="000000"/>
          <w:sz w:val="24"/>
          <w:szCs w:val="24"/>
        </w:rPr>
        <w:t>counter-evidence</w:t>
      </w:r>
      <w:proofErr w:type="gramEnd"/>
      <w:r w:rsidRPr="00FA5256">
        <w:rPr>
          <w:rFonts w:ascii="Calibri" w:eastAsia="Calibri" w:hAnsi="Calibri" w:cs="Calibri"/>
          <w:color w:val="000000"/>
          <w:sz w:val="24"/>
          <w:szCs w:val="24"/>
        </w:rPr>
        <w:t xml:space="preserve"> that has been presented by parties who have alternate beliefs than the narrative here? Is there any mythologization, or idealization of a time, place, person, origin story [of people, a material production, a quote, or an idea] that from a different perspective might look like an obscuring of origins to promote a ‘divine order’, the ‘natural way,’, ‘the way things have always been done’, or to promote the idea ancient works that must be from aliens and not ‘primitive’ peoples? How is material culture talked about in this media production –what material items are brought up [if any], what use value do they have? </w:t>
      </w:r>
    </w:p>
    <w:p w14:paraId="263B9484" w14:textId="77777777" w:rsidR="00FA5256" w:rsidRPr="00FA5256" w:rsidRDefault="00FA5256" w:rsidP="00FA5256">
      <w:pPr>
        <w:spacing w:line="240" w:lineRule="auto"/>
        <w:jc w:val="center"/>
        <w:rPr>
          <w:rFonts w:ascii="Calibri" w:eastAsia="Times New Roman" w:hAnsi="Calibri" w:cs="Calibri"/>
          <w:b/>
          <w:color w:val="000000"/>
          <w:sz w:val="24"/>
          <w:szCs w:val="24"/>
          <w:u w:val="single"/>
        </w:rPr>
      </w:pPr>
      <w:r w:rsidRPr="00FA5256">
        <w:rPr>
          <w:rFonts w:ascii="Calibri" w:eastAsia="Times New Roman" w:hAnsi="Calibri" w:cs="Calibri"/>
          <w:b/>
          <w:color w:val="000000"/>
          <w:sz w:val="24"/>
          <w:szCs w:val="24"/>
          <w:u w:val="single"/>
        </w:rPr>
        <w:t>Note on Media Choice:</w:t>
      </w:r>
    </w:p>
    <w:p w14:paraId="56BD5CBA"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Times New Roman" w:hAnsi="Calibri" w:cs="Calibri"/>
          <w:color w:val="000000"/>
          <w:sz w:val="24"/>
          <w:szCs w:val="24"/>
        </w:rPr>
        <w:t xml:space="preserve">These media productions can include: a news program [either one 20-60 minute production, or a series of news clips from one particular program that equals between 20-60 minutes]; a song and/or music video that comments on a specific historical event / represents an attempt of a particular community to take control of a narrative of identity, community-representation, or language; and/or another approved media production [if you want to use a fictional TV show/movie, contact the professor and make your case as to why it’s applicable]. </w:t>
      </w:r>
      <w:r w:rsidRPr="00FA5256">
        <w:rPr>
          <w:rFonts w:ascii="Calibri" w:eastAsia="Calibri" w:hAnsi="Calibri" w:cs="Calibri"/>
          <w:color w:val="000000"/>
          <w:sz w:val="24"/>
          <w:szCs w:val="24"/>
        </w:rPr>
        <w:t xml:space="preserve">The more concrete the lyrics are [referring to specific people, places, or events], the better this assignment will be at illustrating specific functions of language in the media, so think carefully about which song, music video, news-program, or other approved media you want to choose. If you get permission to choose something that does not reference a specific event mentioned by the media itself, you must do outside research on two sources that explicitly mention specific events that people have created in places in time. You do not have to go farther in depth than the questions asked, and should not summarize these secondary sources, but should provide context [who/what/when/where/why] and connection to the goal of this assignment [examining language in a </w:t>
      </w:r>
      <w:proofErr w:type="gramStart"/>
      <w:r w:rsidRPr="00FA5256">
        <w:rPr>
          <w:rFonts w:ascii="Calibri" w:eastAsia="Calibri" w:hAnsi="Calibri" w:cs="Calibri"/>
          <w:color w:val="000000"/>
          <w:sz w:val="24"/>
          <w:szCs w:val="24"/>
        </w:rPr>
        <w:t>historically-particular</w:t>
      </w:r>
      <w:proofErr w:type="gramEnd"/>
      <w:r w:rsidRPr="00FA5256">
        <w:rPr>
          <w:rFonts w:ascii="Calibri" w:eastAsia="Calibri" w:hAnsi="Calibri" w:cs="Calibri"/>
          <w:color w:val="000000"/>
          <w:sz w:val="24"/>
          <w:szCs w:val="24"/>
        </w:rPr>
        <w:t xml:space="preserve"> media production.] </w:t>
      </w:r>
    </w:p>
    <w:p w14:paraId="399B1E11" w14:textId="77777777" w:rsidR="00FA5256" w:rsidRPr="00FA5256" w:rsidRDefault="00FA5256" w:rsidP="00FA5256">
      <w:pPr>
        <w:spacing w:line="240" w:lineRule="auto"/>
        <w:rPr>
          <w:rFonts w:ascii="Calibri" w:eastAsia="Times New Roman" w:hAnsi="Calibri" w:cs="Calibri"/>
          <w:color w:val="000000"/>
          <w:sz w:val="24"/>
          <w:szCs w:val="24"/>
        </w:rPr>
      </w:pPr>
    </w:p>
    <w:p w14:paraId="0EDD4B7E" w14:textId="77777777" w:rsidR="00FA5256" w:rsidRPr="00FA5256" w:rsidRDefault="00FA5256" w:rsidP="00FA5256">
      <w:pPr>
        <w:spacing w:line="240" w:lineRule="auto"/>
        <w:jc w:val="center"/>
        <w:rPr>
          <w:rFonts w:ascii="Calibri" w:eastAsia="Times New Roman" w:hAnsi="Calibri" w:cs="Calibri"/>
          <w:color w:val="000000"/>
          <w:sz w:val="24"/>
          <w:szCs w:val="24"/>
        </w:rPr>
      </w:pPr>
      <w:r w:rsidRPr="00FA5256">
        <w:rPr>
          <w:rFonts w:ascii="Calibri" w:eastAsia="Times New Roman" w:hAnsi="Calibri" w:cs="Calibri"/>
          <w:b/>
          <w:color w:val="000000"/>
          <w:sz w:val="24"/>
          <w:szCs w:val="24"/>
          <w:u w:val="single"/>
        </w:rPr>
        <w:t>Consider Before Writing:</w:t>
      </w:r>
    </w:p>
    <w:p w14:paraId="5AA5E807" w14:textId="77777777" w:rsidR="00FA5256" w:rsidRPr="00FA5256" w:rsidRDefault="00FA5256" w:rsidP="00FA5256">
      <w:pPr>
        <w:spacing w:line="240" w:lineRule="auto"/>
        <w:rPr>
          <w:rFonts w:ascii="Calibri" w:eastAsia="Times New Roman" w:hAnsi="Calibri" w:cs="Calibri"/>
          <w:color w:val="000000"/>
          <w:sz w:val="24"/>
          <w:szCs w:val="24"/>
        </w:rPr>
      </w:pPr>
      <w:r w:rsidRPr="00FA5256">
        <w:rPr>
          <w:rFonts w:ascii="Calibri" w:eastAsia="Times New Roman" w:hAnsi="Calibri" w:cs="Calibri"/>
          <w:color w:val="000000"/>
          <w:sz w:val="24"/>
          <w:szCs w:val="24"/>
        </w:rPr>
        <w:t xml:space="preserve">Answers should be 2-4 pages and should engage all the questions in the categories below that are relevant to the media you are analyzing [if you cannot find relevance to it, skip the question – but be sure not to skip questions that are clearly relevant]. [Do not skip whole categories; if you can’t find at least two relevant questions in each category, reconsider the media you are looking at].  </w:t>
      </w:r>
      <w:r w:rsidRPr="00FA5256">
        <w:rPr>
          <w:rFonts w:ascii="Calibri" w:eastAsia="Calibri" w:hAnsi="Calibri" w:cs="Calibri"/>
          <w:color w:val="000000"/>
          <w:sz w:val="24"/>
          <w:szCs w:val="24"/>
        </w:rPr>
        <w:t xml:space="preserve">Also, </w:t>
      </w:r>
      <w:r w:rsidRPr="00FA5256">
        <w:rPr>
          <w:rFonts w:ascii="Calibri" w:eastAsia="Times New Roman" w:hAnsi="Calibri" w:cs="Calibri"/>
          <w:color w:val="000000"/>
          <w:sz w:val="24"/>
          <w:szCs w:val="24"/>
        </w:rPr>
        <w:t>note: You do not get extra points for doing more time than 20 minutes, but this is an allowance for anyone who is watching a longer program, or is very invested in this activity.</w:t>
      </w:r>
    </w:p>
    <w:p w14:paraId="29C34AC8" w14:textId="77777777" w:rsidR="00FA5256" w:rsidRPr="00FA5256" w:rsidRDefault="00FA5256" w:rsidP="00FA5256">
      <w:pPr>
        <w:spacing w:line="240" w:lineRule="auto"/>
        <w:rPr>
          <w:rFonts w:ascii="Calibri" w:eastAsia="Times New Roman" w:hAnsi="Calibri" w:cs="Calibri"/>
          <w:color w:val="000000"/>
          <w:sz w:val="24"/>
          <w:szCs w:val="24"/>
        </w:rPr>
      </w:pPr>
    </w:p>
    <w:p w14:paraId="4418A642" w14:textId="77777777" w:rsidR="00FA5256" w:rsidRPr="00FA5256" w:rsidRDefault="00FA5256" w:rsidP="00FA5256">
      <w:pPr>
        <w:spacing w:line="240" w:lineRule="auto"/>
        <w:jc w:val="center"/>
        <w:rPr>
          <w:rFonts w:ascii="Calibri" w:eastAsia="Times New Roman" w:hAnsi="Calibri" w:cs="Calibri"/>
          <w:color w:val="000000"/>
          <w:sz w:val="24"/>
          <w:szCs w:val="24"/>
        </w:rPr>
      </w:pPr>
      <w:r w:rsidRPr="00FA5256">
        <w:rPr>
          <w:rFonts w:ascii="Calibri" w:eastAsia="Calibri" w:hAnsi="Calibri" w:cs="Calibri"/>
          <w:b/>
          <w:color w:val="000000"/>
          <w:sz w:val="24"/>
          <w:szCs w:val="24"/>
          <w:u w:val="single"/>
        </w:rPr>
        <w:t>Media Topics Relevant to Anthropology-Discussions:</w:t>
      </w:r>
    </w:p>
    <w:p w14:paraId="00AF1662" w14:textId="77777777" w:rsidR="00FA5256" w:rsidRPr="00FA5256" w:rsidRDefault="00FA5256" w:rsidP="00FA5256">
      <w:pPr>
        <w:spacing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Media productions referencing public discussions on social change (major historical events, social movements, local responses by individuals as community-members to globalization, </w:t>
      </w:r>
      <w:r w:rsidRPr="00FA5256">
        <w:rPr>
          <w:rFonts w:ascii="Calibri" w:eastAsia="Calibri" w:hAnsi="Calibri" w:cs="Calibri"/>
          <w:color w:val="000000"/>
          <w:sz w:val="24"/>
          <w:szCs w:val="24"/>
        </w:rPr>
        <w:lastRenderedPageBreak/>
        <w:t xml:space="preserve">oppression, or to major social/political changes; science (evolution, vaccines, technological advancement, cloning) or identity-policies / phenomena  (Immigration, BLM, Pride, white supremacist/Nazi resurgence, global-versus-local, universalist-values-versus-community-determination, or other issue of contemporary/historical significance).  </w:t>
      </w:r>
    </w:p>
    <w:p w14:paraId="57FA705D" w14:textId="77777777" w:rsidR="00FA5256" w:rsidRPr="00FA5256" w:rsidRDefault="00FA5256" w:rsidP="00FA5256">
      <w:pPr>
        <w:spacing w:line="240" w:lineRule="auto"/>
        <w:rPr>
          <w:rFonts w:ascii="Calibri" w:eastAsia="Calibri" w:hAnsi="Calibri" w:cs="Calibri"/>
          <w:b/>
          <w:color w:val="000000"/>
          <w:sz w:val="24"/>
          <w:szCs w:val="24"/>
        </w:rPr>
      </w:pPr>
    </w:p>
    <w:p w14:paraId="3DB5738E" w14:textId="77777777" w:rsidR="00FA5256" w:rsidRPr="00FA5256" w:rsidRDefault="00FA5256" w:rsidP="00FA5256">
      <w:pPr>
        <w:spacing w:line="240" w:lineRule="auto"/>
        <w:rPr>
          <w:rFonts w:ascii="Calibri" w:eastAsia="Times New Roman" w:hAnsi="Calibri" w:cs="Calibri"/>
          <w:b/>
          <w:color w:val="000000"/>
          <w:sz w:val="24"/>
          <w:szCs w:val="24"/>
        </w:rPr>
      </w:pPr>
      <w:r w:rsidRPr="00FA5256">
        <w:rPr>
          <w:rFonts w:ascii="Calibri" w:eastAsia="Calibri" w:hAnsi="Calibri" w:cs="Calibri"/>
          <w:b/>
          <w:color w:val="000000"/>
          <w:sz w:val="24"/>
          <w:szCs w:val="24"/>
        </w:rPr>
        <w:t>Due Date: See Syllabus</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 xml:space="preserve">Submit the assignment in the corresponding folder under the "Assignments" icon-tab on the horizontal bar at the top of your D2L homepage. Assignment should be 2-3 pages long, include a link or citation to the referenced media at the end, double-spaced, 12-point font, with 1” margins. All assignments must be submitted as </w:t>
      </w:r>
      <w:proofErr w:type="gramStart"/>
      <w:r w:rsidRPr="00FA5256">
        <w:rPr>
          <w:rFonts w:ascii="Calibri" w:eastAsia="Calibri" w:hAnsi="Calibri" w:cs="Calibri"/>
          <w:color w:val="000000"/>
          <w:sz w:val="24"/>
          <w:szCs w:val="24"/>
        </w:rPr>
        <w:t>either MS</w:t>
      </w:r>
      <w:proofErr w:type="gramEnd"/>
      <w:r w:rsidRPr="00FA5256">
        <w:rPr>
          <w:rFonts w:ascii="Calibri" w:eastAsia="Calibri" w:hAnsi="Calibri" w:cs="Calibri"/>
          <w:color w:val="000000"/>
          <w:sz w:val="24"/>
          <w:szCs w:val="24"/>
        </w:rPr>
        <w:t xml:space="preserve"> Word files.</w:t>
      </w:r>
    </w:p>
    <w:p w14:paraId="751EF6BC" w14:textId="77777777" w:rsidR="00FA5256" w:rsidRPr="00FA5256" w:rsidRDefault="00FA5256" w:rsidP="00FA5256">
      <w:pPr>
        <w:spacing w:after="160" w:line="240" w:lineRule="auto"/>
        <w:rPr>
          <w:rFonts w:ascii="Calibri" w:eastAsia="Calibri" w:hAnsi="Calibri" w:cs="Calibri"/>
          <w:color w:val="000000"/>
          <w:sz w:val="24"/>
          <w:szCs w:val="24"/>
        </w:rPr>
      </w:pPr>
    </w:p>
    <w:p w14:paraId="3FEC7692" w14:textId="77777777" w:rsidR="00FA5256" w:rsidRPr="00FA5256" w:rsidRDefault="00FA5256" w:rsidP="00FA5256">
      <w:pPr>
        <w:keepNext/>
        <w:keepLines/>
        <w:spacing w:before="240" w:line="240" w:lineRule="auto"/>
        <w:outlineLvl w:val="0"/>
        <w:rPr>
          <w:rFonts w:ascii="Calibri" w:eastAsia="Times New Roman" w:hAnsi="Calibri" w:cs="Calibri"/>
          <w:b/>
          <w:color w:val="000000"/>
          <w:sz w:val="24"/>
          <w:szCs w:val="24"/>
          <w:u w:val="single"/>
        </w:rPr>
      </w:pPr>
      <w:bookmarkStart w:id="318" w:name="_Toc532429262"/>
      <w:bookmarkStart w:id="319" w:name="_Toc165576055"/>
      <w:r w:rsidRPr="00FA5256">
        <w:rPr>
          <w:rFonts w:ascii="Calibri" w:eastAsia="Times New Roman" w:hAnsi="Calibri" w:cs="Calibri"/>
          <w:b/>
          <w:color w:val="000000"/>
          <w:sz w:val="24"/>
          <w:szCs w:val="24"/>
          <w:u w:val="single"/>
        </w:rPr>
        <w:t>Research Activity #3 (Archaeology: Garbology)</w:t>
      </w:r>
      <w:bookmarkEnd w:id="318"/>
      <w:bookmarkEnd w:id="319"/>
    </w:p>
    <w:p w14:paraId="6D8D84A5" w14:textId="77777777" w:rsidR="00FA5256" w:rsidRPr="00FA5256" w:rsidRDefault="00FA5256" w:rsidP="00FA5256">
      <w:pPr>
        <w:spacing w:after="160" w:line="240" w:lineRule="auto"/>
        <w:jc w:val="center"/>
        <w:rPr>
          <w:rFonts w:ascii="Calibri" w:eastAsia="Calibri" w:hAnsi="Calibri" w:cs="Calibri"/>
          <w:b/>
          <w:color w:val="000000"/>
          <w:sz w:val="24"/>
          <w:szCs w:val="24"/>
        </w:rPr>
      </w:pPr>
      <w:r w:rsidRPr="00FA5256">
        <w:rPr>
          <w:rFonts w:ascii="Calibri" w:eastAsia="Calibri" w:hAnsi="Calibri" w:cs="Calibri"/>
          <w:b/>
          <w:color w:val="000000"/>
          <w:sz w:val="24"/>
          <w:szCs w:val="24"/>
        </w:rPr>
        <w:t>Research Activity #3: Archaeology / Garbology</w:t>
      </w:r>
    </w:p>
    <w:p w14:paraId="6926A453" w14:textId="77777777" w:rsidR="00FA5256" w:rsidRPr="00FA5256" w:rsidRDefault="00FA5256" w:rsidP="00FA5256">
      <w:pPr>
        <w:spacing w:after="160" w:line="240" w:lineRule="auto"/>
        <w:jc w:val="center"/>
        <w:rPr>
          <w:rFonts w:ascii="Calibri" w:eastAsia="Calibri" w:hAnsi="Calibri" w:cs="Calibri"/>
          <w:b/>
          <w:color w:val="000000"/>
          <w:sz w:val="24"/>
          <w:szCs w:val="24"/>
          <w:u w:val="single"/>
        </w:rPr>
      </w:pPr>
      <w:r w:rsidRPr="00FA5256">
        <w:rPr>
          <w:rFonts w:ascii="Calibri" w:eastAsia="Calibri" w:hAnsi="Calibri" w:cs="Calibri"/>
          <w:b/>
          <w:color w:val="000000"/>
          <w:sz w:val="24"/>
          <w:szCs w:val="24"/>
          <w:u w:val="single"/>
        </w:rPr>
        <w:t>Instructions:</w:t>
      </w:r>
    </w:p>
    <w:p w14:paraId="0A7B040F"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For this research activity, you will explore the relationship between peoples’ behavior and the material remains they leave behind. Find a friend who is willing to let you look through his/her trash. Taking proper health cautions, record everything you find in the trash. Then try to make inferences about the behavior that resulted in the accumulation of garbage before you. For example, the presence of 78 beer cans might indicate a party [or a drinking problem].</w:t>
      </w:r>
      <w:r w:rsidRPr="00FA5256">
        <w:rPr>
          <w:rFonts w:ascii="Calibri" w:eastAsia="Calibri" w:hAnsi="Calibri" w:cs="Calibri"/>
          <w:color w:val="000000"/>
          <w:sz w:val="24"/>
          <w:szCs w:val="24"/>
        </w:rPr>
        <w:br/>
        <w:t xml:space="preserve">Last, you will interview your friend about what went on in the house, apartment, or room during the period of garbage accumulation. </w:t>
      </w:r>
    </w:p>
    <w:p w14:paraId="2C576940" w14:textId="77777777" w:rsidR="00FA5256" w:rsidRPr="00FA5256" w:rsidRDefault="00FA5256" w:rsidP="00FA5256">
      <w:pPr>
        <w:spacing w:after="160" w:line="240" w:lineRule="auto"/>
        <w:jc w:val="center"/>
        <w:rPr>
          <w:rFonts w:ascii="Calibri" w:eastAsia="Calibri" w:hAnsi="Calibri" w:cs="Calibri"/>
          <w:b/>
          <w:color w:val="000000"/>
          <w:sz w:val="24"/>
          <w:szCs w:val="24"/>
          <w:u w:val="single"/>
        </w:rPr>
      </w:pPr>
      <w:r w:rsidRPr="00FA5256">
        <w:rPr>
          <w:rFonts w:ascii="Calibri" w:eastAsia="Calibri" w:hAnsi="Calibri" w:cs="Calibri"/>
          <w:b/>
          <w:color w:val="000000"/>
          <w:sz w:val="24"/>
          <w:szCs w:val="24"/>
          <w:u w:val="single"/>
        </w:rPr>
        <w:t>Steps to Complete:</w:t>
      </w:r>
    </w:p>
    <w:p w14:paraId="306D7FC3" w14:textId="77777777" w:rsidR="00FA5256" w:rsidRPr="00FA5256" w:rsidRDefault="00FA5256" w:rsidP="00B65F0F">
      <w:pPr>
        <w:widowControl w:val="0"/>
        <w:numPr>
          <w:ilvl w:val="0"/>
          <w:numId w:val="59"/>
        </w:numPr>
        <w:spacing w:before="100" w:after="100" w:line="240" w:lineRule="auto"/>
        <w:ind w:left="936"/>
        <w:rPr>
          <w:rFonts w:ascii="Calibri" w:eastAsia="Calibri" w:hAnsi="Calibri" w:cs="Calibri"/>
          <w:color w:val="000000"/>
          <w:sz w:val="24"/>
          <w:szCs w:val="24"/>
        </w:rPr>
      </w:pPr>
      <w:r w:rsidRPr="00FA5256">
        <w:rPr>
          <w:rFonts w:ascii="Calibri" w:eastAsia="Calibri" w:hAnsi="Calibri" w:cs="Calibri"/>
          <w:color w:val="000000"/>
          <w:sz w:val="24"/>
          <w:szCs w:val="24"/>
        </w:rPr>
        <w:t xml:space="preserve">Provide a list of what you found in your excavation.   </w:t>
      </w:r>
    </w:p>
    <w:p w14:paraId="73CB2890" w14:textId="77777777" w:rsidR="00FA5256" w:rsidRPr="00FA5256" w:rsidRDefault="00FA5256" w:rsidP="00B65F0F">
      <w:pPr>
        <w:widowControl w:val="0"/>
        <w:numPr>
          <w:ilvl w:val="0"/>
          <w:numId w:val="59"/>
        </w:numPr>
        <w:spacing w:before="100" w:after="100" w:line="240" w:lineRule="auto"/>
        <w:ind w:left="936"/>
        <w:rPr>
          <w:rFonts w:ascii="Calibri" w:eastAsia="Calibri" w:hAnsi="Calibri" w:cs="Calibri"/>
          <w:color w:val="000000"/>
          <w:sz w:val="24"/>
          <w:szCs w:val="24"/>
        </w:rPr>
      </w:pPr>
      <w:r w:rsidRPr="00FA5256">
        <w:rPr>
          <w:rFonts w:ascii="Calibri" w:eastAsia="Calibri" w:hAnsi="Calibri" w:cs="Calibri"/>
          <w:color w:val="000000"/>
          <w:sz w:val="24"/>
          <w:szCs w:val="24"/>
        </w:rPr>
        <w:t>Describe the "site."  Where in the house was, the garbage located?  What kind of container was it in?  How long did the garbage seem to have been accumulating? Any other important information about the situation of the garbage itself.</w:t>
      </w:r>
    </w:p>
    <w:p w14:paraId="53E01C84" w14:textId="77777777" w:rsidR="00FA5256" w:rsidRPr="00FA5256" w:rsidRDefault="00FA5256" w:rsidP="00B65F0F">
      <w:pPr>
        <w:widowControl w:val="0"/>
        <w:numPr>
          <w:ilvl w:val="0"/>
          <w:numId w:val="59"/>
        </w:numPr>
        <w:spacing w:before="100" w:after="100" w:line="240" w:lineRule="auto"/>
        <w:ind w:left="936"/>
        <w:rPr>
          <w:rFonts w:ascii="Calibri" w:eastAsia="Calibri" w:hAnsi="Calibri" w:cs="Calibri"/>
          <w:color w:val="000000"/>
          <w:sz w:val="24"/>
          <w:szCs w:val="24"/>
        </w:rPr>
      </w:pPr>
      <w:r w:rsidRPr="00FA5256">
        <w:rPr>
          <w:rFonts w:ascii="Calibri" w:eastAsia="Calibri" w:hAnsi="Calibri" w:cs="Calibri"/>
          <w:color w:val="000000"/>
          <w:sz w:val="24"/>
          <w:szCs w:val="24"/>
        </w:rPr>
        <w:t xml:space="preserve">Analyze the garbage.  </w:t>
      </w:r>
    </w:p>
    <w:p w14:paraId="57B2C5B3" w14:textId="77777777" w:rsidR="00FA5256" w:rsidRPr="00FA5256" w:rsidRDefault="00FA5256" w:rsidP="00B65F0F">
      <w:pPr>
        <w:widowControl w:val="0"/>
        <w:numPr>
          <w:ilvl w:val="1"/>
          <w:numId w:val="59"/>
        </w:numPr>
        <w:spacing w:before="100" w:after="100" w:line="240" w:lineRule="auto"/>
        <w:ind w:left="1368"/>
        <w:rPr>
          <w:rFonts w:ascii="Calibri" w:eastAsia="Calibri" w:hAnsi="Calibri" w:cs="Calibri"/>
          <w:color w:val="000000"/>
          <w:sz w:val="24"/>
          <w:szCs w:val="24"/>
        </w:rPr>
      </w:pPr>
      <w:r w:rsidRPr="00FA5256">
        <w:rPr>
          <w:rFonts w:ascii="Calibri" w:eastAsia="Calibri" w:hAnsi="Calibri" w:cs="Calibri"/>
          <w:color w:val="000000"/>
          <w:sz w:val="24"/>
          <w:szCs w:val="24"/>
        </w:rPr>
        <w:t>Who do you think made the garbage?  Can you tell anything about the age and sex of the person who threw it away?</w:t>
      </w:r>
    </w:p>
    <w:p w14:paraId="00574464" w14:textId="77777777" w:rsidR="00FA5256" w:rsidRPr="00FA5256" w:rsidRDefault="00FA5256" w:rsidP="00B65F0F">
      <w:pPr>
        <w:widowControl w:val="0"/>
        <w:numPr>
          <w:ilvl w:val="1"/>
          <w:numId w:val="59"/>
        </w:numPr>
        <w:spacing w:before="100" w:after="100" w:line="240" w:lineRule="auto"/>
        <w:ind w:left="1368"/>
        <w:rPr>
          <w:rFonts w:ascii="Calibri" w:eastAsia="Calibri" w:hAnsi="Calibri" w:cs="Calibri"/>
          <w:color w:val="000000"/>
          <w:sz w:val="24"/>
          <w:szCs w:val="24"/>
        </w:rPr>
      </w:pPr>
      <w:r w:rsidRPr="00FA5256">
        <w:rPr>
          <w:rFonts w:ascii="Calibri" w:eastAsia="Calibri" w:hAnsi="Calibri" w:cs="Calibri"/>
          <w:color w:val="000000"/>
          <w:sz w:val="24"/>
          <w:szCs w:val="24"/>
        </w:rPr>
        <w:t xml:space="preserve">What does the garbage tell you about the behavior of who threw it away?  </w:t>
      </w:r>
    </w:p>
    <w:p w14:paraId="2EE75412" w14:textId="77777777" w:rsidR="00FA5256" w:rsidRPr="00FA5256" w:rsidRDefault="00FA5256" w:rsidP="00B65F0F">
      <w:pPr>
        <w:widowControl w:val="0"/>
        <w:numPr>
          <w:ilvl w:val="1"/>
          <w:numId w:val="59"/>
        </w:numPr>
        <w:spacing w:before="100" w:after="100" w:line="240" w:lineRule="auto"/>
        <w:ind w:left="1368"/>
        <w:rPr>
          <w:rFonts w:ascii="Calibri" w:eastAsia="Calibri" w:hAnsi="Calibri" w:cs="Calibri"/>
          <w:color w:val="000000"/>
          <w:sz w:val="24"/>
          <w:szCs w:val="24"/>
        </w:rPr>
      </w:pPr>
      <w:r w:rsidRPr="00FA5256">
        <w:rPr>
          <w:rFonts w:ascii="Calibri" w:eastAsia="Calibri" w:hAnsi="Calibri" w:cs="Calibri"/>
          <w:color w:val="000000"/>
          <w:sz w:val="24"/>
          <w:szCs w:val="24"/>
        </w:rPr>
        <w:t>What can you infer about the events that occurred during the period of garbage accumulation at this location?</w:t>
      </w:r>
    </w:p>
    <w:p w14:paraId="7B9102AA" w14:textId="77777777" w:rsidR="00FA5256" w:rsidRPr="00FA5256" w:rsidRDefault="00FA5256" w:rsidP="00B65F0F">
      <w:pPr>
        <w:widowControl w:val="0"/>
        <w:numPr>
          <w:ilvl w:val="1"/>
          <w:numId w:val="59"/>
        </w:numPr>
        <w:spacing w:before="100" w:after="100" w:line="240" w:lineRule="auto"/>
        <w:ind w:left="1368"/>
        <w:rPr>
          <w:rFonts w:ascii="Calibri" w:eastAsia="Calibri" w:hAnsi="Calibri" w:cs="Calibri"/>
          <w:b/>
          <w:color w:val="000000"/>
          <w:sz w:val="24"/>
          <w:szCs w:val="24"/>
        </w:rPr>
      </w:pPr>
      <w:r w:rsidRPr="00FA5256">
        <w:rPr>
          <w:rFonts w:ascii="Calibri" w:eastAsia="Calibri" w:hAnsi="Calibri" w:cs="Calibri"/>
          <w:color w:val="000000"/>
          <w:sz w:val="24"/>
          <w:szCs w:val="24"/>
        </w:rPr>
        <w:t xml:space="preserve">Base this discussion strictly on what you have found, not on what you know about the owners of the garbage.  </w:t>
      </w:r>
      <w:r w:rsidRPr="00FA5256">
        <w:rPr>
          <w:rFonts w:ascii="Calibri" w:eastAsia="Calibri" w:hAnsi="Calibri" w:cs="Calibri"/>
          <w:b/>
          <w:color w:val="000000"/>
          <w:sz w:val="24"/>
          <w:szCs w:val="24"/>
        </w:rPr>
        <w:t xml:space="preserve">This should be written before talking with the garbage owners and it should all be based on what you have found, not on </w:t>
      </w:r>
      <w:r w:rsidRPr="00FA5256">
        <w:rPr>
          <w:rFonts w:ascii="Calibri" w:eastAsia="Calibri" w:hAnsi="Calibri" w:cs="Calibri"/>
          <w:b/>
          <w:color w:val="000000"/>
          <w:sz w:val="24"/>
          <w:szCs w:val="24"/>
        </w:rPr>
        <w:lastRenderedPageBreak/>
        <w:t xml:space="preserve">what you know.  </w:t>
      </w:r>
    </w:p>
    <w:p w14:paraId="052030F8" w14:textId="77777777" w:rsidR="00FA5256" w:rsidRPr="00FA5256" w:rsidRDefault="00FA5256" w:rsidP="00B65F0F">
      <w:pPr>
        <w:widowControl w:val="0"/>
        <w:numPr>
          <w:ilvl w:val="0"/>
          <w:numId w:val="59"/>
        </w:numPr>
        <w:spacing w:before="100" w:after="100" w:line="240" w:lineRule="auto"/>
        <w:ind w:left="936"/>
        <w:rPr>
          <w:rFonts w:ascii="Calibri" w:eastAsia="Calibri" w:hAnsi="Calibri" w:cs="Calibri"/>
          <w:color w:val="000000"/>
          <w:sz w:val="24"/>
          <w:szCs w:val="24"/>
        </w:rPr>
      </w:pPr>
      <w:r w:rsidRPr="00FA5256">
        <w:rPr>
          <w:rFonts w:ascii="Calibri" w:eastAsia="Calibri" w:hAnsi="Calibri" w:cs="Calibri"/>
          <w:color w:val="000000"/>
          <w:sz w:val="24"/>
          <w:szCs w:val="24"/>
        </w:rPr>
        <w:t xml:space="preserve">Present analysis to the garbage owners. Ask them to confirm or refute your findings. </w:t>
      </w:r>
    </w:p>
    <w:p w14:paraId="3F033B4A" w14:textId="77777777" w:rsidR="00FA5256" w:rsidRPr="00FA5256" w:rsidRDefault="00FA5256" w:rsidP="00B65F0F">
      <w:pPr>
        <w:widowControl w:val="0"/>
        <w:numPr>
          <w:ilvl w:val="1"/>
          <w:numId w:val="59"/>
        </w:numPr>
        <w:spacing w:before="100" w:after="100" w:line="240" w:lineRule="auto"/>
        <w:ind w:left="1368"/>
        <w:rPr>
          <w:rFonts w:ascii="Calibri" w:eastAsia="Calibri" w:hAnsi="Calibri" w:cs="Calibri"/>
          <w:color w:val="000000"/>
          <w:sz w:val="24"/>
          <w:szCs w:val="24"/>
        </w:rPr>
      </w:pPr>
      <w:r w:rsidRPr="00FA5256">
        <w:rPr>
          <w:rFonts w:ascii="Calibri" w:eastAsia="Calibri" w:hAnsi="Calibri" w:cs="Calibri"/>
          <w:color w:val="000000"/>
          <w:sz w:val="24"/>
          <w:szCs w:val="24"/>
        </w:rPr>
        <w:t>What were you able to learn about your garbage owner’s life just based on the garbage? How well did your interpretations match up with their reporting of what happened during the time that the garbage accumulated?</w:t>
      </w:r>
    </w:p>
    <w:p w14:paraId="7A064B43" w14:textId="77777777" w:rsidR="00FA5256" w:rsidRPr="00FA5256" w:rsidRDefault="00FA5256" w:rsidP="00B65F0F">
      <w:pPr>
        <w:widowControl w:val="0"/>
        <w:numPr>
          <w:ilvl w:val="1"/>
          <w:numId w:val="59"/>
        </w:numPr>
        <w:spacing w:before="100" w:after="100" w:line="240" w:lineRule="auto"/>
        <w:ind w:left="1368"/>
        <w:rPr>
          <w:rFonts w:ascii="Calibri" w:eastAsia="Calibri" w:hAnsi="Calibri" w:cs="Calibri"/>
          <w:color w:val="000000"/>
          <w:sz w:val="24"/>
          <w:szCs w:val="24"/>
        </w:rPr>
      </w:pPr>
      <w:r w:rsidRPr="00FA5256">
        <w:rPr>
          <w:rFonts w:ascii="Calibri" w:eastAsia="Calibri" w:hAnsi="Calibri" w:cs="Calibri"/>
          <w:color w:val="000000"/>
          <w:sz w:val="24"/>
          <w:szCs w:val="24"/>
        </w:rPr>
        <w:t xml:space="preserve">What happened during the time of the garbage deposition that did not leave any evidence in the garbage? </w:t>
      </w:r>
    </w:p>
    <w:p w14:paraId="5E82512F" w14:textId="77777777" w:rsidR="00FA5256" w:rsidRPr="00FA5256" w:rsidRDefault="00FA5256" w:rsidP="00B65F0F">
      <w:pPr>
        <w:widowControl w:val="0"/>
        <w:numPr>
          <w:ilvl w:val="1"/>
          <w:numId w:val="59"/>
        </w:numPr>
        <w:spacing w:before="100" w:after="100" w:line="240" w:lineRule="auto"/>
        <w:ind w:left="1368"/>
        <w:rPr>
          <w:rFonts w:ascii="Calibri" w:eastAsia="Calibri" w:hAnsi="Calibri" w:cs="Calibri"/>
          <w:color w:val="000000"/>
          <w:sz w:val="24"/>
          <w:szCs w:val="24"/>
        </w:rPr>
      </w:pPr>
      <w:r w:rsidRPr="00FA5256">
        <w:rPr>
          <w:rFonts w:ascii="Calibri" w:eastAsia="Calibri" w:hAnsi="Calibri" w:cs="Calibri"/>
          <w:color w:val="000000"/>
          <w:sz w:val="24"/>
          <w:szCs w:val="24"/>
        </w:rPr>
        <w:t xml:space="preserve">What kind of misinterpretations did you make? What kind of mistaken assumptions did you make that you think an archaeologist might make sometimes?  </w:t>
      </w:r>
    </w:p>
    <w:p w14:paraId="48715E0D" w14:textId="77777777" w:rsidR="00FA5256" w:rsidRPr="00FA5256" w:rsidRDefault="00FA5256" w:rsidP="00B65F0F">
      <w:pPr>
        <w:widowControl w:val="0"/>
        <w:numPr>
          <w:ilvl w:val="0"/>
          <w:numId w:val="59"/>
        </w:numPr>
        <w:spacing w:before="100" w:after="100" w:line="240" w:lineRule="auto"/>
        <w:ind w:left="936"/>
        <w:rPr>
          <w:rFonts w:ascii="Calibri" w:eastAsia="Calibri" w:hAnsi="Calibri" w:cs="Calibri"/>
          <w:color w:val="000000"/>
          <w:sz w:val="24"/>
          <w:szCs w:val="24"/>
        </w:rPr>
      </w:pPr>
      <w:r w:rsidRPr="00FA5256">
        <w:rPr>
          <w:rFonts w:ascii="Calibri" w:eastAsia="Calibri" w:hAnsi="Calibri" w:cs="Calibri"/>
          <w:color w:val="000000"/>
          <w:sz w:val="24"/>
          <w:szCs w:val="24"/>
        </w:rPr>
        <w:t>Reflect</w:t>
      </w:r>
    </w:p>
    <w:p w14:paraId="4031FABB" w14:textId="77777777" w:rsidR="00FA5256" w:rsidRPr="00FA5256" w:rsidRDefault="00FA5256" w:rsidP="00B65F0F">
      <w:pPr>
        <w:widowControl w:val="0"/>
        <w:numPr>
          <w:ilvl w:val="0"/>
          <w:numId w:val="59"/>
        </w:numPr>
        <w:spacing w:before="100" w:after="100" w:line="240" w:lineRule="auto"/>
        <w:contextualSpacing/>
        <w:rPr>
          <w:rFonts w:ascii="Calibri" w:eastAsia="Times New Roman" w:hAnsi="Calibri" w:cs="Calibri"/>
          <w:color w:val="000000"/>
          <w:kern w:val="1"/>
          <w:sz w:val="24"/>
          <w:szCs w:val="24"/>
          <w:lang w:eastAsia="ar-SA"/>
        </w:rPr>
      </w:pPr>
      <w:r w:rsidRPr="00FA5256">
        <w:rPr>
          <w:rFonts w:ascii="Calibri" w:eastAsia="Times New Roman" w:hAnsi="Calibri" w:cs="Calibri"/>
          <w:color w:val="000000"/>
          <w:kern w:val="1"/>
          <w:sz w:val="24"/>
          <w:szCs w:val="24"/>
          <w:lang w:eastAsia="ar-SA"/>
        </w:rPr>
        <w:t xml:space="preserve">Does the account of the garbage owners match with what the garbage indicated to you?  </w:t>
      </w:r>
    </w:p>
    <w:p w14:paraId="586CA1E3" w14:textId="77777777" w:rsidR="00FA5256" w:rsidRPr="00FA5256" w:rsidRDefault="00FA5256" w:rsidP="00B65F0F">
      <w:pPr>
        <w:widowControl w:val="0"/>
        <w:numPr>
          <w:ilvl w:val="0"/>
          <w:numId w:val="59"/>
        </w:numPr>
        <w:spacing w:before="100" w:after="100" w:line="240" w:lineRule="auto"/>
        <w:contextualSpacing/>
        <w:rPr>
          <w:rFonts w:ascii="Calibri" w:eastAsia="Times New Roman" w:hAnsi="Calibri" w:cs="Calibri"/>
          <w:color w:val="000000"/>
          <w:kern w:val="1"/>
          <w:sz w:val="24"/>
          <w:szCs w:val="24"/>
          <w:lang w:eastAsia="ar-SA"/>
        </w:rPr>
      </w:pPr>
      <w:r w:rsidRPr="00FA5256">
        <w:rPr>
          <w:rFonts w:ascii="Calibri" w:eastAsia="Times New Roman" w:hAnsi="Calibri" w:cs="Calibri"/>
          <w:color w:val="000000"/>
          <w:kern w:val="1"/>
          <w:sz w:val="24"/>
          <w:szCs w:val="24"/>
          <w:lang w:eastAsia="ar-SA"/>
        </w:rPr>
        <w:t>Drawing from this activity-experience, what issues arise when archaeologists infer behavior from material remains, especially from other social groups?</w:t>
      </w:r>
    </w:p>
    <w:p w14:paraId="5A8B6604" w14:textId="77777777" w:rsidR="00FA5256" w:rsidRPr="00FA5256" w:rsidRDefault="00FA5256" w:rsidP="00FA5256">
      <w:pPr>
        <w:spacing w:after="160" w:line="240" w:lineRule="auto"/>
        <w:jc w:val="center"/>
        <w:rPr>
          <w:rFonts w:ascii="Calibri" w:eastAsia="Calibri" w:hAnsi="Calibri" w:cs="Calibri"/>
          <w:b/>
          <w:color w:val="000000"/>
          <w:sz w:val="24"/>
          <w:szCs w:val="24"/>
          <w:u w:val="single"/>
        </w:rPr>
      </w:pPr>
      <w:r w:rsidRPr="00FA5256">
        <w:rPr>
          <w:rFonts w:ascii="Calibri" w:eastAsia="Calibri" w:hAnsi="Calibri" w:cs="Calibri"/>
          <w:b/>
          <w:color w:val="000000"/>
          <w:sz w:val="24"/>
          <w:szCs w:val="24"/>
          <w:u w:val="single"/>
        </w:rPr>
        <w:t>Garbage selection process:</w:t>
      </w:r>
    </w:p>
    <w:p w14:paraId="30D59E84" w14:textId="77777777" w:rsidR="00FA5256" w:rsidRPr="00FA5256" w:rsidRDefault="00FA5256" w:rsidP="00B65F0F">
      <w:pPr>
        <w:widowControl w:val="0"/>
        <w:numPr>
          <w:ilvl w:val="0"/>
          <w:numId w:val="60"/>
        </w:numPr>
        <w:tabs>
          <w:tab w:val="num" w:pos="1170"/>
          <w:tab w:val="left" w:pos="1440"/>
        </w:tabs>
        <w:spacing w:after="160" w:line="240" w:lineRule="auto"/>
        <w:ind w:left="850" w:hanging="274"/>
        <w:rPr>
          <w:rFonts w:ascii="Calibri" w:eastAsia="Calibri" w:hAnsi="Calibri" w:cs="Calibri"/>
          <w:color w:val="000000"/>
          <w:sz w:val="24"/>
          <w:szCs w:val="24"/>
        </w:rPr>
      </w:pPr>
      <w:r w:rsidRPr="00FA5256">
        <w:rPr>
          <w:rFonts w:ascii="Calibri" w:eastAsia="Calibri" w:hAnsi="Calibri" w:cs="Calibri"/>
          <w:color w:val="000000"/>
          <w:sz w:val="24"/>
          <w:szCs w:val="24"/>
        </w:rPr>
        <w:t>The garbage cannot be from your own home or a home where you spend most of your time.</w:t>
      </w:r>
    </w:p>
    <w:p w14:paraId="0E2EF97C" w14:textId="77777777" w:rsidR="00FA5256" w:rsidRPr="00FA5256" w:rsidRDefault="00FA5256" w:rsidP="00B65F0F">
      <w:pPr>
        <w:widowControl w:val="0"/>
        <w:numPr>
          <w:ilvl w:val="0"/>
          <w:numId w:val="60"/>
        </w:numPr>
        <w:tabs>
          <w:tab w:val="num" w:pos="1170"/>
          <w:tab w:val="left" w:pos="1440"/>
        </w:tabs>
        <w:spacing w:after="160" w:line="240" w:lineRule="auto"/>
        <w:ind w:left="850" w:hanging="274"/>
        <w:rPr>
          <w:rFonts w:ascii="Calibri" w:eastAsia="Calibri" w:hAnsi="Calibri" w:cs="Calibri"/>
          <w:color w:val="000000"/>
          <w:sz w:val="24"/>
          <w:szCs w:val="24"/>
        </w:rPr>
      </w:pPr>
      <w:r w:rsidRPr="00FA5256">
        <w:rPr>
          <w:rFonts w:ascii="Calibri" w:eastAsia="Calibri" w:hAnsi="Calibri" w:cs="Calibri"/>
          <w:color w:val="000000"/>
          <w:sz w:val="24"/>
          <w:szCs w:val="24"/>
        </w:rPr>
        <w:t>Tell your garbage donor that you need to have at least a full “kitchen” sized garbage can to work with.</w:t>
      </w:r>
    </w:p>
    <w:p w14:paraId="3B25C11F" w14:textId="77777777" w:rsidR="00FA5256" w:rsidRPr="00FA5256" w:rsidRDefault="00FA5256" w:rsidP="00B65F0F">
      <w:pPr>
        <w:widowControl w:val="0"/>
        <w:numPr>
          <w:ilvl w:val="0"/>
          <w:numId w:val="60"/>
        </w:numPr>
        <w:tabs>
          <w:tab w:val="num" w:pos="1170"/>
          <w:tab w:val="left" w:pos="1440"/>
        </w:tabs>
        <w:spacing w:after="160" w:line="240" w:lineRule="auto"/>
        <w:ind w:left="850" w:hanging="274"/>
        <w:rPr>
          <w:rFonts w:ascii="Calibri" w:eastAsia="Calibri" w:hAnsi="Calibri" w:cs="Calibri"/>
          <w:color w:val="000000"/>
          <w:sz w:val="24"/>
          <w:szCs w:val="24"/>
        </w:rPr>
      </w:pPr>
      <w:r w:rsidRPr="00FA5256">
        <w:rPr>
          <w:rFonts w:ascii="Calibri" w:eastAsia="Calibri" w:hAnsi="Calibri" w:cs="Calibri"/>
          <w:color w:val="000000"/>
          <w:sz w:val="24"/>
          <w:szCs w:val="24"/>
        </w:rPr>
        <w:t>Do now ask how long the garbage has been accumulating</w:t>
      </w:r>
    </w:p>
    <w:p w14:paraId="326E8925" w14:textId="77777777" w:rsidR="00FA5256" w:rsidRPr="00FA5256" w:rsidRDefault="00FA5256" w:rsidP="00B65F0F">
      <w:pPr>
        <w:widowControl w:val="0"/>
        <w:numPr>
          <w:ilvl w:val="0"/>
          <w:numId w:val="60"/>
        </w:numPr>
        <w:tabs>
          <w:tab w:val="num" w:pos="1170"/>
          <w:tab w:val="left" w:pos="1440"/>
        </w:tabs>
        <w:spacing w:after="160" w:line="240" w:lineRule="auto"/>
        <w:ind w:left="850" w:hanging="274"/>
        <w:rPr>
          <w:rFonts w:ascii="Calibri" w:eastAsia="Calibri" w:hAnsi="Calibri" w:cs="Calibri"/>
          <w:color w:val="000000"/>
          <w:sz w:val="24"/>
          <w:szCs w:val="24"/>
        </w:rPr>
      </w:pPr>
      <w:r w:rsidRPr="00FA5256">
        <w:rPr>
          <w:rFonts w:ascii="Calibri" w:eastAsia="Calibri" w:hAnsi="Calibri" w:cs="Calibri"/>
          <w:color w:val="000000"/>
          <w:sz w:val="24"/>
          <w:szCs w:val="24"/>
        </w:rPr>
        <w:t>Do not ask any other questions about the garbage before you begin to analyze it.</w:t>
      </w:r>
    </w:p>
    <w:p w14:paraId="559023D6" w14:textId="77777777" w:rsidR="00FA5256" w:rsidRPr="00FA5256" w:rsidRDefault="00FA5256" w:rsidP="00FA5256">
      <w:pPr>
        <w:spacing w:after="160" w:line="240" w:lineRule="auto"/>
        <w:ind w:left="576"/>
        <w:rPr>
          <w:rFonts w:ascii="Calibri" w:eastAsia="Calibri" w:hAnsi="Calibri" w:cs="Calibri"/>
          <w:color w:val="000000"/>
          <w:sz w:val="24"/>
          <w:szCs w:val="24"/>
        </w:rPr>
      </w:pPr>
    </w:p>
    <w:p w14:paraId="15BBA8F4" w14:textId="77777777" w:rsidR="00FA5256" w:rsidRPr="00FA5256" w:rsidRDefault="00FA5256" w:rsidP="00FA5256">
      <w:pPr>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u w:val="single"/>
        </w:rPr>
        <w:t>Due Date: See Syllabus</w:t>
      </w:r>
      <w:r w:rsidRPr="00FA5256">
        <w:rPr>
          <w:rFonts w:ascii="Calibri" w:eastAsia="Calibri" w:hAnsi="Calibri" w:cs="Calibri"/>
          <w:b/>
          <w:color w:val="000000"/>
          <w:sz w:val="24"/>
          <w:szCs w:val="24"/>
          <w:u w:val="single"/>
        </w:rPr>
        <w:br/>
      </w:r>
      <w:r w:rsidRPr="00FA5256">
        <w:rPr>
          <w:rFonts w:ascii="Calibri" w:eastAsia="Calibri" w:hAnsi="Calibri" w:cs="Calibri"/>
          <w:color w:val="000000"/>
          <w:sz w:val="24"/>
          <w:szCs w:val="24"/>
        </w:rPr>
        <w:t>Submit the assignment in the corresponding folder under the "Assignments" icon-tab on the horizontal bar at the top of your D2L homepage. Assignment should be 2-3 pages long [</w:t>
      </w:r>
      <w:r w:rsidRPr="00FA5256">
        <w:rPr>
          <w:rFonts w:ascii="Calibri" w:eastAsia="Calibri" w:hAnsi="Calibri" w:cs="Calibri"/>
          <w:b/>
          <w:color w:val="000000"/>
          <w:sz w:val="24"/>
          <w:szCs w:val="24"/>
        </w:rPr>
        <w:t>not including</w:t>
      </w:r>
      <w:r w:rsidRPr="00FA5256">
        <w:rPr>
          <w:rFonts w:ascii="Calibri" w:eastAsia="Calibri" w:hAnsi="Calibri" w:cs="Calibri"/>
          <w:color w:val="000000"/>
          <w:sz w:val="24"/>
          <w:szCs w:val="24"/>
        </w:rPr>
        <w:t xml:space="preserve"> the list of garbage] double-spaced, 12-point font, with 1” margins. All assignments must be submitted as </w:t>
      </w:r>
      <w:proofErr w:type="gramStart"/>
      <w:r w:rsidRPr="00FA5256">
        <w:rPr>
          <w:rFonts w:ascii="Calibri" w:eastAsia="Calibri" w:hAnsi="Calibri" w:cs="Calibri"/>
          <w:color w:val="000000"/>
          <w:sz w:val="24"/>
          <w:szCs w:val="24"/>
        </w:rPr>
        <w:t>either MS</w:t>
      </w:r>
      <w:proofErr w:type="gramEnd"/>
      <w:r w:rsidRPr="00FA5256">
        <w:rPr>
          <w:rFonts w:ascii="Calibri" w:eastAsia="Calibri" w:hAnsi="Calibri" w:cs="Calibri"/>
          <w:color w:val="000000"/>
          <w:sz w:val="24"/>
          <w:szCs w:val="24"/>
        </w:rPr>
        <w:t xml:space="preserve"> Word files.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Note: Garbology activity was adapted from another professor’s pre-made activity. Other activities here were self-designed, though influenced by the field itself. </w:t>
      </w:r>
    </w:p>
    <w:p w14:paraId="5B4D54CF" w14:textId="77777777" w:rsidR="00FA5256" w:rsidRPr="00FA5256" w:rsidRDefault="00FA5256" w:rsidP="00FA5256">
      <w:pPr>
        <w:keepNext/>
        <w:keepLines/>
        <w:spacing w:before="240" w:line="240" w:lineRule="auto"/>
        <w:outlineLvl w:val="0"/>
        <w:rPr>
          <w:rFonts w:ascii="Calibri" w:eastAsia="Times New Roman" w:hAnsi="Calibri" w:cs="Calibri"/>
          <w:b/>
          <w:color w:val="000000"/>
          <w:sz w:val="24"/>
          <w:szCs w:val="24"/>
          <w:u w:val="single"/>
        </w:rPr>
      </w:pPr>
      <w:bookmarkStart w:id="320" w:name="_Toc532429263"/>
      <w:bookmarkStart w:id="321" w:name="_Toc165576056"/>
      <w:r w:rsidRPr="00FA5256">
        <w:rPr>
          <w:rFonts w:ascii="Calibri" w:eastAsia="Times New Roman" w:hAnsi="Calibri" w:cs="Calibri"/>
          <w:b/>
          <w:color w:val="000000"/>
          <w:sz w:val="24"/>
          <w:szCs w:val="24"/>
          <w:u w:val="single"/>
        </w:rPr>
        <w:t>Research Activity #4 (Social Cultural Anthropology: Participant Observation)</w:t>
      </w:r>
      <w:bookmarkEnd w:id="320"/>
      <w:bookmarkEnd w:id="321"/>
    </w:p>
    <w:p w14:paraId="40BB5D92" w14:textId="77777777" w:rsidR="00FA5256" w:rsidRPr="00FA5256" w:rsidRDefault="00FA5256" w:rsidP="00FA5256">
      <w:pPr>
        <w:spacing w:after="160" w:line="240" w:lineRule="auto"/>
        <w:contextualSpacing/>
        <w:jc w:val="center"/>
        <w:rPr>
          <w:rFonts w:ascii="Calibri" w:eastAsia="Calibri" w:hAnsi="Calibri" w:cs="Calibri"/>
          <w:color w:val="000000"/>
          <w:sz w:val="24"/>
          <w:szCs w:val="24"/>
          <w:u w:val="single"/>
        </w:rPr>
      </w:pPr>
      <w:r w:rsidRPr="00FA5256">
        <w:rPr>
          <w:rFonts w:ascii="Calibri" w:eastAsia="Calibri" w:hAnsi="Calibri" w:cs="Calibri"/>
          <w:b/>
          <w:color w:val="000000"/>
          <w:sz w:val="24"/>
          <w:szCs w:val="24"/>
        </w:rPr>
        <w:t xml:space="preserve">Research Activity # 4: Participant-Observation </w:t>
      </w:r>
      <w:r w:rsidRPr="00FA5256">
        <w:rPr>
          <w:rFonts w:ascii="Calibri" w:eastAsia="Calibri" w:hAnsi="Calibri" w:cs="Calibri"/>
          <w:b/>
          <w:color w:val="000000"/>
          <w:sz w:val="24"/>
          <w:szCs w:val="24"/>
        </w:rPr>
        <w:br/>
      </w:r>
      <w:r w:rsidRPr="00FA5256">
        <w:rPr>
          <w:rFonts w:ascii="Calibri" w:eastAsia="Calibri" w:hAnsi="Calibri" w:cs="Calibri"/>
          <w:b/>
          <w:color w:val="000000"/>
          <w:sz w:val="24"/>
          <w:szCs w:val="24"/>
          <w:u w:val="single"/>
        </w:rPr>
        <w:t>A. Planning:</w:t>
      </w:r>
    </w:p>
    <w:p w14:paraId="6F0171BE" w14:textId="77777777" w:rsidR="00FA5256" w:rsidRPr="00FA5256" w:rsidRDefault="00FA5256" w:rsidP="00FA5256">
      <w:pPr>
        <w:spacing w:after="16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lastRenderedPageBreak/>
        <w:t xml:space="preserve">Pick a community / site you are interested in studying. Note upcoming special events in this community occurring in the next few weeks. Select one or two events to attend for Participant-Observation. </w:t>
      </w:r>
    </w:p>
    <w:p w14:paraId="25757FB5" w14:textId="77777777" w:rsidR="00FA5256" w:rsidRPr="00FA5256" w:rsidRDefault="00FA5256" w:rsidP="00FA5256">
      <w:pPr>
        <w:spacing w:after="160" w:line="240" w:lineRule="auto"/>
        <w:contextualSpacing/>
        <w:rPr>
          <w:rFonts w:ascii="Calibri" w:eastAsia="Calibri" w:hAnsi="Calibri" w:cs="Calibri"/>
          <w:color w:val="000000"/>
          <w:sz w:val="24"/>
          <w:szCs w:val="24"/>
        </w:rPr>
      </w:pPr>
    </w:p>
    <w:p w14:paraId="27B11BFF" w14:textId="77777777" w:rsidR="00FA5256" w:rsidRPr="00FA5256" w:rsidRDefault="00FA5256" w:rsidP="00FA5256">
      <w:pPr>
        <w:spacing w:after="160" w:line="240" w:lineRule="auto"/>
        <w:contextualSpacing/>
        <w:rPr>
          <w:rFonts w:ascii="Calibri" w:eastAsia="Calibri" w:hAnsi="Calibri" w:cs="Calibri"/>
          <w:color w:val="000000"/>
          <w:sz w:val="24"/>
          <w:szCs w:val="24"/>
        </w:rPr>
        <w:sectPr w:rsidR="00FA5256" w:rsidRPr="00FA5256" w:rsidSect="009510F8">
          <w:type w:val="continuous"/>
          <w:pgSz w:w="12240" w:h="15840"/>
          <w:pgMar w:top="1440" w:right="1440" w:bottom="1440" w:left="1440" w:header="720" w:footer="720" w:gutter="0"/>
          <w:cols w:space="720"/>
          <w:docGrid w:linePitch="360"/>
        </w:sectPr>
      </w:pPr>
      <w:r w:rsidRPr="00FA5256">
        <w:rPr>
          <w:rFonts w:ascii="Calibri" w:eastAsia="Calibri" w:hAnsi="Calibri" w:cs="Calibri"/>
          <w:b/>
          <w:color w:val="000000"/>
          <w:sz w:val="24"/>
          <w:szCs w:val="24"/>
        </w:rPr>
        <w:t>Special Event:</w:t>
      </w:r>
    </w:p>
    <w:p w14:paraId="508BC5ED" w14:textId="77777777" w:rsidR="00FA5256" w:rsidRPr="00FA5256" w:rsidRDefault="00FA5256" w:rsidP="00FA5256">
      <w:pPr>
        <w:spacing w:after="16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t xml:space="preserve">Services [religious] </w:t>
      </w:r>
      <w:r w:rsidRPr="00FA5256">
        <w:rPr>
          <w:rFonts w:ascii="Calibri" w:eastAsia="Calibri" w:hAnsi="Calibri" w:cs="Calibri"/>
          <w:color w:val="000000"/>
          <w:sz w:val="24"/>
          <w:szCs w:val="24"/>
        </w:rPr>
        <w:br/>
        <w:t>Festivals</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t>Sacred Days</w:t>
      </w:r>
      <w:r w:rsidRPr="00FA5256">
        <w:rPr>
          <w:rFonts w:ascii="Calibri" w:eastAsia="Calibri" w:hAnsi="Calibri" w:cs="Calibri"/>
          <w:color w:val="000000"/>
          <w:sz w:val="24"/>
          <w:szCs w:val="24"/>
        </w:rPr>
        <w:br/>
        <w:t xml:space="preserve">Celebration </w:t>
      </w:r>
    </w:p>
    <w:p w14:paraId="1D34E918" w14:textId="77777777" w:rsidR="00FA5256" w:rsidRPr="00FA5256" w:rsidRDefault="00FA5256" w:rsidP="00FA5256">
      <w:pPr>
        <w:spacing w:after="16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t>Club/Association Meeting</w:t>
      </w:r>
      <w:r w:rsidRPr="00FA5256">
        <w:rPr>
          <w:rFonts w:ascii="Calibri" w:eastAsia="Calibri" w:hAnsi="Calibri" w:cs="Calibri"/>
          <w:color w:val="000000"/>
          <w:sz w:val="24"/>
          <w:szCs w:val="24"/>
        </w:rPr>
        <w:br/>
        <w:t xml:space="preserve">Major event </w:t>
      </w:r>
    </w:p>
    <w:p w14:paraId="11DF08F3" w14:textId="77777777" w:rsidR="00FA5256" w:rsidRPr="00FA5256" w:rsidRDefault="00FA5256" w:rsidP="00FA5256">
      <w:pPr>
        <w:spacing w:after="160" w:line="240" w:lineRule="auto"/>
        <w:contextualSpacing/>
        <w:rPr>
          <w:rFonts w:ascii="Calibri" w:eastAsia="Calibri" w:hAnsi="Calibri" w:cs="Calibri"/>
          <w:color w:val="000000"/>
          <w:sz w:val="24"/>
          <w:szCs w:val="24"/>
        </w:rPr>
        <w:sectPr w:rsidR="00FA5256" w:rsidRPr="00FA5256" w:rsidSect="009510F8">
          <w:type w:val="continuous"/>
          <w:pgSz w:w="12240" w:h="15840"/>
          <w:pgMar w:top="1440" w:right="1440" w:bottom="1440" w:left="1440" w:header="720" w:footer="720" w:gutter="0"/>
          <w:cols w:num="3" w:space="720"/>
          <w:docGrid w:linePitch="360"/>
        </w:sectPr>
      </w:pPr>
    </w:p>
    <w:p w14:paraId="346713D7" w14:textId="77777777" w:rsidR="00FA5256" w:rsidRPr="00FA5256" w:rsidRDefault="00FA5256" w:rsidP="00FA5256">
      <w:pPr>
        <w:spacing w:after="16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br/>
      </w:r>
      <w:r w:rsidRPr="00FA5256">
        <w:rPr>
          <w:rFonts w:ascii="Calibri" w:eastAsia="Calibri" w:hAnsi="Calibri" w:cs="Calibri"/>
          <w:color w:val="000000"/>
          <w:sz w:val="24"/>
          <w:szCs w:val="24"/>
          <w:u w:val="single"/>
        </w:rPr>
        <w:t xml:space="preserve">Examples: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Religious </w:t>
      </w:r>
      <w:r w:rsidRPr="00FA5256">
        <w:rPr>
          <w:rFonts w:ascii="Calibri" w:eastAsia="Calibri" w:hAnsi="Calibri" w:cs="Calibri"/>
          <w:color w:val="000000"/>
          <w:sz w:val="24"/>
          <w:szCs w:val="24"/>
        </w:rPr>
        <w:t>– worship centers: church, synagogue, mosque, temple, meditation center, etc.</w:t>
      </w:r>
      <w:r w:rsidRPr="00FA5256">
        <w:rPr>
          <w:rFonts w:ascii="Calibri" w:eastAsia="Calibri" w:hAnsi="Calibri" w:cs="Calibri"/>
          <w:color w:val="000000"/>
          <w:sz w:val="24"/>
          <w:szCs w:val="24"/>
        </w:rPr>
        <w:br/>
        <w:t xml:space="preserve">Please note: If you choose this option, please make it a community you were </w:t>
      </w:r>
      <w:r w:rsidRPr="00FA5256">
        <w:rPr>
          <w:rFonts w:ascii="Calibri" w:eastAsia="Calibri" w:hAnsi="Calibri" w:cs="Calibri"/>
          <w:i/>
          <w:color w:val="000000"/>
          <w:sz w:val="24"/>
          <w:szCs w:val="24"/>
        </w:rPr>
        <w:t>not</w:t>
      </w:r>
      <w:r w:rsidRPr="00FA5256">
        <w:rPr>
          <w:rFonts w:ascii="Calibri" w:eastAsia="Calibri" w:hAnsi="Calibri" w:cs="Calibri"/>
          <w:color w:val="000000"/>
          <w:sz w:val="24"/>
          <w:szCs w:val="24"/>
        </w:rPr>
        <w:t xml:space="preserve"> raised in. Be sure to respect custom for visitors to the worship center/religious group meeting focused upon. </w:t>
      </w:r>
    </w:p>
    <w:p w14:paraId="7170F678" w14:textId="77777777" w:rsidR="00FA5256" w:rsidRPr="00FA5256" w:rsidRDefault="00FA5256" w:rsidP="00FA5256">
      <w:pPr>
        <w:spacing w:after="160" w:line="240" w:lineRule="auto"/>
        <w:contextualSpacing/>
        <w:rPr>
          <w:rFonts w:ascii="Calibri" w:eastAsia="Calibri" w:hAnsi="Calibri" w:cs="Calibri"/>
          <w:color w:val="000000"/>
          <w:sz w:val="24"/>
          <w:szCs w:val="24"/>
          <w:u w:val="single"/>
        </w:rPr>
      </w:pPr>
      <w:r w:rsidRPr="00FA5256">
        <w:rPr>
          <w:rFonts w:ascii="Calibri" w:eastAsia="Calibri" w:hAnsi="Calibri" w:cs="Calibri"/>
          <w:b/>
          <w:color w:val="000000"/>
          <w:sz w:val="24"/>
          <w:szCs w:val="24"/>
        </w:rPr>
        <w:br/>
        <w:t xml:space="preserve">Fandom </w:t>
      </w:r>
      <w:r w:rsidRPr="00FA5256">
        <w:rPr>
          <w:rFonts w:ascii="Calibri" w:eastAsia="Calibri" w:hAnsi="Calibri" w:cs="Calibri"/>
          <w:color w:val="000000"/>
          <w:sz w:val="24"/>
          <w:szCs w:val="24"/>
        </w:rPr>
        <w:t xml:space="preserve">– Music, art, television, popular culture fandom group. If you choose this option, make sure there is a physical meeting of the group / event focused on the group that you can attend during the time you are completing this project [no information from attendances prior to the time frame of this assignment]. </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br/>
        <w:t>Shared-Interest Organization:</w:t>
      </w:r>
      <w:r w:rsidRPr="00FA5256">
        <w:rPr>
          <w:rFonts w:ascii="Calibri" w:eastAsia="Calibri" w:hAnsi="Calibri" w:cs="Calibri"/>
          <w:color w:val="000000"/>
          <w:sz w:val="24"/>
          <w:szCs w:val="24"/>
        </w:rPr>
        <w:t xml:space="preserve"> Club, association, team, or another shared-interest organization. </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Government event</w:t>
      </w:r>
      <w:r w:rsidRPr="00FA5256">
        <w:rPr>
          <w:rFonts w:ascii="Calibri" w:eastAsia="Calibri" w:hAnsi="Calibri" w:cs="Calibri"/>
          <w:color w:val="000000"/>
          <w:sz w:val="24"/>
          <w:szCs w:val="24"/>
        </w:rPr>
        <w:t xml:space="preserve">: Protest, march, political event, community-planning meeting. </w:t>
      </w:r>
      <w:r w:rsidRPr="00FA5256">
        <w:rPr>
          <w:rFonts w:ascii="Calibri" w:eastAsia="Calibri" w:hAnsi="Calibri" w:cs="Calibri"/>
          <w:color w:val="000000"/>
          <w:sz w:val="24"/>
          <w:szCs w:val="24"/>
          <w:u w:val="single"/>
        </w:rPr>
        <w:br/>
      </w:r>
    </w:p>
    <w:p w14:paraId="15AC51DB" w14:textId="77777777" w:rsidR="00FA5256" w:rsidRPr="00FA5256" w:rsidRDefault="00FA5256" w:rsidP="00FA5256">
      <w:pPr>
        <w:spacing w:after="160" w:line="240" w:lineRule="auto"/>
        <w:contextualSpacing/>
        <w:jc w:val="center"/>
        <w:rPr>
          <w:rFonts w:ascii="Calibri" w:eastAsia="Calibri" w:hAnsi="Calibri" w:cs="Calibri"/>
          <w:b/>
          <w:color w:val="000000"/>
          <w:sz w:val="24"/>
          <w:szCs w:val="24"/>
          <w:u w:val="single"/>
        </w:rPr>
      </w:pPr>
      <w:r w:rsidRPr="00FA5256">
        <w:rPr>
          <w:rFonts w:ascii="Calibri" w:eastAsia="Calibri" w:hAnsi="Calibri" w:cs="Calibri"/>
          <w:b/>
          <w:color w:val="000000"/>
          <w:sz w:val="24"/>
          <w:szCs w:val="24"/>
          <w:u w:val="single"/>
        </w:rPr>
        <w:t xml:space="preserve">B. Observe  </w:t>
      </w:r>
    </w:p>
    <w:p w14:paraId="0ECD0691" w14:textId="77777777" w:rsidR="00FA5256" w:rsidRPr="00FA5256" w:rsidRDefault="00FA5256" w:rsidP="00FA5256">
      <w:pPr>
        <w:spacing w:after="160" w:line="240" w:lineRule="auto"/>
        <w:contextualSpacing/>
        <w:rPr>
          <w:rFonts w:ascii="Calibri" w:eastAsia="Calibri" w:hAnsi="Calibri" w:cs="Calibri"/>
          <w:color w:val="000000"/>
          <w:sz w:val="24"/>
          <w:szCs w:val="24"/>
          <w:u w:val="single"/>
        </w:rPr>
      </w:pPr>
      <w:r w:rsidRPr="00FA5256">
        <w:rPr>
          <w:rFonts w:ascii="Calibri" w:eastAsia="Calibri" w:hAnsi="Calibri" w:cs="Calibri"/>
          <w:color w:val="000000"/>
          <w:sz w:val="24"/>
          <w:szCs w:val="24"/>
        </w:rPr>
        <w:t>Spend one or two sessions (of at least three hours per session) at your site. How is space set up in the building, the sanctuary, or other meeting place? [if significant/relevant]. What rituals of significance are carried out at this event? What material objects are used during the ritual(s) you have observed? This can be physical items [ritual items, clothing, decoration, building] or technology/tools [functional/ritual]. How are the material items used?</w:t>
      </w:r>
    </w:p>
    <w:p w14:paraId="6A81B181" w14:textId="77777777" w:rsidR="00FA5256" w:rsidRPr="00FA5256" w:rsidRDefault="00FA5256" w:rsidP="00FA5256">
      <w:pPr>
        <w:spacing w:after="160" w:line="240" w:lineRule="auto"/>
        <w:contextualSpacing/>
        <w:rPr>
          <w:rFonts w:ascii="Calibri" w:eastAsia="Calibri" w:hAnsi="Calibri" w:cs="Calibri"/>
          <w:color w:val="000000"/>
          <w:sz w:val="24"/>
          <w:szCs w:val="24"/>
        </w:rPr>
      </w:pPr>
    </w:p>
    <w:p w14:paraId="0C8390FC" w14:textId="77777777" w:rsidR="00FA5256" w:rsidRPr="00FA5256" w:rsidRDefault="00FA5256" w:rsidP="00FA5256">
      <w:pPr>
        <w:spacing w:after="160" w:line="240" w:lineRule="auto"/>
        <w:contextualSpacing/>
        <w:jc w:val="center"/>
        <w:rPr>
          <w:rFonts w:ascii="Calibri" w:eastAsia="Calibri" w:hAnsi="Calibri" w:cs="Calibri"/>
          <w:b/>
          <w:color w:val="000000"/>
          <w:sz w:val="24"/>
          <w:szCs w:val="24"/>
          <w:u w:val="single"/>
        </w:rPr>
      </w:pPr>
      <w:r w:rsidRPr="00FA5256">
        <w:rPr>
          <w:rFonts w:ascii="Calibri" w:eastAsia="Calibri" w:hAnsi="Calibri" w:cs="Calibri"/>
          <w:b/>
          <w:color w:val="000000"/>
          <w:sz w:val="24"/>
          <w:szCs w:val="24"/>
          <w:u w:val="single"/>
        </w:rPr>
        <w:t>C. Witness</w:t>
      </w:r>
    </w:p>
    <w:p w14:paraId="2E5DD556" w14:textId="77777777" w:rsidR="00FA5256" w:rsidRPr="00FA5256" w:rsidRDefault="00FA5256" w:rsidP="00FA5256">
      <w:pPr>
        <w:spacing w:after="160" w:line="240" w:lineRule="auto"/>
        <w:contextualSpacing/>
        <w:rPr>
          <w:rFonts w:ascii="Calibri" w:eastAsia="Calibri" w:hAnsi="Calibri" w:cs="Calibri"/>
          <w:color w:val="000000"/>
          <w:sz w:val="24"/>
          <w:szCs w:val="24"/>
          <w:u w:val="single"/>
        </w:rPr>
      </w:pPr>
      <w:r w:rsidRPr="00FA5256">
        <w:rPr>
          <w:rFonts w:ascii="Calibri" w:eastAsia="Calibri" w:hAnsi="Calibri" w:cs="Calibri"/>
          <w:color w:val="000000"/>
          <w:sz w:val="24"/>
          <w:szCs w:val="24"/>
        </w:rPr>
        <w:t xml:space="preserve">Describe what occurs at the event you attend. Record audio if permitted. Remember to listen and watch carefully as an observer. Take good notes, either during the event, or directly after the event. Note any information you can see about the who, what, when, where, and why of the event – who is participating, what is happening, when and where does this occur, and why is this meeting occurring [special occasion, regular (weekly-monthly) meeting for </w:t>
      </w:r>
      <w:proofErr w:type="gramStart"/>
      <w:r w:rsidRPr="00FA5256">
        <w:rPr>
          <w:rFonts w:ascii="Calibri" w:eastAsia="Calibri" w:hAnsi="Calibri" w:cs="Calibri"/>
          <w:color w:val="000000"/>
          <w:sz w:val="24"/>
          <w:szCs w:val="24"/>
        </w:rPr>
        <w:t>particular function</w:t>
      </w:r>
      <w:proofErr w:type="gramEnd"/>
      <w:r w:rsidRPr="00FA5256">
        <w:rPr>
          <w:rFonts w:ascii="Calibri" w:eastAsia="Calibri" w:hAnsi="Calibri" w:cs="Calibri"/>
          <w:color w:val="000000"/>
          <w:sz w:val="24"/>
          <w:szCs w:val="24"/>
        </w:rPr>
        <w:t>].</w:t>
      </w:r>
    </w:p>
    <w:p w14:paraId="60CE0A26" w14:textId="77777777" w:rsidR="00FA5256" w:rsidRPr="00FA5256" w:rsidRDefault="00FA5256" w:rsidP="00FA5256">
      <w:pPr>
        <w:spacing w:after="160" w:line="240" w:lineRule="auto"/>
        <w:contextualSpacing/>
        <w:jc w:val="center"/>
        <w:rPr>
          <w:rFonts w:ascii="Calibri" w:eastAsia="Calibri" w:hAnsi="Calibri" w:cs="Calibri"/>
          <w:b/>
          <w:color w:val="000000"/>
          <w:sz w:val="24"/>
          <w:szCs w:val="24"/>
        </w:rPr>
      </w:pPr>
      <w:r w:rsidRPr="00FA5256">
        <w:rPr>
          <w:rFonts w:ascii="Calibri" w:eastAsia="Calibri" w:hAnsi="Calibri" w:cs="Calibri"/>
          <w:b/>
          <w:color w:val="000000"/>
          <w:sz w:val="24"/>
          <w:szCs w:val="24"/>
          <w:u w:val="single"/>
        </w:rPr>
        <w:t>D. Listen</w:t>
      </w:r>
    </w:p>
    <w:p w14:paraId="5B683FB3" w14:textId="77777777" w:rsidR="00FA5256" w:rsidRPr="00FA5256" w:rsidRDefault="00FA5256" w:rsidP="00FA5256">
      <w:pPr>
        <w:spacing w:after="160" w:line="240" w:lineRule="auto"/>
        <w:contextualSpacing/>
        <w:rPr>
          <w:rFonts w:ascii="Calibri" w:eastAsia="Calibri" w:hAnsi="Calibri" w:cs="Calibri"/>
          <w:color w:val="000000"/>
          <w:sz w:val="24"/>
          <w:szCs w:val="24"/>
          <w:u w:val="single"/>
        </w:rPr>
      </w:pPr>
      <w:r w:rsidRPr="00FA5256">
        <w:rPr>
          <w:rFonts w:ascii="Calibri" w:eastAsia="Calibri" w:hAnsi="Calibri" w:cs="Calibri"/>
          <w:color w:val="000000"/>
          <w:sz w:val="24"/>
          <w:szCs w:val="24"/>
        </w:rPr>
        <w:t xml:space="preserve">What is the ritual speech given by leaders of the group meeting? What informal conversation relevant to group-participation / the event at hand do you hear being spoken about? Pay attention to what community members identify with, and why do they find significance in participation with this group/identification with this social community. Note if they vocalize specific illustrations of the </w:t>
      </w:r>
      <w:r w:rsidRPr="00FA5256">
        <w:rPr>
          <w:rFonts w:ascii="Calibri" w:eastAsia="Calibri" w:hAnsi="Calibri" w:cs="Calibri"/>
          <w:color w:val="000000"/>
          <w:sz w:val="24"/>
          <w:szCs w:val="24"/>
        </w:rPr>
        <w:lastRenderedPageBreak/>
        <w:t>traditional worldview their doctrine [whether religious or secular] states to be orthodoxy, frustrations with views from this ‘tradition’, unique interpretations of such, or call for new doctrine/practice (i.e. expressions of perspective, understanding, and belief). If you don’t hear anything informal of this sort – don’t worry, this is what interview(s) is/are also for! Make sure you have consent to quote participants/community members. [Specify that the information will only be used in a classroom setting that will not be published, if someone is concerned] Always get permission to name your participants, or otherwise anonymize contacts. [even with stated permission, use your judgment – sensitive information is crucial to be kept protected].</w:t>
      </w:r>
    </w:p>
    <w:p w14:paraId="4960A572" w14:textId="77777777" w:rsidR="00FA5256" w:rsidRPr="00FA5256" w:rsidRDefault="00FA5256" w:rsidP="00FA5256">
      <w:pPr>
        <w:spacing w:after="160" w:line="240" w:lineRule="auto"/>
        <w:contextualSpacing/>
        <w:rPr>
          <w:rFonts w:ascii="Calibri" w:eastAsia="Calibri" w:hAnsi="Calibri" w:cs="Calibri"/>
          <w:color w:val="000000"/>
          <w:sz w:val="24"/>
          <w:szCs w:val="24"/>
        </w:rPr>
      </w:pPr>
    </w:p>
    <w:p w14:paraId="1BB7E414" w14:textId="77777777" w:rsidR="00FA5256" w:rsidRPr="00FA5256" w:rsidRDefault="00FA5256" w:rsidP="00FA5256">
      <w:pPr>
        <w:spacing w:after="160" w:line="240" w:lineRule="auto"/>
        <w:contextualSpacing/>
        <w:jc w:val="center"/>
        <w:rPr>
          <w:rFonts w:ascii="Calibri" w:eastAsia="Calibri" w:hAnsi="Calibri" w:cs="Calibri"/>
          <w:b/>
          <w:color w:val="000000"/>
          <w:sz w:val="24"/>
          <w:szCs w:val="24"/>
          <w:u w:val="single"/>
        </w:rPr>
      </w:pPr>
      <w:r w:rsidRPr="00FA5256">
        <w:rPr>
          <w:rFonts w:ascii="Calibri" w:eastAsia="Calibri" w:hAnsi="Calibri" w:cs="Calibri"/>
          <w:b/>
          <w:color w:val="000000"/>
          <w:sz w:val="24"/>
          <w:szCs w:val="24"/>
          <w:u w:val="single"/>
        </w:rPr>
        <w:t>E. Participate</w:t>
      </w:r>
    </w:p>
    <w:p w14:paraId="78B588B0" w14:textId="77777777" w:rsidR="00FA5256" w:rsidRPr="00FA5256" w:rsidRDefault="00FA5256" w:rsidP="00FA5256">
      <w:pPr>
        <w:spacing w:after="16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t xml:space="preserve">If you can, at some part during your visit, move from the role of observer to the role of participant in ritual events [unless it is considered taboo to participate in as an outsider]. </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t xml:space="preserve">[If you are participating in a celebration with </w:t>
      </w:r>
      <w:proofErr w:type="gramStart"/>
      <w:r w:rsidRPr="00FA5256">
        <w:rPr>
          <w:rFonts w:ascii="Calibri" w:eastAsia="Calibri" w:hAnsi="Calibri" w:cs="Calibri"/>
          <w:color w:val="000000"/>
          <w:sz w:val="24"/>
          <w:szCs w:val="24"/>
        </w:rPr>
        <w:t>libations</w:t>
      </w:r>
      <w:proofErr w:type="gramEnd"/>
      <w:r w:rsidRPr="00FA5256">
        <w:rPr>
          <w:rFonts w:ascii="Calibri" w:eastAsia="Calibri" w:hAnsi="Calibri" w:cs="Calibri"/>
          <w:color w:val="000000"/>
          <w:sz w:val="24"/>
          <w:szCs w:val="24"/>
        </w:rPr>
        <w:t xml:space="preserve"> / intoxicants, such as if you chose an event such as Purim [discussed in class, March 12</w:t>
      </w:r>
      <w:r w:rsidRPr="00FA5256">
        <w:rPr>
          <w:rFonts w:ascii="Calibri" w:eastAsia="Calibri" w:hAnsi="Calibri" w:cs="Calibri"/>
          <w:color w:val="000000"/>
          <w:sz w:val="24"/>
          <w:szCs w:val="24"/>
          <w:vertAlign w:val="superscript"/>
        </w:rPr>
        <w:t>th</w:t>
      </w:r>
      <w:r w:rsidRPr="00FA5256">
        <w:rPr>
          <w:rFonts w:ascii="Calibri" w:eastAsia="Calibri" w:hAnsi="Calibri" w:cs="Calibri"/>
          <w:color w:val="000000"/>
          <w:sz w:val="24"/>
          <w:szCs w:val="24"/>
        </w:rPr>
        <w:t xml:space="preserve">] please celebrate responsibly, or consider abstaining </w:t>
      </w:r>
      <w:proofErr w:type="gramStart"/>
      <w:r w:rsidRPr="00FA5256">
        <w:rPr>
          <w:rFonts w:ascii="Calibri" w:eastAsia="Calibri" w:hAnsi="Calibri" w:cs="Calibri"/>
          <w:color w:val="000000"/>
          <w:sz w:val="24"/>
          <w:szCs w:val="24"/>
        </w:rPr>
        <w:t>-  both</w:t>
      </w:r>
      <w:proofErr w:type="gramEnd"/>
      <w:r w:rsidRPr="00FA5256">
        <w:rPr>
          <w:rFonts w:ascii="Calibri" w:eastAsia="Calibri" w:hAnsi="Calibri" w:cs="Calibri"/>
          <w:color w:val="000000"/>
          <w:sz w:val="24"/>
          <w:szCs w:val="24"/>
        </w:rPr>
        <w:t xml:space="preserve"> to keep a clear head for research, and for your own health and safety. [Of course, do not imbibe if you’re under 21, allergic, or if you believe you are addicted to alcohol].  </w:t>
      </w:r>
      <w:r w:rsidRPr="00FA5256">
        <w:rPr>
          <w:rFonts w:ascii="Calibri" w:eastAsia="Calibri" w:hAnsi="Calibri" w:cs="Calibri"/>
          <w:color w:val="000000"/>
          <w:sz w:val="24"/>
          <w:szCs w:val="24"/>
        </w:rPr>
        <w:br/>
      </w:r>
    </w:p>
    <w:p w14:paraId="6749B555" w14:textId="77777777" w:rsidR="00FA5256" w:rsidRPr="00FA5256" w:rsidRDefault="00FA5256" w:rsidP="00FA5256">
      <w:pPr>
        <w:spacing w:after="160" w:line="240" w:lineRule="auto"/>
        <w:contextualSpacing/>
        <w:jc w:val="center"/>
        <w:rPr>
          <w:rFonts w:ascii="Calibri" w:eastAsia="Calibri" w:hAnsi="Calibri" w:cs="Calibri"/>
          <w:b/>
          <w:color w:val="000000"/>
          <w:sz w:val="24"/>
          <w:szCs w:val="24"/>
          <w:u w:val="single"/>
        </w:rPr>
      </w:pPr>
      <w:r w:rsidRPr="00FA5256">
        <w:rPr>
          <w:rFonts w:ascii="Calibri" w:eastAsia="Calibri" w:hAnsi="Calibri" w:cs="Calibri"/>
          <w:b/>
          <w:color w:val="000000"/>
          <w:sz w:val="24"/>
          <w:szCs w:val="24"/>
          <w:u w:val="single"/>
        </w:rPr>
        <w:t>F. Evaluate</w:t>
      </w:r>
    </w:p>
    <w:p w14:paraId="11BE5F37" w14:textId="77777777" w:rsidR="00FA5256" w:rsidRPr="00FA5256" w:rsidRDefault="00FA5256" w:rsidP="00FA5256">
      <w:pPr>
        <w:spacing w:after="160" w:line="240" w:lineRule="auto"/>
        <w:contextualSpacing/>
        <w:rPr>
          <w:rFonts w:ascii="Calibri" w:eastAsia="Calibri" w:hAnsi="Calibri" w:cs="Calibri"/>
          <w:color w:val="000000"/>
          <w:sz w:val="24"/>
          <w:szCs w:val="24"/>
          <w:u w:val="single"/>
        </w:rPr>
      </w:pPr>
      <w:r w:rsidRPr="00FA5256">
        <w:rPr>
          <w:rFonts w:ascii="Calibri" w:eastAsia="Calibri" w:hAnsi="Calibri" w:cs="Calibri"/>
          <w:color w:val="000000"/>
          <w:sz w:val="24"/>
          <w:szCs w:val="24"/>
        </w:rPr>
        <w:t>Create a written description of your experience. The write up of a description of your participant observation experience is very similar to the way you would write creative non-fiction / to the writing of a story – it can help to walk your readers through your entire experience with the event. Leading in with a description of the area can be helpful to set the scene, too, before you jump into the events that took place on your visit. Then, Narrate your experience in detail. Note the rituals, practices, and performances that community members participated in.</w:t>
      </w:r>
    </w:p>
    <w:p w14:paraId="4F577295" w14:textId="77777777" w:rsidR="00FA5256" w:rsidRPr="00FA5256" w:rsidRDefault="00FA5256" w:rsidP="00FA5256">
      <w:pPr>
        <w:spacing w:after="160" w:line="240" w:lineRule="auto"/>
        <w:contextualSpacing/>
        <w:rPr>
          <w:rFonts w:ascii="Calibri" w:eastAsia="Calibri" w:hAnsi="Calibri" w:cs="Calibri"/>
          <w:color w:val="000000"/>
          <w:sz w:val="24"/>
          <w:szCs w:val="24"/>
        </w:rPr>
      </w:pPr>
      <w:r w:rsidRPr="00FA5256">
        <w:rPr>
          <w:rFonts w:ascii="Calibri" w:eastAsia="Calibri" w:hAnsi="Calibri" w:cs="Calibri"/>
          <w:color w:val="000000"/>
          <w:sz w:val="24"/>
          <w:szCs w:val="24"/>
        </w:rPr>
        <w:t xml:space="preserve">Specificity: As much as possible, don’t refer to things in a general way! By this, I mean, you should name </w:t>
      </w:r>
      <w:proofErr w:type="gramStart"/>
      <w:r w:rsidRPr="00FA5256">
        <w:rPr>
          <w:rFonts w:ascii="Calibri" w:eastAsia="Calibri" w:hAnsi="Calibri" w:cs="Calibri"/>
          <w:color w:val="000000"/>
          <w:sz w:val="24"/>
          <w:szCs w:val="24"/>
        </w:rPr>
        <w:t>particular things</w:t>
      </w:r>
      <w:proofErr w:type="gramEnd"/>
      <w:r w:rsidRPr="00FA5256">
        <w:rPr>
          <w:rFonts w:ascii="Calibri" w:eastAsia="Calibri" w:hAnsi="Calibri" w:cs="Calibri"/>
          <w:color w:val="000000"/>
          <w:sz w:val="24"/>
          <w:szCs w:val="24"/>
        </w:rPr>
        <w:t xml:space="preserve"> [“a display about Luke Cage, a display about the Hulk, and a display about the Avengers”] rather than naming categories of things [“and then there were displays about some superheroes.”] Your audience are not mind-readers and cannot guess what is there from general “etc.” words rather than specific details that give your narrative the flesh that makes it unique, real, and accurately portrayed. </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t xml:space="preserve">Additional Research: If there are gaps in your knowledge, find the answers: What did material items used by the community or in the ritual symbolize? How are they connected with history, heritage, or other relevant context to their significance to the community? </w:t>
      </w:r>
    </w:p>
    <w:p w14:paraId="68D3A168" w14:textId="77777777" w:rsidR="00FA5256" w:rsidRPr="00FA5256" w:rsidRDefault="00FA5256" w:rsidP="00FA5256">
      <w:pPr>
        <w:spacing w:after="160" w:line="240" w:lineRule="auto"/>
        <w:rPr>
          <w:rFonts w:ascii="Calibri" w:eastAsia="Calibri" w:hAnsi="Calibri" w:cs="Calibri"/>
          <w:color w:val="000000"/>
          <w:sz w:val="24"/>
          <w:szCs w:val="24"/>
        </w:rPr>
      </w:pPr>
    </w:p>
    <w:p w14:paraId="19E40679" w14:textId="77777777" w:rsidR="00FA5256" w:rsidRPr="00FA5256" w:rsidRDefault="00FA5256" w:rsidP="00FA5256">
      <w:pPr>
        <w:keepNext/>
        <w:keepLines/>
        <w:spacing w:before="240" w:line="240" w:lineRule="auto"/>
        <w:outlineLvl w:val="0"/>
        <w:rPr>
          <w:rFonts w:ascii="Calibri" w:eastAsia="Times New Roman" w:hAnsi="Calibri" w:cs="Calibri"/>
          <w:b/>
          <w:color w:val="000000"/>
          <w:sz w:val="24"/>
          <w:szCs w:val="24"/>
          <w:u w:val="single"/>
        </w:rPr>
      </w:pPr>
      <w:bookmarkStart w:id="322" w:name="_Toc532429264"/>
      <w:bookmarkStart w:id="323" w:name="_Toc165576057"/>
      <w:r w:rsidRPr="00FA5256">
        <w:rPr>
          <w:rFonts w:ascii="Calibri" w:eastAsia="Times New Roman" w:hAnsi="Calibri" w:cs="Calibri"/>
          <w:b/>
          <w:color w:val="000000"/>
          <w:sz w:val="24"/>
          <w:szCs w:val="24"/>
          <w:u w:val="single"/>
        </w:rPr>
        <w:t>GSU 1010: Assignments</w:t>
      </w:r>
      <w:bookmarkEnd w:id="322"/>
      <w:bookmarkEnd w:id="323"/>
    </w:p>
    <w:p w14:paraId="5BD914D1" w14:textId="77777777" w:rsidR="00FA5256" w:rsidRPr="00FA5256" w:rsidRDefault="00FA5256" w:rsidP="00FA5256">
      <w:pPr>
        <w:spacing w:after="160" w:line="240" w:lineRule="auto"/>
        <w:rPr>
          <w:rFonts w:ascii="Calibri" w:eastAsia="Calibri" w:hAnsi="Calibri" w:cs="Calibri"/>
          <w:color w:val="000000"/>
          <w:sz w:val="24"/>
          <w:szCs w:val="24"/>
        </w:rPr>
      </w:pPr>
      <w:bookmarkStart w:id="324" w:name="_Toc532429265"/>
      <w:r w:rsidRPr="00FA5256">
        <w:rPr>
          <w:rFonts w:ascii="Calibri" w:eastAsia="Times New Roman" w:hAnsi="Calibri" w:cs="Calibri"/>
          <w:b/>
          <w:color w:val="000000"/>
          <w:sz w:val="24"/>
          <w:szCs w:val="24"/>
          <w:u w:val="single"/>
        </w:rPr>
        <w:t>Study Skills Essay : Career Exploration</w:t>
      </w:r>
      <w:bookmarkEnd w:id="324"/>
      <w:r w:rsidRPr="00FA5256">
        <w:rPr>
          <w:rFonts w:ascii="Calibri" w:eastAsia="Calibri" w:hAnsi="Calibri" w:cs="Calibri"/>
          <w:color w:val="000000"/>
          <w:sz w:val="24"/>
          <w:szCs w:val="24"/>
        </w:rPr>
        <w:br/>
        <w:t xml:space="preserve">Objective: Learn to use the library and the research website, learn to write an academic research </w:t>
      </w:r>
      <w:r w:rsidRPr="00FA5256">
        <w:rPr>
          <w:rFonts w:ascii="Calibri" w:eastAsia="Calibri" w:hAnsi="Calibri" w:cs="Calibri"/>
          <w:color w:val="000000"/>
          <w:sz w:val="24"/>
          <w:szCs w:val="24"/>
        </w:rPr>
        <w:lastRenderedPageBreak/>
        <w:t>paper, familiarize yourself with your major/profession's history or major person in the field, to inspire you, to show you an example of what a path to success is like [ and show that the people who have succeeded in this field before you have been very human with flaws and obstacles that they have overcome; to familiarize you, even if it's just a bit, with research in or the history of the field you want to go into.] This last objective will give you a leg up in your future classes, as you will have more to talk about with your professors, having already learned a little bit about what you find most interesting. You may be just completing core classes over the next few semesters, but this does not mean you can't potentially merge them with your ultimate goals or see ways that you can find that they intersect with things you are already interested in!</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Option 1:</w:t>
      </w:r>
      <w:r w:rsidRPr="00FA5256">
        <w:rPr>
          <w:rFonts w:ascii="Calibri" w:eastAsia="Calibri" w:hAnsi="Calibri" w:cs="Calibri"/>
          <w:color w:val="000000"/>
          <w:sz w:val="24"/>
          <w:szCs w:val="24"/>
        </w:rPr>
        <w:t xml:space="preserve">  Write a paper about a person who you admire in your major or intended career. Consult at least 3 sources: at least one biography [book], 1 academic article, and one other source of your choosing. If you cannot find an academic article, consult another biography [book]. Summarize what you learn about them [their life trajectory, important works, where they fit in the history of your field], what you find inspiring, and anything else you think is important or which connects back to your own journey. </w:t>
      </w:r>
      <w:r w:rsidRPr="00FA5256">
        <w:rPr>
          <w:rFonts w:ascii="Calibri" w:eastAsia="Calibri" w:hAnsi="Calibri" w:cs="Calibri"/>
          <w:color w:val="000000"/>
          <w:sz w:val="24"/>
          <w:szCs w:val="24"/>
        </w:rPr>
        <w:br/>
      </w:r>
      <w:r w:rsidRPr="00FA5256">
        <w:rPr>
          <w:rFonts w:ascii="Calibri" w:eastAsia="Calibri" w:hAnsi="Calibri" w:cs="Calibri"/>
          <w:i/>
          <w:color w:val="000000"/>
          <w:sz w:val="24"/>
          <w:szCs w:val="24"/>
        </w:rPr>
        <w:t>OR</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Option 2:</w:t>
      </w:r>
      <w:r w:rsidRPr="00FA5256">
        <w:rPr>
          <w:rFonts w:ascii="Calibri" w:eastAsia="Calibri" w:hAnsi="Calibri" w:cs="Calibri"/>
          <w:color w:val="000000"/>
          <w:sz w:val="24"/>
          <w:szCs w:val="24"/>
        </w:rPr>
        <w:t xml:space="preserve">   Write a paper on the history of the academic field or profession you currently are most interested in pursuing. This can be an overview of significant events/ideology shifts, or about a historical or contemporary event or controversy that the field is connected to or played a part in. Consult at least 3 sources: At least two must be academic [book or article] and one other source of your choosing. Summarize what you learn [important people/works that influenced the field], what you find inspiring, and anything else you think is important or which connects back to your own journey. </w:t>
      </w:r>
      <w:r w:rsidRPr="00FA5256">
        <w:rPr>
          <w:rFonts w:ascii="Calibri" w:eastAsia="Calibri" w:hAnsi="Calibri" w:cs="Calibri"/>
          <w:color w:val="000000"/>
          <w:sz w:val="24"/>
          <w:szCs w:val="24"/>
        </w:rPr>
        <w:br/>
      </w:r>
      <w:r w:rsidRPr="00FA5256">
        <w:rPr>
          <w:rFonts w:ascii="Calibri" w:eastAsia="Calibri" w:hAnsi="Calibri" w:cs="Calibri"/>
          <w:i/>
          <w:color w:val="000000"/>
          <w:sz w:val="24"/>
          <w:szCs w:val="24"/>
        </w:rPr>
        <w:t>OR</w:t>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Option 3:</w:t>
      </w:r>
      <w:r w:rsidRPr="00FA5256">
        <w:rPr>
          <w:rFonts w:ascii="Calibri" w:eastAsia="Calibri" w:hAnsi="Calibri" w:cs="Calibri"/>
          <w:color w:val="000000"/>
          <w:sz w:val="24"/>
          <w:szCs w:val="24"/>
        </w:rPr>
        <w:t xml:space="preserve">   Write a paper on current research or work being done in your major or intended career. Consult at least 3 sources: At least two must be academic [book or article], and one other source of your choosing. Summarize what you learn [important people/what methods they are using or work they are doing], what you find inspiring, and anything else you think is important or which connects back to your own journey.     </w:t>
      </w:r>
    </w:p>
    <w:p w14:paraId="32006CFE"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For your book sources:</w:t>
      </w:r>
      <w:r w:rsidRPr="00FA5256">
        <w:rPr>
          <w:rFonts w:ascii="Calibri" w:eastAsia="Calibri" w:hAnsi="Calibri" w:cs="Calibri"/>
          <w:color w:val="000000"/>
          <w:sz w:val="24"/>
          <w:szCs w:val="24"/>
        </w:rPr>
        <w:t xml:space="preserve"> You do not have to read the whole book [unless you want to!]. Read the prologue and/or first chapter [ignore the prologue if it isn't relevant and go to chapter 1—whichever is the authors place for explaining the background to the matter], the last chapter, and one other chapter or selective relevant information of your choosing that is most relevant to the narrative you tell in the paper. For your original source, you may pick one idea that the person talks about directly [if you can find a writing or production by such] Submit first draft on July 9th</w:t>
      </w:r>
      <w:r w:rsidRPr="00FA5256">
        <w:rPr>
          <w:rFonts w:ascii="Calibri" w:eastAsia="Calibri" w:hAnsi="Calibri" w:cs="Calibri"/>
          <w:color w:val="000000"/>
          <w:sz w:val="24"/>
          <w:szCs w:val="24"/>
          <w:vertAlign w:val="superscript"/>
        </w:rPr>
        <w:t xml:space="preserve"> -</w:t>
      </w:r>
      <w:r w:rsidRPr="00FA5256">
        <w:rPr>
          <w:rFonts w:ascii="Calibri" w:eastAsia="Calibri" w:hAnsi="Calibri" w:cs="Calibri"/>
          <w:color w:val="000000"/>
          <w:sz w:val="24"/>
          <w:szCs w:val="24"/>
        </w:rPr>
        <w:t>of at least one page finished. If you choose to do 'instructor-review' [rather than attend the writing studio for extra credit of a whopping 10 points], I will give you feedback by July 14</w:t>
      </w:r>
      <w:r w:rsidRPr="00FA5256">
        <w:rPr>
          <w:rFonts w:ascii="Calibri" w:eastAsia="Calibri" w:hAnsi="Calibri" w:cs="Calibri"/>
          <w:color w:val="000000"/>
          <w:sz w:val="24"/>
          <w:szCs w:val="24"/>
          <w:vertAlign w:val="superscript"/>
        </w:rPr>
        <w:t xml:space="preserve">th </w:t>
      </w:r>
      <w:r w:rsidRPr="00FA5256">
        <w:rPr>
          <w:rFonts w:ascii="Calibri" w:eastAsia="Calibri" w:hAnsi="Calibri" w:cs="Calibri"/>
          <w:color w:val="000000"/>
          <w:sz w:val="24"/>
          <w:szCs w:val="24"/>
        </w:rPr>
        <w:t>or sooner. Final copy due July 21</w:t>
      </w:r>
      <w:r w:rsidRPr="00FA5256">
        <w:rPr>
          <w:rFonts w:ascii="Calibri" w:eastAsia="Calibri" w:hAnsi="Calibri" w:cs="Calibri"/>
          <w:color w:val="000000"/>
          <w:sz w:val="24"/>
          <w:szCs w:val="24"/>
          <w:vertAlign w:val="superscript"/>
        </w:rPr>
        <w:t>st</w:t>
      </w:r>
      <w:r w:rsidRPr="00FA5256">
        <w:rPr>
          <w:rFonts w:ascii="Calibri" w:eastAsia="Calibri" w:hAnsi="Calibri" w:cs="Calibri"/>
          <w:color w:val="000000"/>
          <w:sz w:val="24"/>
          <w:szCs w:val="24"/>
        </w:rPr>
        <w:t xml:space="preserve">. 2-3 pages, double spaced, 12 pt. font.     While I do expect you to have polished presentation [which I or the writing studio will help you with by commenting on your first drafts] and specific information, I </w:t>
      </w:r>
      <w:r w:rsidRPr="00FA5256">
        <w:rPr>
          <w:rFonts w:ascii="Calibri" w:eastAsia="Calibri" w:hAnsi="Calibri" w:cs="Calibri"/>
          <w:color w:val="000000"/>
          <w:sz w:val="24"/>
          <w:szCs w:val="24"/>
        </w:rPr>
        <w:lastRenderedPageBreak/>
        <w:t>realize that only so much can be fit into a 2-3-page essay. Quality of information is given priority over quantity; focus on the essentials of the subject. If you're unsure, ask me. With this assignment, we will practice properly citing when you paraphrase in your summary or use a quotation from a reading. This will not be as extensive as it seems at first glance, I just want to know that you can find essential information, for you to get practice applying edited drafts from your professors or their assistants in future classes, to teach you the basics of citations/creating a bibliography, and to get you acquainted with background information about your major, profession, or a person whom you find to be inspiring in a field that you are interested in.</w:t>
      </w:r>
    </w:p>
    <w:p w14:paraId="556228A9" w14:textId="77777777" w:rsidR="00FA5256" w:rsidRPr="00FA5256" w:rsidRDefault="00FA5256" w:rsidP="00FA5256">
      <w:pPr>
        <w:spacing w:after="160" w:line="240" w:lineRule="auto"/>
        <w:rPr>
          <w:rFonts w:ascii="Calibri" w:eastAsia="Calibri" w:hAnsi="Calibri" w:cs="Calibri"/>
          <w:color w:val="000000"/>
          <w:sz w:val="24"/>
          <w:szCs w:val="24"/>
        </w:rPr>
      </w:pPr>
    </w:p>
    <w:p w14:paraId="31BEB3D0" w14:textId="77777777" w:rsidR="00FA5256" w:rsidRPr="00FA5256" w:rsidRDefault="00FA5256" w:rsidP="00FA5256">
      <w:pPr>
        <w:keepNext/>
        <w:keepLines/>
        <w:spacing w:before="240" w:line="240" w:lineRule="auto"/>
        <w:outlineLvl w:val="0"/>
        <w:rPr>
          <w:rFonts w:ascii="Calibri" w:eastAsia="Times New Roman" w:hAnsi="Calibri" w:cs="Calibri"/>
          <w:b/>
          <w:color w:val="000000"/>
          <w:sz w:val="24"/>
          <w:szCs w:val="24"/>
          <w:u w:val="single"/>
        </w:rPr>
      </w:pPr>
      <w:bookmarkStart w:id="325" w:name="_Toc532429266"/>
      <w:bookmarkStart w:id="326" w:name="_Toc165576058"/>
      <w:r w:rsidRPr="00FA5256">
        <w:rPr>
          <w:rFonts w:ascii="Calibri" w:eastAsia="Times New Roman" w:hAnsi="Calibri" w:cs="Calibri"/>
          <w:b/>
          <w:color w:val="000000"/>
          <w:sz w:val="24"/>
          <w:szCs w:val="24"/>
          <w:u w:val="single"/>
        </w:rPr>
        <w:t>GSU 1010: Fall 2015 - Study Skills Essay/Presentation</w:t>
      </w:r>
      <w:bookmarkEnd w:id="325"/>
      <w:bookmarkEnd w:id="326"/>
    </w:p>
    <w:p w14:paraId="7C04F2EC" w14:textId="77777777" w:rsidR="00FA5256" w:rsidRPr="00FA5256" w:rsidRDefault="00FA5256" w:rsidP="00FA5256">
      <w:pPr>
        <w:spacing w:after="160" w:line="240" w:lineRule="auto"/>
        <w:rPr>
          <w:rFonts w:ascii="Calibri" w:eastAsia="Calibri" w:hAnsi="Calibri" w:cs="Calibri"/>
          <w:color w:val="000000"/>
          <w:sz w:val="24"/>
          <w:szCs w:val="24"/>
        </w:rPr>
      </w:pPr>
      <w:bookmarkStart w:id="327" w:name="_Toc532429267"/>
      <w:r w:rsidRPr="00FA5256">
        <w:rPr>
          <w:rFonts w:ascii="Calibri" w:eastAsia="Times New Roman" w:hAnsi="Calibri" w:cs="Calibri"/>
          <w:b/>
          <w:color w:val="000000"/>
          <w:sz w:val="24"/>
          <w:szCs w:val="24"/>
          <w:u w:val="single"/>
        </w:rPr>
        <w:t>Study Skills Essay/Presentation – A</w:t>
      </w:r>
      <w:bookmarkEnd w:id="327"/>
      <w:r w:rsidRPr="00FA5256">
        <w:rPr>
          <w:rFonts w:ascii="Calibri" w:eastAsia="Calibri" w:hAnsi="Calibri" w:cs="Calibri"/>
          <w:b/>
          <w:color w:val="000000"/>
          <w:sz w:val="24"/>
          <w:szCs w:val="24"/>
          <w:u w:val="single"/>
        </w:rPr>
        <w:t xml:space="preserve">: </w:t>
      </w:r>
      <w:r w:rsidRPr="00FA5256">
        <w:rPr>
          <w:rFonts w:ascii="Calibri" w:eastAsia="Calibri" w:hAnsi="Calibri" w:cs="Calibri"/>
          <w:color w:val="000000"/>
          <w:sz w:val="24"/>
          <w:szCs w:val="24"/>
        </w:rPr>
        <w:br/>
        <w:t>Reading: The Assassination of Theo Van Gogh-from Social Drama to Cultural Trauma</w:t>
      </w:r>
      <w:r w:rsidRPr="00FA5256">
        <w:rPr>
          <w:rFonts w:ascii="Calibri" w:eastAsia="Calibri" w:hAnsi="Calibri" w:cs="Calibri"/>
          <w:color w:val="000000"/>
          <w:sz w:val="24"/>
          <w:szCs w:val="24"/>
        </w:rPr>
        <w:br/>
        <w:t>Class Theme: Media and Contemporary Events [original: Cultural Productions and Contemporary Events]</w:t>
      </w:r>
    </w:p>
    <w:p w14:paraId="64E8490F"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 xml:space="preserve">Presenter 1: </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 xml:space="preserve">Chapter 1: What event does this book focus on? Who are the major actors in this event and what are its subsequent differing interpretations? What three types of analysis does the author apply in this book? </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t>Chapter 2: What is a social drama? How does social drama transform into cultural trauma? How do identity, community, and politics factor into the ideological underpinnings of the film, the murder, and the aftermath-reaction of the media and political shifts in immigration policy? [What identities, communities and political perspectives were central components in the narrative interpretation of the film and the murder?</w:t>
      </w:r>
    </w:p>
    <w:p w14:paraId="3E47B212"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 xml:space="preserve">Presenter 2: </w:t>
      </w:r>
      <w:r w:rsidRPr="00FA5256">
        <w:rPr>
          <w:rFonts w:ascii="Calibri" w:eastAsia="Calibri" w:hAnsi="Calibri" w:cs="Calibri"/>
          <w:color w:val="000000"/>
          <w:sz w:val="24"/>
          <w:szCs w:val="24"/>
        </w:rPr>
        <w:t>Chapter 2</w:t>
      </w:r>
      <w:r w:rsidRPr="00FA5256">
        <w:rPr>
          <w:rFonts w:ascii="Calibri" w:eastAsia="Calibri" w:hAnsi="Calibri" w:cs="Calibri"/>
          <w:color w:val="000000"/>
          <w:sz w:val="24"/>
          <w:szCs w:val="24"/>
        </w:rPr>
        <w:br/>
        <w:t xml:space="preserve">What are the three narrative interpretive frames identified by the author [free expression; clash of civilizations [war on terror vs. Islamic holy war]; example of failed integration]. What are the three public expressions of emotion identified following the act? </w:t>
      </w:r>
    </w:p>
    <w:p w14:paraId="5F872C69" w14:textId="77777777" w:rsidR="00FA5256" w:rsidRPr="00FA5256" w:rsidRDefault="00FA5256" w:rsidP="00FA5256">
      <w:pPr>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t>Presenter 3:</w:t>
      </w:r>
      <w:r w:rsidRPr="00FA5256">
        <w:rPr>
          <w:rFonts w:ascii="Calibri" w:eastAsia="Calibri" w:hAnsi="Calibri" w:cs="Calibri"/>
          <w:color w:val="000000"/>
          <w:sz w:val="24"/>
          <w:szCs w:val="24"/>
        </w:rPr>
        <w:t xml:space="preserve"> Chapter 3</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 xml:space="preserve">Summarize this chapter, synthesizing in discussion of the actors of this social drama -- Theo Van Gogh, </w:t>
      </w:r>
      <w:proofErr w:type="spellStart"/>
      <w:r w:rsidRPr="00FA5256">
        <w:rPr>
          <w:rFonts w:ascii="Calibri" w:eastAsia="Calibri" w:hAnsi="Calibri" w:cs="Calibri"/>
          <w:color w:val="000000"/>
          <w:sz w:val="24"/>
          <w:szCs w:val="24"/>
        </w:rPr>
        <w:t>Hirsti</w:t>
      </w:r>
      <w:proofErr w:type="spellEnd"/>
      <w:r w:rsidRPr="00FA5256">
        <w:rPr>
          <w:rFonts w:ascii="Calibri" w:eastAsia="Calibri" w:hAnsi="Calibri" w:cs="Calibri"/>
          <w:color w:val="000000"/>
          <w:sz w:val="24"/>
          <w:szCs w:val="24"/>
        </w:rPr>
        <w:t xml:space="preserve"> Ali, Mohammed B., and Pim Fortuyn. What were their backgrounds? What were their roles in this event? How did different groups/communities who reacted to this event perceive these individuals?</w:t>
      </w:r>
    </w:p>
    <w:p w14:paraId="5FBFAA1C"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 xml:space="preserve">Presenter 4: </w:t>
      </w:r>
      <w:r w:rsidRPr="00FA5256">
        <w:rPr>
          <w:rFonts w:ascii="Calibri" w:eastAsia="Calibri" w:hAnsi="Calibri" w:cs="Calibri"/>
          <w:color w:val="000000"/>
          <w:sz w:val="24"/>
          <w:szCs w:val="24"/>
        </w:rPr>
        <w:t>Chapter 4</w:t>
      </w:r>
      <w:r w:rsidRPr="00FA5256">
        <w:rPr>
          <w:rFonts w:ascii="Calibri" w:eastAsia="Calibri" w:hAnsi="Calibri" w:cs="Calibri"/>
          <w:color w:val="000000"/>
          <w:sz w:val="24"/>
          <w:szCs w:val="24"/>
        </w:rPr>
        <w:br/>
        <w:t xml:space="preserve">What is the ‘clash of </w:t>
      </w:r>
      <w:proofErr w:type="gramStart"/>
      <w:r w:rsidRPr="00FA5256">
        <w:rPr>
          <w:rFonts w:ascii="Calibri" w:eastAsia="Calibri" w:hAnsi="Calibri" w:cs="Calibri"/>
          <w:color w:val="000000"/>
          <w:sz w:val="24"/>
          <w:szCs w:val="24"/>
        </w:rPr>
        <w:t>civilizations’</w:t>
      </w:r>
      <w:proofErr w:type="gramEnd"/>
      <w:r w:rsidRPr="00FA5256">
        <w:rPr>
          <w:rFonts w:ascii="Calibri" w:eastAsia="Calibri" w:hAnsi="Calibri" w:cs="Calibri"/>
          <w:color w:val="000000"/>
          <w:sz w:val="24"/>
          <w:szCs w:val="24"/>
        </w:rPr>
        <w:t xml:space="preserve">? How are communities set up here in dichotomous terms: Dutch/European/Western/Christian; / Muslim? How do various communities [i.e. the Dutch] construct the Other in this cultural drama? What role does media play? What perspectives in debates </w:t>
      </w:r>
      <w:r w:rsidRPr="00FA5256">
        <w:rPr>
          <w:rFonts w:ascii="Calibri" w:eastAsia="Calibri" w:hAnsi="Calibri" w:cs="Calibri"/>
          <w:color w:val="000000"/>
          <w:sz w:val="24"/>
          <w:szCs w:val="24"/>
        </w:rPr>
        <w:lastRenderedPageBreak/>
        <w:t>on assimilation and integration on immigration policies were brought up as a response to this event?</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Presenter 5: </w:t>
      </w:r>
      <w:r w:rsidRPr="00FA5256">
        <w:rPr>
          <w:rFonts w:ascii="Calibri" w:eastAsia="Calibri" w:hAnsi="Calibri" w:cs="Calibri"/>
          <w:color w:val="000000"/>
          <w:sz w:val="24"/>
          <w:szCs w:val="24"/>
        </w:rPr>
        <w:t xml:space="preserve">Chapter 5 </w:t>
      </w:r>
      <w:r w:rsidRPr="00FA5256">
        <w:rPr>
          <w:rFonts w:ascii="Calibri" w:eastAsia="Calibri" w:hAnsi="Calibri" w:cs="Calibri"/>
          <w:color w:val="000000"/>
          <w:sz w:val="24"/>
          <w:szCs w:val="24"/>
        </w:rPr>
        <w:br/>
        <w:t xml:space="preserve">What is the Rushdie affair? [Who, what, when, where-include discussion of his Satanic verses and subsequent declarations by religious individuals of blasphemy] How is this brought up in comparison with the Assassination of Theo Van Gogh and the cultural drama surrounding himself and </w:t>
      </w:r>
      <w:proofErr w:type="spellStart"/>
      <w:r w:rsidRPr="00FA5256">
        <w:rPr>
          <w:rFonts w:ascii="Calibri" w:eastAsia="Calibri" w:hAnsi="Calibri" w:cs="Calibri"/>
          <w:color w:val="000000"/>
          <w:sz w:val="24"/>
          <w:szCs w:val="24"/>
        </w:rPr>
        <w:t>Hirsti</w:t>
      </w:r>
      <w:proofErr w:type="spellEnd"/>
      <w:r w:rsidRPr="00FA5256">
        <w:rPr>
          <w:rFonts w:ascii="Calibri" w:eastAsia="Calibri" w:hAnsi="Calibri" w:cs="Calibri"/>
          <w:color w:val="000000"/>
          <w:sz w:val="24"/>
          <w:szCs w:val="24"/>
        </w:rPr>
        <w:t xml:space="preserve"> Ali over the film </w:t>
      </w:r>
      <w:r w:rsidRPr="00FA5256">
        <w:rPr>
          <w:rFonts w:ascii="Calibri" w:eastAsia="Calibri" w:hAnsi="Calibri" w:cs="Calibri"/>
          <w:i/>
          <w:color w:val="000000"/>
          <w:sz w:val="24"/>
          <w:szCs w:val="24"/>
        </w:rPr>
        <w:t xml:space="preserve">submission? </w:t>
      </w:r>
      <w:r w:rsidRPr="00FA5256">
        <w:rPr>
          <w:rFonts w:ascii="Calibri" w:eastAsia="Calibri" w:hAnsi="Calibri" w:cs="Calibri"/>
          <w:color w:val="000000"/>
          <w:sz w:val="24"/>
          <w:szCs w:val="24"/>
        </w:rPr>
        <w:t>In what ways did figures such as Khomeini react to the Rushdie/incident? /</w:t>
      </w:r>
      <w:proofErr w:type="gramStart"/>
      <w:r w:rsidRPr="00FA5256">
        <w:rPr>
          <w:rFonts w:ascii="Calibri" w:eastAsia="Calibri" w:hAnsi="Calibri" w:cs="Calibri"/>
          <w:color w:val="000000"/>
          <w:sz w:val="24"/>
          <w:szCs w:val="24"/>
        </w:rPr>
        <w:t>what</w:t>
      </w:r>
      <w:proofErr w:type="gramEnd"/>
      <w:r w:rsidRPr="00FA5256">
        <w:rPr>
          <w:rFonts w:ascii="Calibri" w:eastAsia="Calibri" w:hAnsi="Calibri" w:cs="Calibri"/>
          <w:color w:val="000000"/>
          <w:sz w:val="24"/>
          <w:szCs w:val="24"/>
        </w:rPr>
        <w:t xml:space="preserve"> is the Rushdie fatwa? What consequences for religion and religious believers or non-believers did Theo Van Gogh’s murder correlate to? What discussions of reformist versus radical religious practice were brought up here?</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Presenter 6: </w:t>
      </w:r>
      <w:r w:rsidRPr="00FA5256">
        <w:rPr>
          <w:rFonts w:ascii="Calibri" w:eastAsia="Calibri" w:hAnsi="Calibri" w:cs="Calibri"/>
          <w:color w:val="000000"/>
          <w:sz w:val="24"/>
          <w:szCs w:val="24"/>
        </w:rPr>
        <w:t>Chapter 5</w:t>
      </w:r>
      <w:r w:rsidRPr="00FA5256">
        <w:rPr>
          <w:rFonts w:ascii="Calibri" w:eastAsia="Calibri" w:hAnsi="Calibri" w:cs="Calibri"/>
          <w:color w:val="000000"/>
          <w:sz w:val="24"/>
          <w:szCs w:val="24"/>
        </w:rPr>
        <w:br/>
        <w:t>What perspectives on representations of Muslims in cultural forms [i.e. media] are discussed? What is the argument on the side of the artists, especially concerning satire, as well as the argument on the side of those for religious censure for reasons of respect for sacred figures/other cultures? How have these events and actors stood for or influenced discussions on integration and assimilation of migrant [including refugees] populations? What do debates surrounding the role of the intellectual in the “clash of civilizations” state on each side discussed here? (Chapter 5)</w:t>
      </w:r>
    </w:p>
    <w:p w14:paraId="56EDD893"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Presenter 7: </w:t>
      </w:r>
      <w:r w:rsidRPr="00FA5256">
        <w:rPr>
          <w:rFonts w:ascii="Calibri" w:eastAsia="Calibri" w:hAnsi="Calibri" w:cs="Calibri"/>
          <w:color w:val="000000"/>
          <w:sz w:val="24"/>
          <w:szCs w:val="24"/>
        </w:rPr>
        <w:t xml:space="preserve">Chapter 6 </w:t>
      </w:r>
      <w:r w:rsidRPr="00FA5256">
        <w:rPr>
          <w:rFonts w:ascii="Calibri" w:eastAsia="Calibri" w:hAnsi="Calibri" w:cs="Calibri"/>
          <w:color w:val="000000"/>
          <w:sz w:val="24"/>
          <w:szCs w:val="24"/>
        </w:rPr>
        <w:br/>
        <w:t xml:space="preserve">How does the author analyze this event/what is the conclusion about it presented here? How does this constitute a cultural trauma and what are some of the results for different groups directly impacted by this event? Why is using the term cultural trauma effective language [or not] to convey this event? What </w:t>
      </w:r>
      <w:proofErr w:type="gramStart"/>
      <w:r w:rsidRPr="00FA5256">
        <w:rPr>
          <w:rFonts w:ascii="Calibri" w:eastAsia="Calibri" w:hAnsi="Calibri" w:cs="Calibri"/>
          <w:color w:val="000000"/>
          <w:sz w:val="24"/>
          <w:szCs w:val="24"/>
        </w:rPr>
        <w:t>particular practices</w:t>
      </w:r>
      <w:proofErr w:type="gramEnd"/>
      <w:r w:rsidRPr="00FA5256">
        <w:rPr>
          <w:rFonts w:ascii="Calibri" w:eastAsia="Calibri" w:hAnsi="Calibri" w:cs="Calibri"/>
          <w:color w:val="000000"/>
          <w:sz w:val="24"/>
          <w:szCs w:val="24"/>
        </w:rPr>
        <w:t xml:space="preserve"> does the author recommend </w:t>
      </w:r>
      <w:proofErr w:type="gramStart"/>
      <w:r w:rsidRPr="00FA5256">
        <w:rPr>
          <w:rFonts w:ascii="Calibri" w:eastAsia="Calibri" w:hAnsi="Calibri" w:cs="Calibri"/>
          <w:color w:val="000000"/>
          <w:sz w:val="24"/>
          <w:szCs w:val="24"/>
        </w:rPr>
        <w:t>to interpret</w:t>
      </w:r>
      <w:proofErr w:type="gramEnd"/>
      <w:r w:rsidRPr="00FA5256">
        <w:rPr>
          <w:rFonts w:ascii="Calibri" w:eastAsia="Calibri" w:hAnsi="Calibri" w:cs="Calibri"/>
          <w:color w:val="000000"/>
          <w:sz w:val="24"/>
          <w:szCs w:val="24"/>
        </w:rPr>
        <w:t xml:space="preserve"> and remedy/heal from cultural traumas such as these? In what ways does the author argue that cultural traumas can accumulate, and how are specific examples of historical cultural traumas still present in popular memory [at times denoted by physical monuments, holidays, etc. meant to remind of what has been lost and how it was destroyed? [Chapter 6]</w:t>
      </w:r>
    </w:p>
    <w:p w14:paraId="7D9A6886" w14:textId="77777777" w:rsidR="00FA5256" w:rsidRPr="00FA5256" w:rsidRDefault="00FA5256" w:rsidP="00FA5256">
      <w:pPr>
        <w:spacing w:after="160" w:line="240" w:lineRule="auto"/>
        <w:rPr>
          <w:rFonts w:ascii="Calibri" w:eastAsia="Calibri" w:hAnsi="Calibri" w:cs="Calibri"/>
          <w:i/>
          <w:color w:val="000000"/>
          <w:sz w:val="24"/>
          <w:szCs w:val="24"/>
        </w:rPr>
      </w:pPr>
      <w:r w:rsidRPr="00FA5256">
        <w:rPr>
          <w:rFonts w:ascii="Calibri" w:eastAsia="Calibri" w:hAnsi="Calibri" w:cs="Calibri"/>
          <w:color w:val="000000"/>
          <w:sz w:val="24"/>
          <w:szCs w:val="24"/>
        </w:rPr>
        <w:t xml:space="preserve">Briefly: What is your perspective on the production of the film, Submission? What is your perspective on the assassination of Theo Van Gogh? What is your perspective on the reactions from various communities after the event? </w:t>
      </w:r>
      <w:r w:rsidRPr="00FA5256">
        <w:rPr>
          <w:rFonts w:ascii="Calibri" w:eastAsia="Calibri" w:hAnsi="Calibri" w:cs="Calibri"/>
          <w:color w:val="000000"/>
          <w:sz w:val="24"/>
          <w:szCs w:val="24"/>
        </w:rPr>
        <w:br/>
      </w:r>
    </w:p>
    <w:p w14:paraId="27A8D6D1" w14:textId="77777777" w:rsidR="00FA5256" w:rsidRPr="00FA5256" w:rsidRDefault="00FA5256" w:rsidP="00FA5256">
      <w:pPr>
        <w:spacing w:after="160" w:line="240" w:lineRule="auto"/>
        <w:rPr>
          <w:rFonts w:ascii="Calibri" w:eastAsia="Calibri" w:hAnsi="Calibri" w:cs="Calibri"/>
          <w:color w:val="000000"/>
          <w:sz w:val="24"/>
          <w:szCs w:val="24"/>
        </w:rPr>
      </w:pPr>
      <w:bookmarkStart w:id="328" w:name="_Toc532429268"/>
      <w:r w:rsidRPr="00FA5256">
        <w:rPr>
          <w:rFonts w:ascii="Calibri" w:eastAsia="Times New Roman" w:hAnsi="Calibri" w:cs="Calibri"/>
          <w:b/>
          <w:color w:val="000000"/>
          <w:sz w:val="24"/>
          <w:szCs w:val="24"/>
          <w:u w:val="single"/>
        </w:rPr>
        <w:t>Study Skills Essay/Presentation – B</w:t>
      </w:r>
      <w:bookmarkEnd w:id="328"/>
      <w:r w:rsidRPr="00FA5256">
        <w:rPr>
          <w:rFonts w:ascii="Calibri" w:eastAsia="Calibri" w:hAnsi="Calibri" w:cs="Calibri"/>
          <w:b/>
          <w:color w:val="000000"/>
          <w:sz w:val="24"/>
          <w:szCs w:val="24"/>
          <w:u w:val="single"/>
        </w:rPr>
        <w:t xml:space="preserve">: </w:t>
      </w:r>
      <w:r w:rsidRPr="00FA5256">
        <w:rPr>
          <w:rFonts w:ascii="Calibri" w:eastAsia="Calibri" w:hAnsi="Calibri" w:cs="Calibri"/>
          <w:b/>
          <w:color w:val="000000"/>
          <w:sz w:val="24"/>
          <w:szCs w:val="24"/>
        </w:rPr>
        <w:br/>
        <w:t>Reading:</w:t>
      </w:r>
      <w:r w:rsidRPr="00FA5256">
        <w:rPr>
          <w:rFonts w:ascii="Calibri" w:eastAsia="Calibri" w:hAnsi="Calibri" w:cs="Calibri"/>
          <w:color w:val="000000"/>
          <w:sz w:val="24"/>
          <w:szCs w:val="24"/>
        </w:rPr>
        <w:t xml:space="preserve"> The Way We Never Were: American Families and the Nostalgia Trap (Stephanie Coontz)</w:t>
      </w:r>
    </w:p>
    <w:p w14:paraId="1345C667"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Presenter 1:</w:t>
      </w:r>
      <w:r w:rsidRPr="00FA5256">
        <w:rPr>
          <w:rFonts w:ascii="Calibri" w:eastAsia="Calibri" w:hAnsi="Calibri" w:cs="Calibri"/>
          <w:color w:val="000000"/>
          <w:sz w:val="24"/>
          <w:szCs w:val="24"/>
        </w:rPr>
        <w:t xml:space="preserve"> Overview/Introduction + Chapter 2-3 </w:t>
      </w:r>
      <w:r w:rsidRPr="00FA5256">
        <w:rPr>
          <w:rFonts w:ascii="Calibri" w:eastAsia="Calibri" w:hAnsi="Calibri" w:cs="Calibri"/>
          <w:color w:val="000000"/>
          <w:sz w:val="24"/>
          <w:szCs w:val="24"/>
        </w:rPr>
        <w:br/>
        <w:t xml:space="preserve">What is the nostalgia trap? What evidence does the author provide to support the claim that public perceptions/rhetoric often offers skewered perceptions about the past? Discuss how myths about the past have been perpetuated. </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lastRenderedPageBreak/>
        <w:br/>
        <w:t xml:space="preserve">Specifically, discuss the 1950s nuclear family idealized image-where do we get this image from? How does media play a role? What myths of the Victorian family preceded this? What are the flaws of that model? [Chapter 2-3] [Some of the above may be combined]. Discuss how gender roles were assigned in rhetoric about the ‘traditional family’ by conservatives worried about the erosion of the1950s </w:t>
      </w:r>
      <w:proofErr w:type="gramStart"/>
      <w:r w:rsidRPr="00FA5256">
        <w:rPr>
          <w:rFonts w:ascii="Calibri" w:eastAsia="Calibri" w:hAnsi="Calibri" w:cs="Calibri"/>
          <w:color w:val="000000"/>
          <w:sz w:val="24"/>
          <w:szCs w:val="24"/>
        </w:rPr>
        <w:t>Nuclear</w:t>
      </w:r>
      <w:proofErr w:type="gramEnd"/>
      <w:r w:rsidRPr="00FA5256">
        <w:rPr>
          <w:rFonts w:ascii="Calibri" w:eastAsia="Calibri" w:hAnsi="Calibri" w:cs="Calibri"/>
          <w:color w:val="000000"/>
          <w:sz w:val="24"/>
          <w:szCs w:val="24"/>
        </w:rPr>
        <w:t xml:space="preserve"> family. What does the author mean when referring to the Self-Made Man and the True Woman? How do ideas of love connect back to ideas of family through this model? [Chapter 3]</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Presenter 2:</w:t>
      </w:r>
      <w:r w:rsidRPr="00FA5256">
        <w:rPr>
          <w:rFonts w:ascii="Calibri" w:eastAsia="Calibri" w:hAnsi="Calibri" w:cs="Calibri"/>
          <w:color w:val="000000"/>
          <w:sz w:val="24"/>
          <w:szCs w:val="24"/>
        </w:rPr>
        <w:t xml:space="preserve"> </w:t>
      </w:r>
      <w:r w:rsidRPr="00FA5256">
        <w:rPr>
          <w:rFonts w:ascii="Calibri" w:eastAsia="Calibri" w:hAnsi="Calibri" w:cs="Calibri"/>
          <w:color w:val="000000"/>
          <w:sz w:val="24"/>
          <w:szCs w:val="24"/>
        </w:rPr>
        <w:br/>
        <w:t>Discuss the differences brought up between societal ideas about independence versus rituals of reciprocity. How and why did the early North American colonists shift from previous European models of interdependence? What are some downsides to individualism and rights dialogue? [Chapter 3]; what does the author say about self-reliance and dependence in the development of the United States? (Chapter 4)</w:t>
      </w:r>
    </w:p>
    <w:p w14:paraId="76D912EA"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In what ways are changes in civic commitment/commitment to materialism portrayed and how does this correlate to reality? In what ways has the dynamic between private and public values changed over time [both in representations and reality]? What significant events /trends of ideology related back to family and gender occur during the first and second gilded ages? What images/ideas contributed to influential [though often misguided or racist /sexist] representations that affected popular opinion and law at these times? What shifts in family morality occurred? How did language affect political discourse? How do private values connect to public scandals? [Chapter 5]</w:t>
      </w:r>
    </w:p>
    <w:p w14:paraId="00B78F60" w14:textId="77777777" w:rsidR="00FA5256" w:rsidRPr="00FA5256" w:rsidRDefault="00FA5256" w:rsidP="00FA5256">
      <w:pPr>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t>Presenter 3:</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In what ways [mentioned in the book] have outside organizations placed regulations on private life? Who has found this problematic, and what are the critiques that have been offered? Conversely, what policies have proponents of limited government-intervention lobbied for, and how do opponents find these likewise problematic? [Be sure to include who the criticizers identify as, and who is being critiqued.]. How did conceptions of privacy and autonomy figure into colonial life? How did these ideas change over time [i.e.-through each era brought up by the book-civil war, new deal, 1900-now]? [Chapter 6]</w:t>
      </w:r>
    </w:p>
    <w:p w14:paraId="1D040CCD"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 xml:space="preserve">Presenter 4: </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 xml:space="preserve">In what ways did the rise of feminism affect patterns within the family and the economic sphere? [What are the representations and realities?] How did changing practices and roles affect women/How did women in changing roles affect market/economic production during various historical eras mentioned in this chapter? What differences of effect were there along race/class/marital status lines? </w:t>
      </w:r>
      <w:r w:rsidRPr="00FA5256">
        <w:rPr>
          <w:rFonts w:ascii="Calibri" w:eastAsia="Calibri" w:hAnsi="Calibri" w:cs="Calibri"/>
          <w:color w:val="000000"/>
          <w:sz w:val="24"/>
          <w:szCs w:val="24"/>
        </w:rPr>
        <w:br/>
        <w:t>How have consumerism and materialism related to the family unit and personal sphere over time? What is a critique brought up about ‘work ethic’ and connection between individuals/families? (Chapter 7)</w:t>
      </w:r>
    </w:p>
    <w:p w14:paraId="3F6BCD6B"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lastRenderedPageBreak/>
        <w:t>What is meant by the institutionalization of youth and how did this change the family structure? In what ways did its opposite, aging populations change and affect the family structure? [Chapter 8].</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Presenter 5:</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What marriage, sexual and reproductive norms and expectations for women were prevalent in the 1950s? How does this compare to reality, then and now? What critiques are lobbied at parents / what are the stereotypical images provided of dysfunctional families are discussed? Include specific terminology used/examples. How does this compare with the idealized ‘normal’ family life/childhood, as well as to reality, now and in the 1950s? What does evidence show about children who grow up with working parents [and mothers, specifically], single-parent households, and other feared dysfunctional situations? [Relate at least a few situations and the overarching theme or how a specific statistic is significant in comparison to the stereotype]. What are the authors’ conclusions on child-raising practice reform? [Chapter 9]</w:t>
      </w:r>
      <w:r w:rsidRPr="00FA5256">
        <w:rPr>
          <w:rFonts w:ascii="Calibri" w:eastAsia="Calibri" w:hAnsi="Calibri" w:cs="Calibri"/>
          <w:color w:val="000000"/>
          <w:sz w:val="24"/>
          <w:szCs w:val="24"/>
        </w:rPr>
        <w:br/>
      </w:r>
    </w:p>
    <w:p w14:paraId="25B46903"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 xml:space="preserve">Presenter 6: </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 xml:space="preserve">How has </w:t>
      </w:r>
      <w:proofErr w:type="gramStart"/>
      <w:r w:rsidRPr="00FA5256">
        <w:rPr>
          <w:rFonts w:ascii="Calibri" w:eastAsia="Calibri" w:hAnsi="Calibri" w:cs="Calibri"/>
          <w:color w:val="000000"/>
          <w:sz w:val="24"/>
          <w:szCs w:val="24"/>
        </w:rPr>
        <w:t>African-American</w:t>
      </w:r>
      <w:proofErr w:type="gramEnd"/>
      <w:r w:rsidRPr="00FA5256">
        <w:rPr>
          <w:rFonts w:ascii="Calibri" w:eastAsia="Calibri" w:hAnsi="Calibri" w:cs="Calibri"/>
          <w:color w:val="000000"/>
          <w:sz w:val="24"/>
          <w:szCs w:val="24"/>
        </w:rPr>
        <w:t xml:space="preserve"> family life been portrayed in the media over the past 50 years, and how has this created racist stereotypes and scapegoating of the black family? Describe the history of </w:t>
      </w:r>
      <w:proofErr w:type="gramStart"/>
      <w:r w:rsidRPr="00FA5256">
        <w:rPr>
          <w:rFonts w:ascii="Calibri" w:eastAsia="Calibri" w:hAnsi="Calibri" w:cs="Calibri"/>
          <w:color w:val="000000"/>
          <w:sz w:val="24"/>
          <w:szCs w:val="24"/>
        </w:rPr>
        <w:t>African-American</w:t>
      </w:r>
      <w:proofErr w:type="gramEnd"/>
      <w:r w:rsidRPr="00FA5256">
        <w:rPr>
          <w:rFonts w:ascii="Calibri" w:eastAsia="Calibri" w:hAnsi="Calibri" w:cs="Calibri"/>
          <w:color w:val="000000"/>
          <w:sz w:val="24"/>
          <w:szCs w:val="24"/>
        </w:rPr>
        <w:t xml:space="preserve"> families as detailed in this book that is ignored or erased in problematic/racist representation [3 eras]. How do these discussions [and dysfunctional-family criticisms/assumption of stereotypes] relate back to economic-class? What changing demographics does the author predict will affect trends of family and breakdown of stereotype? [Ch. 10]  </w:t>
      </w:r>
      <w:r w:rsidRPr="00FA5256">
        <w:rPr>
          <w:rFonts w:ascii="Calibri" w:eastAsia="Calibri" w:hAnsi="Calibri" w:cs="Calibri"/>
          <w:color w:val="000000"/>
          <w:sz w:val="24"/>
          <w:szCs w:val="24"/>
        </w:rPr>
        <w:br/>
      </w:r>
    </w:p>
    <w:p w14:paraId="152D5FE0"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 xml:space="preserve">Presenter 7: </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How have economic trends correlated with family crises of today? In what ways is the family still blamed for specific problems in America? How has the position of young families changed? How has the American dream changed? How are issues of values and conscience, as well as cynicism and self-centeredness, detailed in this reading? What are the comparisons brought up by statistics discussed here on major violent/violation/domestic crimes? What future for families does the book predict/what are the conclusions and the solutions proposed? (Ch. 11/Epilogue)</w:t>
      </w:r>
    </w:p>
    <w:p w14:paraId="08C3C84E"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Briefly:</w:t>
      </w:r>
      <w:r w:rsidRPr="00FA5256">
        <w:rPr>
          <w:rFonts w:ascii="Calibri" w:eastAsia="Calibri" w:hAnsi="Calibri" w:cs="Calibri"/>
          <w:color w:val="000000"/>
          <w:sz w:val="24"/>
          <w:szCs w:val="24"/>
        </w:rPr>
        <w:t xml:space="preserve"> Do you agree with the authors’ argument about the nostalgia trap? In what ways might you use film as a medium to combat false impressions/show more diverse perspectives of the past?</w:t>
      </w:r>
    </w:p>
    <w:p w14:paraId="59E80717" w14:textId="77777777" w:rsidR="00FA5256" w:rsidRPr="00FA5256" w:rsidRDefault="00FA5256" w:rsidP="00FA5256">
      <w:pPr>
        <w:spacing w:after="160" w:line="240" w:lineRule="auto"/>
        <w:rPr>
          <w:rFonts w:ascii="Calibri" w:eastAsia="Calibri" w:hAnsi="Calibri" w:cs="Calibri"/>
          <w:color w:val="000000"/>
          <w:sz w:val="24"/>
          <w:szCs w:val="24"/>
        </w:rPr>
      </w:pPr>
      <w:bookmarkStart w:id="329" w:name="_Toc532429269"/>
      <w:r w:rsidRPr="00FA5256">
        <w:rPr>
          <w:rFonts w:ascii="Calibri" w:eastAsia="Times New Roman" w:hAnsi="Calibri" w:cs="Calibri"/>
          <w:b/>
          <w:color w:val="000000"/>
          <w:sz w:val="24"/>
          <w:szCs w:val="24"/>
          <w:u w:val="single"/>
        </w:rPr>
        <w:t>Study Skills Essay/Presentation – C:</w:t>
      </w:r>
      <w:bookmarkEnd w:id="329"/>
      <w:r w:rsidRPr="00FA5256">
        <w:rPr>
          <w:rFonts w:ascii="Calibri" w:eastAsia="Calibri" w:hAnsi="Calibri" w:cs="Calibri"/>
          <w:b/>
          <w:color w:val="000000"/>
          <w:sz w:val="24"/>
          <w:szCs w:val="24"/>
        </w:rPr>
        <w:t xml:space="preserve"> </w:t>
      </w:r>
      <w:r w:rsidRPr="00FA5256">
        <w:rPr>
          <w:rFonts w:ascii="Calibri" w:eastAsia="Calibri" w:hAnsi="Calibri" w:cs="Calibri"/>
          <w:b/>
          <w:color w:val="000000"/>
          <w:sz w:val="24"/>
          <w:szCs w:val="24"/>
        </w:rPr>
        <w:br/>
        <w:t xml:space="preserve">Reading: </w:t>
      </w:r>
      <w:r w:rsidRPr="00FA5256">
        <w:rPr>
          <w:rFonts w:ascii="Calibri" w:eastAsia="Calibri" w:hAnsi="Calibri" w:cs="Calibri"/>
          <w:color w:val="000000"/>
          <w:sz w:val="24"/>
          <w:szCs w:val="24"/>
        </w:rPr>
        <w:t>The Conquest of Cool-Business Culture, Counterculture and the Rise of Hip Consumerism (Thomas Frank)</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t>GSU 1010: Success Academy-Business Ethics, Moral Markets, and Globalization.” Fall 2015.</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Presenter 1:</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lastRenderedPageBreak/>
        <w:t>Introduction summary-</w:t>
      </w:r>
      <w:r w:rsidRPr="00FA5256">
        <w:rPr>
          <w:rFonts w:ascii="Calibri" w:eastAsia="Calibri" w:hAnsi="Calibri" w:cs="Calibri"/>
          <w:color w:val="000000"/>
          <w:sz w:val="24"/>
          <w:szCs w:val="24"/>
        </w:rPr>
        <w:br/>
        <w:t>What is this author’s central argument about the relationship between culture and business? How does the author support the claims made or explore this issue? What does the author say about the Organization Man, hip consumerism, and/or counterculture’s relationship to business?</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Presenters 2-3: </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How has advertising been used as a medium for cultural criticism? [Who, what, when, where]. How was this significant in impact? How has it changed today?  [Chapters 3-5]</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Presenters 4-5: </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What was significant about the large youth population of the 1960s to advertising and corporate strategies during this time? In what ways were businesses talking to/viewing their consumer base during the Creative Revolution? What qualities did the ‘hip new youth’ have that made them valuable to companies as customers? What is hip and how did it relate to conformity and squareness? How were these concepts utilized by corporations [include illustrations]? [Chapter 6-8]</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Presenters 6-7: </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 xml:space="preserve">What is the peacock revolution, and how did advertising and changing fashion norms relate to productions/transformation of culture and business? How do trends of material obsolescence affect production/marketing/consumption? How do trends of fashion and countercultural ideas/identities relate back to youth culture, hipness, and ideas of obsolescence? What are the authors conclusions about capitalism and hip style-what examples </w:t>
      </w:r>
      <w:proofErr w:type="gramStart"/>
      <w:r w:rsidRPr="00FA5256">
        <w:rPr>
          <w:rFonts w:ascii="Calibri" w:eastAsia="Calibri" w:hAnsi="Calibri" w:cs="Calibri"/>
          <w:color w:val="000000"/>
          <w:sz w:val="24"/>
          <w:szCs w:val="24"/>
        </w:rPr>
        <w:t>does</w:t>
      </w:r>
      <w:proofErr w:type="gramEnd"/>
      <w:r w:rsidRPr="00FA5256">
        <w:rPr>
          <w:rFonts w:ascii="Calibri" w:eastAsia="Calibri" w:hAnsi="Calibri" w:cs="Calibri"/>
          <w:color w:val="000000"/>
          <w:sz w:val="24"/>
          <w:szCs w:val="24"/>
        </w:rPr>
        <w:t xml:space="preserve"> he bring up to illustrate his points [who, what, when, where]? (Chapters 9-11]   </w:t>
      </w:r>
    </w:p>
    <w:p w14:paraId="3564E462" w14:textId="77777777" w:rsidR="00FA5256" w:rsidRPr="00FA5256" w:rsidRDefault="00FA5256" w:rsidP="00FA5256">
      <w:pPr>
        <w:spacing w:after="160" w:line="240" w:lineRule="auto"/>
        <w:rPr>
          <w:rFonts w:ascii="Calibri" w:eastAsia="Calibri" w:hAnsi="Calibri" w:cs="Calibri"/>
          <w:b/>
          <w:color w:val="000000"/>
          <w:sz w:val="24"/>
          <w:szCs w:val="24"/>
        </w:rPr>
      </w:pPr>
      <w:bookmarkStart w:id="330" w:name="_Toc532429270"/>
      <w:r w:rsidRPr="00FA5256">
        <w:rPr>
          <w:rFonts w:ascii="Calibri" w:eastAsia="Times New Roman" w:hAnsi="Calibri" w:cs="Calibri"/>
          <w:b/>
          <w:color w:val="000000"/>
          <w:sz w:val="24"/>
          <w:szCs w:val="24"/>
          <w:u w:val="single"/>
        </w:rPr>
        <w:t>Study Skills Essay/Presentation D:</w:t>
      </w:r>
      <w:bookmarkEnd w:id="330"/>
      <w:r w:rsidRPr="00FA5256">
        <w:rPr>
          <w:rFonts w:ascii="Calibri" w:eastAsia="Calibri" w:hAnsi="Calibri" w:cs="Calibri"/>
          <w:b/>
          <w:color w:val="000000"/>
          <w:sz w:val="24"/>
          <w:szCs w:val="24"/>
        </w:rPr>
        <w:t xml:space="preserve"> </w:t>
      </w:r>
      <w:r w:rsidRPr="00FA5256">
        <w:rPr>
          <w:rFonts w:ascii="Calibri" w:eastAsia="Calibri" w:hAnsi="Calibri" w:cs="Calibri"/>
          <w:b/>
          <w:color w:val="000000"/>
          <w:sz w:val="24"/>
          <w:szCs w:val="24"/>
        </w:rPr>
        <w:br/>
        <w:t>Reading: “What Money Can’t Buy-The Moral Limits of Markets” (Michael J. Sandel)</w:t>
      </w:r>
      <w:r w:rsidRPr="00FA5256">
        <w:rPr>
          <w:rFonts w:ascii="Calibri" w:eastAsia="Calibri" w:hAnsi="Calibri" w:cs="Calibri"/>
          <w:color w:val="000000"/>
          <w:sz w:val="24"/>
          <w:szCs w:val="24"/>
        </w:rPr>
        <w:br/>
        <w:t>GSU 1010: Success Academy-Business Ethics, Moral Markets, and Globalization”</w:t>
      </w:r>
      <w:r w:rsidRPr="00FA5256">
        <w:rPr>
          <w:rFonts w:ascii="Calibri" w:eastAsia="Calibri" w:hAnsi="Calibri" w:cs="Calibri"/>
          <w:b/>
          <w:color w:val="000000"/>
          <w:sz w:val="24"/>
          <w:szCs w:val="24"/>
        </w:rPr>
        <w:t xml:space="preserve"> Fall</w:t>
      </w:r>
      <w:r w:rsidRPr="00FA5256">
        <w:rPr>
          <w:rFonts w:ascii="Calibri" w:eastAsia="Calibri" w:hAnsi="Calibri" w:cs="Calibri"/>
          <w:color w:val="000000"/>
          <w:sz w:val="24"/>
          <w:szCs w:val="24"/>
        </w:rPr>
        <w:t xml:space="preserve"> 2015</w:t>
      </w:r>
    </w:p>
    <w:p w14:paraId="7A9A5412" w14:textId="77777777" w:rsidR="00FA5256" w:rsidRPr="00FA5256" w:rsidRDefault="00FA5256" w:rsidP="00FA5256">
      <w:pPr>
        <w:spacing w:after="160" w:line="240" w:lineRule="auto"/>
        <w:rPr>
          <w:rFonts w:ascii="Calibri" w:eastAsia="Calibri" w:hAnsi="Calibri" w:cs="Calibri"/>
          <w:b/>
          <w:color w:val="000000"/>
          <w:sz w:val="24"/>
          <w:szCs w:val="24"/>
        </w:rPr>
      </w:pPr>
      <w:r w:rsidRPr="00FA5256">
        <w:rPr>
          <w:rFonts w:ascii="Calibri" w:eastAsia="Calibri" w:hAnsi="Calibri" w:cs="Calibri"/>
          <w:color w:val="000000"/>
          <w:sz w:val="24"/>
          <w:szCs w:val="24"/>
        </w:rPr>
        <w:t xml:space="preserve">Your presentation should answer, centrally: </w:t>
      </w:r>
      <w:r w:rsidRPr="00FA5256">
        <w:rPr>
          <w:rFonts w:ascii="Calibri" w:eastAsia="Calibri" w:hAnsi="Calibri" w:cs="Calibri"/>
          <w:color w:val="000000"/>
          <w:sz w:val="24"/>
          <w:szCs w:val="24"/>
        </w:rPr>
        <w:br/>
        <w:t xml:space="preserve">What are the arguments made by the author? What specifically should not be able to be bought with money, and why not? Explain the fairness objection and the corruption objection the author argues for. </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Presenter 1:</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What is the central argument made by the author? Briefly list a few of the items or services that the author argues should not be bought by money-don’t go in depth yet. Explain the fairness objection and the corruption objection that the author discusses.</w:t>
      </w:r>
    </w:p>
    <w:p w14:paraId="0D9839E4"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Which sites listed here offer the chance for </w:t>
      </w:r>
      <w:proofErr w:type="gramStart"/>
      <w:r w:rsidRPr="00FA5256">
        <w:rPr>
          <w:rFonts w:ascii="Calibri" w:eastAsia="Calibri" w:hAnsi="Calibri" w:cs="Calibri"/>
          <w:color w:val="000000"/>
          <w:sz w:val="24"/>
          <w:szCs w:val="24"/>
        </w:rPr>
        <w:t>persons</w:t>
      </w:r>
      <w:proofErr w:type="gramEnd"/>
      <w:r w:rsidRPr="00FA5256">
        <w:rPr>
          <w:rFonts w:ascii="Calibri" w:eastAsia="Calibri" w:hAnsi="Calibri" w:cs="Calibri"/>
          <w:color w:val="000000"/>
          <w:sz w:val="24"/>
          <w:szCs w:val="24"/>
        </w:rPr>
        <w:t xml:space="preserve"> with money to ‘jump the queue’ when waiting in line? Explain the ‘line-waiting’ services and ticket scalping that are now offered by some individuals. How are ethics related back to the example of the queue and how does the author see the scalpers as evidence of corruption of these ethics? [Chapter 1]</w:t>
      </w:r>
    </w:p>
    <w:p w14:paraId="23F1A357"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lastRenderedPageBreak/>
        <w:t xml:space="preserve">Presenter 2: </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What are the author’s arguments about monetary coercion in relation to market entrance into practices of reproduction? How does this tie back to China’s one-child population-control laws? What are the problems of introducing monetary value into a domain of life that is often seen as separate from connections to capitalist determinations of worth? How have experiments in paying kids to earn good grades worked out in comparison with other methods brought up? What about the results of incentives for wellness or smoking-cessation campaigns that businesses or other organizations at times provide? [Include the benefits and problems of offering money for good health]. [Chapter 2]</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Presenter 3: </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What is the difference between a fine and a fee? In what ways do corporations at times problematically treat a fine like a fee? How does this tie back into video rentals, animal-killing in foreign countries, and pollution by large business? What norms does the author argue that the treatment of pollution-fines like fees do damage to? Overall, what values is this author arguing for in these examples, and what logic is the author arguing against? What is the argument about moral entanglements? [Chapter 2] How are fines versus fees a problem in daycare/education settings [Chapter 3?]</w:t>
      </w:r>
    </w:p>
    <w:p w14:paraId="08140D56"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What specific examples from chapter 3 does the author bring up of ways that markets crowd out morals? Explain the problems the author has with bought apologies, wedding speeches, and features of the current adoption system. How is the shift to cash-gifts/gift cards rather than material-presents a problem? Why is buying honor [such as an honorary degree] problematic? [Chapter 3]</w:t>
      </w:r>
      <w:r w:rsidRPr="00FA5256">
        <w:rPr>
          <w:rFonts w:ascii="Calibri" w:eastAsia="Calibri" w:hAnsi="Calibri" w:cs="Calibri"/>
          <w:color w:val="000000"/>
          <w:sz w:val="24"/>
          <w:szCs w:val="24"/>
        </w:rPr>
        <w:br/>
      </w:r>
    </w:p>
    <w:p w14:paraId="04504FB9"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 xml:space="preserve">Presenter 4: </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What are the authors’ two explicitly stated objections to markets listed here? How does this relate to kidney donation and prostitution debates? How do market exchanges crowd out other kinds of exchange as detailed by this author? Detail his argument about nuclear waste and the common good.  Describe the commercialization effect. How is a market in blood problematic? What are the two tenets of Market Faith and how are they problematic? [Chapter 3]</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Presenter 5: </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 xml:space="preserve">How are </w:t>
      </w:r>
      <w:proofErr w:type="spellStart"/>
      <w:r w:rsidRPr="00FA5256">
        <w:rPr>
          <w:rFonts w:ascii="Calibri" w:eastAsia="Calibri" w:hAnsi="Calibri" w:cs="Calibri"/>
          <w:color w:val="000000"/>
          <w:sz w:val="24"/>
          <w:szCs w:val="24"/>
        </w:rPr>
        <w:t>viaticals</w:t>
      </w:r>
      <w:proofErr w:type="spellEnd"/>
      <w:r w:rsidRPr="00FA5256">
        <w:rPr>
          <w:rFonts w:ascii="Calibri" w:eastAsia="Calibri" w:hAnsi="Calibri" w:cs="Calibri"/>
          <w:color w:val="000000"/>
          <w:sz w:val="24"/>
          <w:szCs w:val="24"/>
        </w:rPr>
        <w:t xml:space="preserve"> problematic?  In what ways do corporations capitalize on deaths of their workers through insurance? What are death pools and death bonds and how has this having become a game problematic? What is the terrorism futures market, and critiques of this practice? [Include </w:t>
      </w:r>
      <w:proofErr w:type="gramStart"/>
      <w:r w:rsidRPr="00FA5256">
        <w:rPr>
          <w:rFonts w:ascii="Calibri" w:eastAsia="Calibri" w:hAnsi="Calibri" w:cs="Calibri"/>
          <w:color w:val="000000"/>
          <w:sz w:val="24"/>
          <w:szCs w:val="24"/>
        </w:rPr>
        <w:t>the who</w:t>
      </w:r>
      <w:proofErr w:type="gramEnd"/>
      <w:r w:rsidRPr="00FA5256">
        <w:rPr>
          <w:rFonts w:ascii="Calibri" w:eastAsia="Calibri" w:hAnsi="Calibri" w:cs="Calibri"/>
          <w:color w:val="000000"/>
          <w:sz w:val="24"/>
          <w:szCs w:val="24"/>
        </w:rPr>
        <w:t xml:space="preserve">, what, when, </w:t>
      </w:r>
      <w:proofErr w:type="gramStart"/>
      <w:r w:rsidRPr="00FA5256">
        <w:rPr>
          <w:rFonts w:ascii="Calibri" w:eastAsia="Calibri" w:hAnsi="Calibri" w:cs="Calibri"/>
          <w:color w:val="000000"/>
          <w:sz w:val="24"/>
          <w:szCs w:val="24"/>
        </w:rPr>
        <w:t>where,</w:t>
      </w:r>
      <w:proofErr w:type="gramEnd"/>
      <w:r w:rsidRPr="00FA5256">
        <w:rPr>
          <w:rFonts w:ascii="Calibri" w:eastAsia="Calibri" w:hAnsi="Calibri" w:cs="Calibri"/>
          <w:color w:val="000000"/>
          <w:sz w:val="24"/>
          <w:szCs w:val="24"/>
        </w:rPr>
        <w:t xml:space="preserve"> details when applicable in answering]. What laws have been enacted on stranger-life-insurance, and what led to this? [Chapter 4]</w:t>
      </w:r>
      <w:r w:rsidRPr="00FA5256">
        <w:rPr>
          <w:rFonts w:ascii="Calibri" w:eastAsia="Calibri" w:hAnsi="Calibri" w:cs="Calibri"/>
          <w:color w:val="000000"/>
          <w:sz w:val="24"/>
          <w:szCs w:val="24"/>
        </w:rPr>
        <w:br/>
      </w:r>
    </w:p>
    <w:p w14:paraId="180F1785" w14:textId="77777777" w:rsidR="00FA5256" w:rsidRPr="00FA5256" w:rsidRDefault="00FA5256" w:rsidP="00FA5256">
      <w:pPr>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t>Presenter 6:</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 xml:space="preserve"> How did the change of baseball memorabilia from being keepsakes to being objects worthy of high market value affect fan’s relationships with the game? According to the author, how do corporate </w:t>
      </w:r>
      <w:r w:rsidRPr="00FA5256">
        <w:rPr>
          <w:rFonts w:ascii="Calibri" w:eastAsia="Calibri" w:hAnsi="Calibri" w:cs="Calibri"/>
          <w:color w:val="000000"/>
          <w:sz w:val="24"/>
          <w:szCs w:val="24"/>
        </w:rPr>
        <w:lastRenderedPageBreak/>
        <w:t>naming rights for sports arenas, stadiums and teams as well as skyboxes offer ethical dilemmas or unfair advantages to those with privilege? What is the money ball and what are the problems with advertising mentioned here? What are the explicit critiques of commercialism offered by the author? How does this relate back to use of language and corporate naming and advertising rights [such as the examples of the beach ads, the subway station, police cars, jails, schools, etc.?  [Chapter 5]</w:t>
      </w:r>
      <w:r w:rsidRPr="00FA5256">
        <w:rPr>
          <w:rFonts w:ascii="Calibri" w:eastAsia="Calibri" w:hAnsi="Calibri" w:cs="Calibri"/>
          <w:color w:val="000000"/>
          <w:sz w:val="24"/>
          <w:szCs w:val="24"/>
        </w:rPr>
        <w:br/>
      </w:r>
    </w:p>
    <w:p w14:paraId="1605FC58"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 xml:space="preserve">Each Presenter: </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 xml:space="preserve">Briefly: Do you agree with the author’s logic/ethics? </w:t>
      </w:r>
    </w:p>
    <w:p w14:paraId="7EAE8A31" w14:textId="77777777" w:rsidR="00FA5256" w:rsidRPr="00FA5256" w:rsidRDefault="00FA5256" w:rsidP="00FA5256">
      <w:pPr>
        <w:spacing w:after="160" w:line="240" w:lineRule="auto"/>
        <w:rPr>
          <w:rFonts w:ascii="Calibri" w:eastAsia="Calibri" w:hAnsi="Calibri" w:cs="Calibri"/>
          <w:color w:val="000000"/>
          <w:sz w:val="24"/>
          <w:szCs w:val="24"/>
        </w:rPr>
      </w:pPr>
      <w:bookmarkStart w:id="331" w:name="_Toc532429271"/>
      <w:r w:rsidRPr="00FA5256">
        <w:rPr>
          <w:rFonts w:ascii="Calibri" w:eastAsia="Times New Roman" w:hAnsi="Calibri" w:cs="Calibri"/>
          <w:b/>
          <w:color w:val="000000"/>
          <w:sz w:val="24"/>
          <w:szCs w:val="24"/>
          <w:u w:val="single"/>
        </w:rPr>
        <w:t>Study Skills Essay/Presentation E:</w:t>
      </w:r>
      <w:bookmarkEnd w:id="331"/>
      <w:r w:rsidRPr="00FA5256">
        <w:rPr>
          <w:rFonts w:ascii="Calibri" w:eastAsia="Times New Roman" w:hAnsi="Calibri" w:cs="Calibri"/>
          <w:b/>
          <w:color w:val="000000"/>
          <w:sz w:val="24"/>
          <w:szCs w:val="24"/>
          <w:u w:val="single"/>
        </w:rPr>
        <w:t xml:space="preserve"> </w:t>
      </w:r>
      <w:r w:rsidRPr="00FA5256">
        <w:rPr>
          <w:rFonts w:ascii="Calibri" w:eastAsia="Times New Roman" w:hAnsi="Calibri" w:cs="Calibri"/>
          <w:b/>
          <w:color w:val="000000"/>
          <w:sz w:val="24"/>
          <w:szCs w:val="24"/>
          <w:u w:val="single"/>
        </w:rPr>
        <w:br/>
      </w:r>
      <w:r w:rsidRPr="00FA5256">
        <w:rPr>
          <w:rFonts w:ascii="Calibri" w:eastAsia="Calibri" w:hAnsi="Calibri" w:cs="Calibri"/>
          <w:b/>
          <w:color w:val="000000"/>
          <w:sz w:val="24"/>
          <w:szCs w:val="24"/>
        </w:rPr>
        <w:t xml:space="preserve">Reading: Reality Is Broken-How Games Make Us Better and How They Can Change the World </w:t>
      </w:r>
      <w:r w:rsidRPr="00FA5256">
        <w:rPr>
          <w:rFonts w:ascii="Calibri" w:eastAsia="Calibri" w:hAnsi="Calibri" w:cs="Calibri"/>
          <w:color w:val="000000"/>
          <w:sz w:val="24"/>
          <w:szCs w:val="24"/>
        </w:rPr>
        <w:t>(Jane McGonigal)</w:t>
      </w:r>
      <w:r w:rsidRPr="00FA5256">
        <w:rPr>
          <w:rFonts w:ascii="Calibri" w:eastAsia="Calibri" w:hAnsi="Calibri" w:cs="Calibri"/>
          <w:b/>
          <w:color w:val="000000"/>
          <w:sz w:val="24"/>
          <w:szCs w:val="24"/>
        </w:rPr>
        <w:t xml:space="preserve"> </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GSU 1010: Success Academy-Cultural Production and Contemporary Events</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Each presenter (briefly):</w:t>
      </w:r>
      <w:r w:rsidRPr="00FA5256">
        <w:rPr>
          <w:rFonts w:ascii="Calibri" w:eastAsia="Calibri" w:hAnsi="Calibri" w:cs="Calibri"/>
          <w:color w:val="000000"/>
          <w:sz w:val="24"/>
          <w:szCs w:val="24"/>
        </w:rPr>
        <w:t xml:space="preserve"> </w:t>
      </w:r>
      <w:r w:rsidRPr="00FA5256">
        <w:rPr>
          <w:rFonts w:ascii="Calibri" w:eastAsia="Calibri" w:hAnsi="Calibri" w:cs="Calibri"/>
          <w:color w:val="000000"/>
          <w:sz w:val="24"/>
          <w:szCs w:val="24"/>
        </w:rPr>
        <w:br/>
        <w:t xml:space="preserve">Reflection: Do you agree with the premises of the book –namely, that a) reality is broken for the different reasons she lists, and b) that games can be a helpful avenue for fixing problems of society? If you disagree, explain. After reading this book, will you get involved with any of the games brought up or utilize strategies of gamification in your success strategies? Has your thought changed about the role of games in community or personal life? </w:t>
      </w:r>
      <w:r w:rsidRPr="00FA5256">
        <w:rPr>
          <w:rFonts w:ascii="Calibri" w:eastAsia="Calibri" w:hAnsi="Calibri" w:cs="Calibri"/>
          <w:color w:val="000000"/>
          <w:sz w:val="24"/>
          <w:szCs w:val="24"/>
        </w:rPr>
        <w:br/>
      </w:r>
    </w:p>
    <w:p w14:paraId="08F86BEC"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 xml:space="preserve">Presenter 1: </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What are the four defining traits of a game? How do these affect people who play them? Describe differences in the ‘stake’ of the work being done/how this affects the person. (Chapter 1) How have proponents of positive psychology and “flow” utilize or interpret games? How do our brains react to the tasks involved with game-playing? What are the four rewards essentials to happiness listed here? What is the difference between intrinsic and external rewards? (Chapter 2)</w:t>
      </w:r>
    </w:p>
    <w:p w14:paraId="3D50E26C"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Presenter 2:</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 xml:space="preserve">According to the author, how do games ‘fix’ reality by offering: unnecessary obstacles and emotional activation? [Chapter 1-2] What are two specific game </w:t>
      </w:r>
      <w:proofErr w:type="gramStart"/>
      <w:r w:rsidRPr="00FA5256">
        <w:rPr>
          <w:rFonts w:ascii="Calibri" w:eastAsia="Calibri" w:hAnsi="Calibri" w:cs="Calibri"/>
          <w:color w:val="000000"/>
          <w:sz w:val="24"/>
          <w:szCs w:val="24"/>
        </w:rPr>
        <w:t>examples</w:t>
      </w:r>
      <w:proofErr w:type="gramEnd"/>
      <w:r w:rsidRPr="00FA5256">
        <w:rPr>
          <w:rFonts w:ascii="Calibri" w:eastAsia="Calibri" w:hAnsi="Calibri" w:cs="Calibri"/>
          <w:color w:val="000000"/>
          <w:sz w:val="24"/>
          <w:szCs w:val="24"/>
        </w:rPr>
        <w:t xml:space="preserve"> are brought up here, and how do they illustrate the reality ‘</w:t>
      </w:r>
      <w:proofErr w:type="gramStart"/>
      <w:r w:rsidRPr="00FA5256">
        <w:rPr>
          <w:rFonts w:ascii="Calibri" w:eastAsia="Calibri" w:hAnsi="Calibri" w:cs="Calibri"/>
          <w:color w:val="000000"/>
          <w:sz w:val="24"/>
          <w:szCs w:val="24"/>
        </w:rPr>
        <w:t>fixes’</w:t>
      </w:r>
      <w:proofErr w:type="gramEnd"/>
      <w:r w:rsidRPr="00FA5256">
        <w:rPr>
          <w:rFonts w:ascii="Calibri" w:eastAsia="Calibri" w:hAnsi="Calibri" w:cs="Calibri"/>
          <w:color w:val="000000"/>
          <w:sz w:val="24"/>
          <w:szCs w:val="24"/>
        </w:rPr>
        <w:t>?</w:t>
      </w:r>
    </w:p>
    <w:p w14:paraId="630B3115"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Presenter 3:</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 xml:space="preserve">According to the author, how do games ‘fix’ reality by offering: More Satisfying Work and Better Hope for Success? [Chapter 3-4] What are two specific game </w:t>
      </w:r>
      <w:proofErr w:type="gramStart"/>
      <w:r w:rsidRPr="00FA5256">
        <w:rPr>
          <w:rFonts w:ascii="Calibri" w:eastAsia="Calibri" w:hAnsi="Calibri" w:cs="Calibri"/>
          <w:color w:val="000000"/>
          <w:sz w:val="24"/>
          <w:szCs w:val="24"/>
        </w:rPr>
        <w:t>examples</w:t>
      </w:r>
      <w:proofErr w:type="gramEnd"/>
      <w:r w:rsidRPr="00FA5256">
        <w:rPr>
          <w:rFonts w:ascii="Calibri" w:eastAsia="Calibri" w:hAnsi="Calibri" w:cs="Calibri"/>
          <w:color w:val="000000"/>
          <w:sz w:val="24"/>
          <w:szCs w:val="24"/>
        </w:rPr>
        <w:t xml:space="preserve"> are brought up here, and how do they illustrate the reality ‘</w:t>
      </w:r>
      <w:proofErr w:type="gramStart"/>
      <w:r w:rsidRPr="00FA5256">
        <w:rPr>
          <w:rFonts w:ascii="Calibri" w:eastAsia="Calibri" w:hAnsi="Calibri" w:cs="Calibri"/>
          <w:color w:val="000000"/>
          <w:sz w:val="24"/>
          <w:szCs w:val="24"/>
        </w:rPr>
        <w:t>fixes’</w:t>
      </w:r>
      <w:proofErr w:type="gramEnd"/>
      <w:r w:rsidRPr="00FA5256">
        <w:rPr>
          <w:rFonts w:ascii="Calibri" w:eastAsia="Calibri" w:hAnsi="Calibri" w:cs="Calibri"/>
          <w:color w:val="000000"/>
          <w:sz w:val="24"/>
          <w:szCs w:val="24"/>
        </w:rPr>
        <w:t>?</w:t>
      </w:r>
    </w:p>
    <w:p w14:paraId="3F66E964"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Presenter 4:</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 xml:space="preserve">According to the author, how do games ‘fix’ reality by offering stronger social connectivity, epic scale </w:t>
      </w:r>
      <w:r w:rsidRPr="00FA5256">
        <w:rPr>
          <w:rFonts w:ascii="Calibri" w:eastAsia="Calibri" w:hAnsi="Calibri" w:cs="Calibri"/>
          <w:color w:val="000000"/>
          <w:sz w:val="24"/>
          <w:szCs w:val="24"/>
        </w:rPr>
        <w:lastRenderedPageBreak/>
        <w:t xml:space="preserve">projects, and wholehearted participation? [Chapter 5-7] What are two specific game </w:t>
      </w:r>
      <w:proofErr w:type="gramStart"/>
      <w:r w:rsidRPr="00FA5256">
        <w:rPr>
          <w:rFonts w:ascii="Calibri" w:eastAsia="Calibri" w:hAnsi="Calibri" w:cs="Calibri"/>
          <w:color w:val="000000"/>
          <w:sz w:val="24"/>
          <w:szCs w:val="24"/>
        </w:rPr>
        <w:t>examples</w:t>
      </w:r>
      <w:proofErr w:type="gramEnd"/>
      <w:r w:rsidRPr="00FA5256">
        <w:rPr>
          <w:rFonts w:ascii="Calibri" w:eastAsia="Calibri" w:hAnsi="Calibri" w:cs="Calibri"/>
          <w:color w:val="000000"/>
          <w:sz w:val="24"/>
          <w:szCs w:val="24"/>
        </w:rPr>
        <w:t xml:space="preserve"> are brought up here, and how do they illustrate the reality ‘</w:t>
      </w:r>
      <w:proofErr w:type="gramStart"/>
      <w:r w:rsidRPr="00FA5256">
        <w:rPr>
          <w:rFonts w:ascii="Calibri" w:eastAsia="Calibri" w:hAnsi="Calibri" w:cs="Calibri"/>
          <w:color w:val="000000"/>
          <w:sz w:val="24"/>
          <w:szCs w:val="24"/>
        </w:rPr>
        <w:t>fixes’</w:t>
      </w:r>
      <w:proofErr w:type="gramEnd"/>
      <w:r w:rsidRPr="00FA5256">
        <w:rPr>
          <w:rFonts w:ascii="Calibri" w:eastAsia="Calibri" w:hAnsi="Calibri" w:cs="Calibri"/>
          <w:color w:val="000000"/>
          <w:sz w:val="24"/>
          <w:szCs w:val="24"/>
        </w:rPr>
        <w:t xml:space="preserve">? </w:t>
      </w:r>
    </w:p>
    <w:p w14:paraId="6A147758" w14:textId="77777777" w:rsidR="00FA5256" w:rsidRPr="00FA5256" w:rsidRDefault="00FA5256" w:rsidP="00FA5256">
      <w:pPr>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t>Presenter 5:</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 xml:space="preserve">According to the author, how do games ‘fix’ reality by offering meaningful rewards when we need those most, happiness hacks, and more epic wins? [Chapter 8, 10, 12] What are two specific game </w:t>
      </w:r>
      <w:proofErr w:type="gramStart"/>
      <w:r w:rsidRPr="00FA5256">
        <w:rPr>
          <w:rFonts w:ascii="Calibri" w:eastAsia="Calibri" w:hAnsi="Calibri" w:cs="Calibri"/>
          <w:color w:val="000000"/>
          <w:sz w:val="24"/>
          <w:szCs w:val="24"/>
        </w:rPr>
        <w:t>examples</w:t>
      </w:r>
      <w:proofErr w:type="gramEnd"/>
      <w:r w:rsidRPr="00FA5256">
        <w:rPr>
          <w:rFonts w:ascii="Calibri" w:eastAsia="Calibri" w:hAnsi="Calibri" w:cs="Calibri"/>
          <w:color w:val="000000"/>
          <w:sz w:val="24"/>
          <w:szCs w:val="24"/>
        </w:rPr>
        <w:t xml:space="preserve"> are brought up here, and how do they illustrate the reality ‘</w:t>
      </w:r>
      <w:proofErr w:type="gramStart"/>
      <w:r w:rsidRPr="00FA5256">
        <w:rPr>
          <w:rFonts w:ascii="Calibri" w:eastAsia="Calibri" w:hAnsi="Calibri" w:cs="Calibri"/>
          <w:color w:val="000000"/>
          <w:sz w:val="24"/>
          <w:szCs w:val="24"/>
        </w:rPr>
        <w:t>fixes’</w:t>
      </w:r>
      <w:proofErr w:type="gramEnd"/>
      <w:r w:rsidRPr="00FA5256">
        <w:rPr>
          <w:rFonts w:ascii="Calibri" w:eastAsia="Calibri" w:hAnsi="Calibri" w:cs="Calibri"/>
          <w:color w:val="000000"/>
          <w:sz w:val="24"/>
          <w:szCs w:val="24"/>
        </w:rPr>
        <w:t>?</w:t>
      </w:r>
    </w:p>
    <w:p w14:paraId="2E3358E4"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 xml:space="preserve">Presenter 6: </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According to the author, how do games ‘fix’ reality by offering more fun with strangers, and a sustainable engagement economy? [Chapter 9, 11] What are two specific game examples are brought up here, and how do they illustrate the reality ‘fixes’?</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Presenter 7:</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According to the author, how do games ‘fix’ reality by offering 10,000 hours collaborating and Massively Multiplayer foresight? [Chapter 13, 14].  What are two specific game examples brought up here, and how do they illustrate the reality ‘fixes’?</w:t>
      </w:r>
      <w:r w:rsidRPr="00FA5256">
        <w:rPr>
          <w:rFonts w:ascii="Calibri" w:eastAsia="Calibri" w:hAnsi="Calibri" w:cs="Calibri"/>
          <w:color w:val="000000"/>
          <w:sz w:val="24"/>
          <w:szCs w:val="24"/>
        </w:rPr>
        <w:br/>
      </w:r>
    </w:p>
    <w:p w14:paraId="02E5E837" w14:textId="77777777" w:rsidR="00FA5256" w:rsidRPr="00FA5256" w:rsidRDefault="00FA5256" w:rsidP="00FA5256">
      <w:pPr>
        <w:keepNext/>
        <w:keepLines/>
        <w:spacing w:before="240" w:line="240" w:lineRule="auto"/>
        <w:outlineLvl w:val="0"/>
        <w:rPr>
          <w:rFonts w:ascii="Calibri" w:eastAsia="Times New Roman" w:hAnsi="Calibri" w:cs="Calibri"/>
          <w:b/>
          <w:color w:val="000000"/>
          <w:sz w:val="24"/>
          <w:szCs w:val="24"/>
          <w:u w:val="single"/>
        </w:rPr>
      </w:pPr>
      <w:bookmarkStart w:id="332" w:name="_Toc532429272"/>
      <w:bookmarkStart w:id="333" w:name="_Toc165576059"/>
      <w:r w:rsidRPr="00FA5256">
        <w:rPr>
          <w:rFonts w:ascii="Calibri" w:eastAsia="Times New Roman" w:hAnsi="Calibri" w:cs="Calibri"/>
          <w:b/>
          <w:color w:val="000000"/>
          <w:sz w:val="24"/>
          <w:szCs w:val="24"/>
          <w:u w:val="single"/>
        </w:rPr>
        <w:t>Study Skills Essay/Presentation F:</w:t>
      </w:r>
      <w:bookmarkEnd w:id="332"/>
      <w:bookmarkEnd w:id="333"/>
    </w:p>
    <w:p w14:paraId="490A4119"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b/>
          <w:color w:val="000000"/>
          <w:sz w:val="24"/>
          <w:szCs w:val="24"/>
        </w:rPr>
        <w:t>Reading: Unbending Gender-Why Family and Work Conflict and What to Do About It (Joan C. Williams)</w:t>
      </w:r>
      <w:r w:rsidRPr="00FA5256">
        <w:rPr>
          <w:rFonts w:ascii="Calibri" w:eastAsia="Calibri" w:hAnsi="Calibri" w:cs="Calibri"/>
          <w:b/>
          <w:color w:val="000000"/>
          <w:sz w:val="24"/>
          <w:szCs w:val="24"/>
        </w:rPr>
        <w:br/>
        <w:t xml:space="preserve">Presenter 1: </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 xml:space="preserve">Introduction to book- What is the cause of conflict between family and work, according to the author? </w:t>
      </w:r>
      <w:r w:rsidRPr="00FA5256">
        <w:rPr>
          <w:rFonts w:ascii="Calibri" w:eastAsia="Calibri" w:hAnsi="Calibri" w:cs="Calibri"/>
          <w:color w:val="000000"/>
          <w:sz w:val="24"/>
          <w:szCs w:val="24"/>
        </w:rPr>
        <w:br/>
        <w:t xml:space="preserve">Explain domesticity, how it has structured the labor market, and the problems the author associates with it. Discuss ‘wifely duties’ such as housework and the court case brought up by the author [include when/where did this occur, too] as well as spousal dynamics affected by gendered rhetoric about family ideals. Briefly talk about the history of dissolving borders of separation between home and work as well as changes in motherhood and the status of working women.     What is the ideal worker norm and how does it affect women and men, respectively [brief sections in chapter 1-2-look at subtitles] </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Presenter 2: </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 xml:space="preserve">What is the full commodification model of feminism? What is reconstructive feminism and why does the author advocate for this over the full-commodification model? What does reconstructive feminism offer women and men, respectively? Summarize the information in chapter 2 concerning debates about women in the workplace and women in the domestic sphere, norms of parental care, and how non-parent individuals can benefit from pro-family policies. [Chapter 2]      Discuss factors of why women do not advance in careers—i.e.-define the mommy track, the glass ceiling, the maternal wall]. In what ways does ‘women’s work’ entail a respite from masculine work environments? [Chapter 3] </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lastRenderedPageBreak/>
        <w:br/>
      </w:r>
      <w:r w:rsidRPr="00FA5256">
        <w:rPr>
          <w:rFonts w:ascii="Calibri" w:eastAsia="Calibri" w:hAnsi="Calibri" w:cs="Calibri"/>
          <w:b/>
          <w:color w:val="000000"/>
          <w:sz w:val="24"/>
          <w:szCs w:val="24"/>
        </w:rPr>
        <w:t xml:space="preserve">Presenter 3: </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 xml:space="preserve">Chapter 3: What are masculine norms featured in the workplace? [Beginning of chapter; later 2 sections on blue-collar norms/design of workspace]. What masculine norms are policed and why do these marginalize women?  What suggestions does the author have for reconstructing the workplace to no longer be marginalizing to women? Does the author think these are feasible? How are retention, recruitment, and productivity gendered? What arguments does the author present concerning why people work, flexibility and whether restructuring work will change gender norms?     How could a move from the mommy track to reconstructed work occur? What legal acts of protection /antidiscrimination laws are brought up by the author, and do they work? What masculine norms are in benefits and other programs and what suggestions for elimination does the author include? </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Presenter 4:</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 xml:space="preserve">What is the authors argument concerning post-divorce entitlement to property? What is coverture /how does it related to domesticity/patriarchy? How did domesticity affect views of women’s labor? What is commodification anxiety and how has it been used to reinforce gendered norms which effectively </w:t>
      </w:r>
      <w:proofErr w:type="gramStart"/>
      <w:r w:rsidRPr="00FA5256">
        <w:rPr>
          <w:rFonts w:ascii="Calibri" w:eastAsia="Calibri" w:hAnsi="Calibri" w:cs="Calibri"/>
          <w:color w:val="000000"/>
          <w:sz w:val="24"/>
          <w:szCs w:val="24"/>
        </w:rPr>
        <w:t>police woman’s</w:t>
      </w:r>
      <w:proofErr w:type="gramEnd"/>
      <w:r w:rsidRPr="00FA5256">
        <w:rPr>
          <w:rFonts w:ascii="Calibri" w:eastAsia="Calibri" w:hAnsi="Calibri" w:cs="Calibri"/>
          <w:color w:val="000000"/>
          <w:sz w:val="24"/>
          <w:szCs w:val="24"/>
        </w:rPr>
        <w:t xml:space="preserve"> actions? How is ownership of family assets used as a way which can disadvantage women, men, or children in cases of child support, alimony, and joint property? Explain the objections the author lists [starting on pg. 131] and some of the evidence/conclusions. [Chapter 4]</w:t>
      </w:r>
      <w:r w:rsidRPr="00FA5256">
        <w:rPr>
          <w:rFonts w:ascii="Calibri" w:eastAsia="Calibri" w:hAnsi="Calibri" w:cs="Calibri"/>
          <w:color w:val="000000"/>
          <w:sz w:val="24"/>
          <w:szCs w:val="24"/>
        </w:rPr>
        <w:br/>
        <w:t>How does domesticity and the full commodification model create/affect gender wars between women?  Define alienation [Marxist concept of labor discussed]-how is it experienced by workers, what conditions bring it about?   How do these gender wars manifest in specific ways that are correlated with race and class of individuals affected? Summarize the author’s history and analysis of domesticity’s effects on different groups based on class-gender-and-race factors.  How is feminism viewed in the working class, and what specific strategies of changes are brought up in conclusion of this section by the author? Discuss the authors’ suggestions for reconstructive cross-class feminist coalitions, tradition. (Chapter 5]</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Presenter 5: </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What is the sameness/difference debate? Discuss the debates of “special treatment”, “</w:t>
      </w:r>
      <w:proofErr w:type="gramStart"/>
      <w:r w:rsidRPr="00FA5256">
        <w:rPr>
          <w:rFonts w:ascii="Calibri" w:eastAsia="Calibri" w:hAnsi="Calibri" w:cs="Calibri"/>
          <w:color w:val="000000"/>
          <w:sz w:val="24"/>
          <w:szCs w:val="24"/>
        </w:rPr>
        <w:t>different-voice</w:t>
      </w:r>
      <w:proofErr w:type="gramEnd"/>
      <w:r w:rsidRPr="00FA5256">
        <w:rPr>
          <w:rFonts w:ascii="Calibri" w:eastAsia="Calibri" w:hAnsi="Calibri" w:cs="Calibri"/>
          <w:color w:val="000000"/>
          <w:sz w:val="24"/>
          <w:szCs w:val="24"/>
        </w:rPr>
        <w:t xml:space="preserve">”/ “different cultures hypothesis”. How does the latter [different voice] manifest as gender wars? Discuss biology, social role, the place of tomboys, femmes/femininity, gendered words, and counterevidence. What ideas arose out of previous eras that linger? What is the observer effect? Discuss this chapters featuring of reconstructive feminism, and reforms in market-home dynamics, welfare, family values, gendered language and class, assumptions about gender/motherhood caring roles in reproduction, and recommendations for destabilizing domesticity. (End of Chapter 4; Chapter 6]. </w:t>
      </w:r>
    </w:p>
    <w:p w14:paraId="297041FD"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Explain the special treatment argument, including details on formal equality, extensions of women privileges [what, when, why], why the author argues that equality requires the destruction of masculine norms; as well as critiques of the special treatment argument [who, what, why]. Discuss </w:t>
      </w:r>
      <w:r w:rsidRPr="00FA5256">
        <w:rPr>
          <w:rFonts w:ascii="Calibri" w:eastAsia="Calibri" w:hAnsi="Calibri" w:cs="Calibri"/>
          <w:color w:val="000000"/>
          <w:sz w:val="24"/>
          <w:szCs w:val="24"/>
        </w:rPr>
        <w:lastRenderedPageBreak/>
        <w:t xml:space="preserve">maternalism versus equal parenting [what are the different sides of this debate?]. What are the three axes? In what ways would they change structural norms/practices in the public/private spheres of life? [Chapter 7]  </w:t>
      </w:r>
    </w:p>
    <w:p w14:paraId="52A05296"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Presenter 6: </w:t>
      </w:r>
      <w:r w:rsidRPr="00FA5256">
        <w:rPr>
          <w:rFonts w:ascii="Calibri" w:eastAsia="Calibri" w:hAnsi="Calibri" w:cs="Calibri"/>
          <w:color w:val="000000"/>
          <w:sz w:val="24"/>
          <w:szCs w:val="24"/>
        </w:rPr>
        <w:br/>
        <w:t xml:space="preserve">Discuss the authors’ ideas about change, the reasons why gender has been an area of ‘unbending’ norms of He works/she works—go over the points of this as listed by author (251). What is Mackinnon’s argument and does the author feel it is sufficient for social change/what critiques are made? What solutions/specific strategies are proposed? Explore either the idea related to the creation of a coalition, language shifts, or another idea focused upon.  What is reconstructive feminism based on and how does this apply to the workplace? [Chapter 8] </w:t>
      </w:r>
    </w:p>
    <w:p w14:paraId="6B8D2FDD"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What is non-foundationalism, and what does it mean in a democracy and for feminist coalition? [First page of chapter 8] What is domesticity in drag? How does pragmatism fit into change, and what examples of </w:t>
      </w:r>
      <w:proofErr w:type="gramStart"/>
      <w:r w:rsidRPr="00FA5256">
        <w:rPr>
          <w:rFonts w:ascii="Calibri" w:eastAsia="Calibri" w:hAnsi="Calibri" w:cs="Calibri"/>
          <w:color w:val="000000"/>
          <w:sz w:val="24"/>
          <w:szCs w:val="24"/>
        </w:rPr>
        <w:t>culturally-contested</w:t>
      </w:r>
      <w:proofErr w:type="gramEnd"/>
      <w:r w:rsidRPr="00FA5256">
        <w:rPr>
          <w:rFonts w:ascii="Calibri" w:eastAsia="Calibri" w:hAnsi="Calibri" w:cs="Calibri"/>
          <w:color w:val="000000"/>
          <w:sz w:val="24"/>
          <w:szCs w:val="24"/>
        </w:rPr>
        <w:t xml:space="preserve"> practices </w:t>
      </w:r>
      <w:proofErr w:type="gramStart"/>
      <w:r w:rsidRPr="00FA5256">
        <w:rPr>
          <w:rFonts w:ascii="Calibri" w:eastAsia="Calibri" w:hAnsi="Calibri" w:cs="Calibri"/>
          <w:color w:val="000000"/>
          <w:sz w:val="24"/>
          <w:szCs w:val="24"/>
        </w:rPr>
        <w:t>does</w:t>
      </w:r>
      <w:proofErr w:type="gramEnd"/>
      <w:r w:rsidRPr="00FA5256">
        <w:rPr>
          <w:rFonts w:ascii="Calibri" w:eastAsia="Calibri" w:hAnsi="Calibri" w:cs="Calibri"/>
          <w:color w:val="000000"/>
          <w:sz w:val="24"/>
          <w:szCs w:val="24"/>
        </w:rPr>
        <w:t xml:space="preserve"> she bring up [Mormons, Nazi, and FGC discussion]? What debates about feminist unity versus imperialism bring up?  [Chapter 8]</w:t>
      </w:r>
    </w:p>
    <w:p w14:paraId="2272164A" w14:textId="77777777" w:rsidR="00FA5256" w:rsidRPr="00FA5256" w:rsidRDefault="00FA5256" w:rsidP="00FA5256">
      <w:pPr>
        <w:spacing w:after="160" w:line="240" w:lineRule="auto"/>
        <w:rPr>
          <w:rFonts w:ascii="Calibri" w:eastAsia="Calibri" w:hAnsi="Calibri" w:cs="Calibri"/>
          <w:i/>
          <w:color w:val="000000"/>
          <w:sz w:val="24"/>
          <w:szCs w:val="24"/>
        </w:rPr>
        <w:sectPr w:rsidR="00FA5256" w:rsidRPr="00FA5256" w:rsidSect="009510F8">
          <w:type w:val="continuous"/>
          <w:pgSz w:w="12240" w:h="15840"/>
          <w:pgMar w:top="1134" w:right="1134" w:bottom="1134" w:left="1134" w:header="720" w:footer="720" w:gutter="0"/>
          <w:cols w:space="720"/>
        </w:sectPr>
      </w:pPr>
      <w:r w:rsidRPr="00FA5256">
        <w:rPr>
          <w:rFonts w:ascii="Calibri" w:eastAsia="Calibri" w:hAnsi="Calibri" w:cs="Calibri"/>
          <w:b/>
          <w:color w:val="000000"/>
          <w:sz w:val="24"/>
          <w:szCs w:val="24"/>
        </w:rPr>
        <w:t xml:space="preserve">Presenter 7: </w:t>
      </w:r>
      <w:r w:rsidRPr="00FA5256">
        <w:rPr>
          <w:rFonts w:ascii="Calibri" w:eastAsia="Calibri" w:hAnsi="Calibri" w:cs="Calibri"/>
          <w:color w:val="000000"/>
          <w:sz w:val="24"/>
          <w:szCs w:val="24"/>
        </w:rPr>
        <w:t>Summarize the conclusion section, including implications for policy and feminist theory?</w:t>
      </w:r>
      <w:r w:rsidRPr="00FA5256">
        <w:rPr>
          <w:rFonts w:ascii="Calibri" w:eastAsia="Calibri" w:hAnsi="Calibri" w:cs="Calibri"/>
          <w:color w:val="000000"/>
          <w:sz w:val="24"/>
          <w:szCs w:val="24"/>
        </w:rPr>
        <w:br/>
      </w:r>
      <w:r w:rsidRPr="00FA5256">
        <w:rPr>
          <w:rFonts w:ascii="Calibri" w:eastAsia="Calibri" w:hAnsi="Calibri" w:cs="Calibri"/>
          <w:color w:val="000000"/>
          <w:sz w:val="24"/>
          <w:szCs w:val="24"/>
        </w:rPr>
        <w:br/>
      </w:r>
      <w:r w:rsidRPr="00FA5256">
        <w:rPr>
          <w:rFonts w:ascii="Calibri" w:eastAsia="Calibri" w:hAnsi="Calibri" w:cs="Calibri"/>
          <w:b/>
          <w:color w:val="000000"/>
          <w:sz w:val="24"/>
          <w:szCs w:val="24"/>
        </w:rPr>
        <w:t xml:space="preserve">All presenters, briefly: </w:t>
      </w:r>
      <w:r w:rsidRPr="00FA5256">
        <w:rPr>
          <w:rFonts w:ascii="Calibri" w:eastAsia="Calibri" w:hAnsi="Calibri" w:cs="Calibri"/>
          <w:color w:val="000000"/>
          <w:sz w:val="24"/>
          <w:szCs w:val="24"/>
        </w:rPr>
        <w:t>Do you agree with the authors premises about norms in the workplace and conclusions about what needs to change and how it should be changed? After reading more in-depth, do you think the specific strategies suggested are reasonable and reachable?</w:t>
      </w:r>
      <w:r w:rsidRPr="00FA5256">
        <w:rPr>
          <w:rFonts w:ascii="Calibri" w:eastAsia="Calibri" w:hAnsi="Calibri" w:cs="Calibri"/>
          <w:i/>
          <w:color w:val="000000"/>
          <w:sz w:val="24"/>
          <w:szCs w:val="24"/>
        </w:rPr>
        <w:t xml:space="preserve"> </w:t>
      </w:r>
    </w:p>
    <w:p w14:paraId="0DCDE908" w14:textId="77777777" w:rsidR="00FA5256" w:rsidRPr="00FA5256" w:rsidRDefault="00FA5256" w:rsidP="00FA5256">
      <w:pPr>
        <w:spacing w:after="160" w:line="240" w:lineRule="auto"/>
        <w:rPr>
          <w:rFonts w:ascii="Calibri" w:eastAsia="Calibri" w:hAnsi="Calibri" w:cs="Calibri"/>
          <w:i/>
          <w:color w:val="000000"/>
          <w:sz w:val="24"/>
          <w:szCs w:val="24"/>
        </w:rPr>
      </w:pPr>
    </w:p>
    <w:p w14:paraId="2F718AB5" w14:textId="77777777" w:rsidR="00FA5256" w:rsidRPr="00FA5256" w:rsidRDefault="00FA5256" w:rsidP="00FA5256">
      <w:pPr>
        <w:keepNext/>
        <w:keepLines/>
        <w:spacing w:before="240" w:line="240" w:lineRule="auto"/>
        <w:outlineLvl w:val="0"/>
        <w:rPr>
          <w:rFonts w:ascii="Calibri" w:eastAsia="Times New Roman" w:hAnsi="Calibri" w:cs="Calibri"/>
          <w:b/>
          <w:color w:val="000000"/>
          <w:sz w:val="24"/>
          <w:szCs w:val="24"/>
          <w:u w:val="single"/>
        </w:rPr>
      </w:pPr>
      <w:bookmarkStart w:id="334" w:name="_Toc532429273"/>
      <w:bookmarkStart w:id="335" w:name="_Toc165576060"/>
      <w:r w:rsidRPr="00FA5256">
        <w:rPr>
          <w:rFonts w:ascii="Calibri" w:eastAsia="Times New Roman" w:hAnsi="Calibri" w:cs="Calibri"/>
          <w:b/>
          <w:color w:val="000000"/>
          <w:sz w:val="24"/>
          <w:szCs w:val="24"/>
          <w:u w:val="single"/>
        </w:rPr>
        <w:t>Multiple Perspectives Activity</w:t>
      </w:r>
      <w:bookmarkEnd w:id="334"/>
      <w:bookmarkEnd w:id="335"/>
      <w:r w:rsidRPr="00FA5256">
        <w:rPr>
          <w:rFonts w:ascii="Calibri" w:eastAsia="Times New Roman" w:hAnsi="Calibri" w:cs="Calibri"/>
          <w:b/>
          <w:color w:val="000000"/>
          <w:sz w:val="24"/>
          <w:szCs w:val="24"/>
          <w:u w:val="single"/>
        </w:rPr>
        <w:t xml:space="preserve"> </w:t>
      </w:r>
    </w:p>
    <w:p w14:paraId="31E32170" w14:textId="77777777" w:rsidR="00FA5256" w:rsidRPr="00FA5256" w:rsidRDefault="00FA5256" w:rsidP="00FA5256">
      <w:pPr>
        <w:spacing w:after="160" w:line="240" w:lineRule="auto"/>
        <w:rPr>
          <w:rFonts w:ascii="Calibri" w:eastAsia="Calibri" w:hAnsi="Calibri" w:cs="Calibri"/>
          <w:color w:val="000000"/>
          <w:sz w:val="24"/>
          <w:szCs w:val="24"/>
        </w:rPr>
      </w:pPr>
      <w:bookmarkStart w:id="336" w:name="_Hlk15855128"/>
      <w:r w:rsidRPr="00FA5256">
        <w:rPr>
          <w:rFonts w:ascii="Calibri" w:eastAsia="Calibri" w:hAnsi="Calibri" w:cs="Calibri"/>
          <w:b/>
          <w:color w:val="000000"/>
          <w:sz w:val="24"/>
          <w:szCs w:val="24"/>
        </w:rPr>
        <w:t>Multiple Perspectives: Argumentative Essay Brainstorming</w:t>
      </w:r>
      <w:r w:rsidRPr="00FA5256">
        <w:rPr>
          <w:rFonts w:ascii="Calibri" w:eastAsia="Calibri" w:hAnsi="Calibri" w:cs="Calibri"/>
          <w:b/>
          <w:color w:val="000000"/>
          <w:sz w:val="24"/>
          <w:szCs w:val="24"/>
        </w:rPr>
        <w:br/>
      </w:r>
      <w:r w:rsidRPr="00FA5256">
        <w:rPr>
          <w:rFonts w:ascii="Calibri" w:eastAsia="Calibri" w:hAnsi="Calibri" w:cs="Calibri"/>
          <w:color w:val="000000"/>
          <w:sz w:val="24"/>
          <w:szCs w:val="24"/>
        </w:rPr>
        <w:t xml:space="preserve">Note: In this activity, I give them about five (5) examples </w:t>
      </w:r>
      <w:proofErr w:type="gramStart"/>
      <w:r w:rsidRPr="00FA5256">
        <w:rPr>
          <w:rFonts w:ascii="Calibri" w:eastAsia="Calibri" w:hAnsi="Calibri" w:cs="Calibri"/>
          <w:color w:val="000000"/>
          <w:sz w:val="24"/>
          <w:szCs w:val="24"/>
        </w:rPr>
        <w:t>similar to</w:t>
      </w:r>
      <w:proofErr w:type="gramEnd"/>
      <w:r w:rsidRPr="00FA5256">
        <w:rPr>
          <w:rFonts w:ascii="Calibri" w:eastAsia="Calibri" w:hAnsi="Calibri" w:cs="Calibri"/>
          <w:color w:val="000000"/>
          <w:sz w:val="24"/>
          <w:szCs w:val="24"/>
        </w:rPr>
        <w:t xml:space="preserve"> </w:t>
      </w:r>
      <w:proofErr w:type="gramStart"/>
      <w:r w:rsidRPr="00FA5256">
        <w:rPr>
          <w:rFonts w:ascii="Calibri" w:eastAsia="Calibri" w:hAnsi="Calibri" w:cs="Calibri"/>
          <w:color w:val="000000"/>
          <w:sz w:val="24"/>
          <w:szCs w:val="24"/>
        </w:rPr>
        <w:t>below, and</w:t>
      </w:r>
      <w:proofErr w:type="gramEnd"/>
      <w:r w:rsidRPr="00FA5256">
        <w:rPr>
          <w:rFonts w:ascii="Calibri" w:eastAsia="Calibri" w:hAnsi="Calibri" w:cs="Calibri"/>
          <w:color w:val="000000"/>
          <w:sz w:val="24"/>
          <w:szCs w:val="24"/>
        </w:rPr>
        <w:t xml:space="preserve"> then have them form their own multiple perspectives debate on topics related to our present class material.</w:t>
      </w:r>
    </w:p>
    <w:p w14:paraId="71869DCD" w14:textId="77777777" w:rsidR="00FA5256" w:rsidRPr="00FA5256" w:rsidRDefault="00FA5256" w:rsidP="00FA5256">
      <w:pPr>
        <w:spacing w:after="160" w:line="240" w:lineRule="auto"/>
        <w:rPr>
          <w:rFonts w:ascii="Calibri" w:eastAsia="Calibri" w:hAnsi="Calibri" w:cs="Calibri"/>
          <w:b/>
          <w:color w:val="000000"/>
          <w:sz w:val="24"/>
          <w:szCs w:val="24"/>
        </w:rPr>
      </w:pPr>
      <w:r w:rsidRPr="00FA5256">
        <w:rPr>
          <w:rFonts w:ascii="Calibri" w:eastAsia="Calibri" w:hAnsi="Calibri" w:cs="Calibri"/>
          <w:b/>
          <w:color w:val="000000"/>
          <w:sz w:val="24"/>
          <w:szCs w:val="24"/>
        </w:rPr>
        <w:t>Issue: Accessibility and Quality of Academic Writing</w:t>
      </w:r>
    </w:p>
    <w:p w14:paraId="5460B2B0"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A. Knowledge produced in university halls does not always reach the ears of the public. If it does, it is often diluted by non-academics, and sometimes skewered by misinterpretation. Reading academic articles is difficult; the jargon used makes it inaccessible to popular audiences and decreases the chance of the information reaching the whole public. There needs to be a requirement that academic articles are written at 8</w:t>
      </w:r>
      <w:r w:rsidRPr="00FA5256">
        <w:rPr>
          <w:rFonts w:ascii="Calibri" w:eastAsia="Calibri" w:hAnsi="Calibri" w:cs="Calibri"/>
          <w:color w:val="000000"/>
          <w:sz w:val="24"/>
          <w:szCs w:val="24"/>
          <w:vertAlign w:val="superscript"/>
        </w:rPr>
        <w:t>th</w:t>
      </w:r>
      <w:r w:rsidRPr="00FA5256">
        <w:rPr>
          <w:rFonts w:ascii="Calibri" w:eastAsia="Calibri" w:hAnsi="Calibri" w:cs="Calibri"/>
          <w:color w:val="000000"/>
          <w:sz w:val="24"/>
          <w:szCs w:val="24"/>
        </w:rPr>
        <w:t xml:space="preserve"> grade level, just like an institutional review board proposal. This </w:t>
      </w:r>
      <w:proofErr w:type="gramStart"/>
      <w:r w:rsidRPr="00FA5256">
        <w:rPr>
          <w:rFonts w:ascii="Calibri" w:eastAsia="Calibri" w:hAnsi="Calibri" w:cs="Calibri"/>
          <w:color w:val="000000"/>
          <w:sz w:val="24"/>
          <w:szCs w:val="24"/>
        </w:rPr>
        <w:t>allows for</w:t>
      </w:r>
      <w:proofErr w:type="gramEnd"/>
      <w:r w:rsidRPr="00FA5256">
        <w:rPr>
          <w:rFonts w:ascii="Calibri" w:eastAsia="Calibri" w:hAnsi="Calibri" w:cs="Calibri"/>
          <w:color w:val="000000"/>
          <w:sz w:val="24"/>
          <w:szCs w:val="24"/>
        </w:rPr>
        <w:t xml:space="preserve"> anyone to read the articles and be more greatly informed about scientific findings and other academic research, and reflections on topics of study. </w:t>
      </w:r>
    </w:p>
    <w:p w14:paraId="1CB3F576"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B. “Dumbing down” academic material is a disservice to students, and researchers. Writing in a lower level of language itself dilutes ideas of their power and </w:t>
      </w:r>
      <w:r w:rsidRPr="00FA5256">
        <w:rPr>
          <w:rFonts w:ascii="Calibri" w:eastAsia="Calibri" w:hAnsi="Calibri" w:cs="Calibri"/>
          <w:i/>
          <w:color w:val="000000"/>
          <w:sz w:val="24"/>
          <w:szCs w:val="24"/>
        </w:rPr>
        <w:t>context</w:t>
      </w:r>
      <w:r w:rsidRPr="00FA5256">
        <w:rPr>
          <w:rFonts w:ascii="Calibri" w:eastAsia="Calibri" w:hAnsi="Calibri" w:cs="Calibri"/>
          <w:color w:val="000000"/>
          <w:sz w:val="24"/>
          <w:szCs w:val="24"/>
        </w:rPr>
        <w:t xml:space="preserve"> – the reason academic articles are jargon-full is because these terms have different meanings depending on what discipline you are pursuing knowledge </w:t>
      </w:r>
      <w:r w:rsidRPr="00FA5256">
        <w:rPr>
          <w:rFonts w:ascii="Calibri" w:eastAsia="Calibri" w:hAnsi="Calibri" w:cs="Calibri"/>
          <w:color w:val="000000"/>
          <w:sz w:val="24"/>
          <w:szCs w:val="24"/>
        </w:rPr>
        <w:lastRenderedPageBreak/>
        <w:t xml:space="preserve">for. Academic articles written at a college level are meant to give an appropriate level of challenge for young scholars to learn and for seasoned scholars to talk with others who share knowledge about </w:t>
      </w:r>
      <w:proofErr w:type="gramStart"/>
      <w:r w:rsidRPr="00FA5256">
        <w:rPr>
          <w:rFonts w:ascii="Calibri" w:eastAsia="Calibri" w:hAnsi="Calibri" w:cs="Calibri"/>
          <w:color w:val="000000"/>
          <w:sz w:val="24"/>
          <w:szCs w:val="24"/>
        </w:rPr>
        <w:t>the history</w:t>
      </w:r>
      <w:proofErr w:type="gramEnd"/>
      <w:r w:rsidRPr="00FA5256">
        <w:rPr>
          <w:rFonts w:ascii="Calibri" w:eastAsia="Calibri" w:hAnsi="Calibri" w:cs="Calibri"/>
          <w:color w:val="000000"/>
          <w:sz w:val="24"/>
          <w:szCs w:val="24"/>
        </w:rPr>
        <w:t xml:space="preserve">, contemporary commentary, and relevant lexicon, to the </w:t>
      </w:r>
      <w:proofErr w:type="gramStart"/>
      <w:r w:rsidRPr="00FA5256">
        <w:rPr>
          <w:rFonts w:ascii="Calibri" w:eastAsia="Calibri" w:hAnsi="Calibri" w:cs="Calibri"/>
          <w:color w:val="000000"/>
          <w:sz w:val="24"/>
          <w:szCs w:val="24"/>
        </w:rPr>
        <w:t>discipline-subject</w:t>
      </w:r>
      <w:proofErr w:type="gramEnd"/>
      <w:r w:rsidRPr="00FA5256">
        <w:rPr>
          <w:rFonts w:ascii="Calibri" w:eastAsia="Calibri" w:hAnsi="Calibri" w:cs="Calibri"/>
          <w:color w:val="000000"/>
          <w:sz w:val="24"/>
          <w:szCs w:val="24"/>
        </w:rPr>
        <w:t xml:space="preserve">. Asking academic disciplines to assimilate to popular discourse is problematic. </w:t>
      </w:r>
    </w:p>
    <w:p w14:paraId="3EDC7C72" w14:textId="77777777" w:rsidR="00FA5256" w:rsidRPr="00FA5256" w:rsidRDefault="00FA5256" w:rsidP="00FA5256">
      <w:pPr>
        <w:spacing w:after="160" w:line="240" w:lineRule="auto"/>
        <w:rPr>
          <w:rFonts w:ascii="Calibri" w:eastAsia="Calibri" w:hAnsi="Calibri" w:cs="Calibri"/>
          <w:color w:val="000000"/>
          <w:sz w:val="24"/>
          <w:szCs w:val="24"/>
        </w:rPr>
      </w:pPr>
      <w:r w:rsidRPr="00FA5256">
        <w:rPr>
          <w:rFonts w:ascii="Calibri" w:eastAsia="Calibri" w:hAnsi="Calibri" w:cs="Calibri"/>
          <w:color w:val="000000"/>
          <w:sz w:val="24"/>
          <w:szCs w:val="24"/>
        </w:rPr>
        <w:t xml:space="preserve">C. The academic institution is steeped in power relations that marginalize groups outside the ‘ivory tower’. It does this through economic, social, and political methods. Those who do not attend college due to institutional barriers may never have the chance to learn how to read academic works, and thus there is a need for scholars to produce at least some work that is accessible to the lay-public. Otherwise, it is a neglect of the educator’s duty, and non-conducive to the ethical task of producing an educated society that makes informed decisions. </w:t>
      </w:r>
    </w:p>
    <w:bookmarkEnd w:id="336"/>
    <w:p w14:paraId="2B9EED51" w14:textId="77777777" w:rsidR="00FA5256" w:rsidRPr="00FA5256" w:rsidRDefault="00FA5256" w:rsidP="00FA5256">
      <w:pPr>
        <w:spacing w:after="160" w:line="240" w:lineRule="auto"/>
        <w:rPr>
          <w:rFonts w:ascii="Calibri" w:eastAsia="Calibri" w:hAnsi="Calibri" w:cs="Calibri"/>
          <w:i/>
          <w:color w:val="000000"/>
          <w:sz w:val="24"/>
          <w:szCs w:val="24"/>
        </w:rPr>
      </w:pPr>
    </w:p>
    <w:p w14:paraId="453CBADD" w14:textId="77777777" w:rsidR="00DC55D3" w:rsidRPr="00DC55D3" w:rsidRDefault="00DC55D3" w:rsidP="00D848F4">
      <w:pPr>
        <w:autoSpaceDE w:val="0"/>
        <w:autoSpaceDN w:val="0"/>
        <w:adjustRightInd w:val="0"/>
        <w:spacing w:line="20" w:lineRule="atLeast"/>
        <w:rPr>
          <w:rFonts w:ascii="Adobe Devanagari" w:hAnsi="Adobe Devanagari" w:cs="Adobe Devanagari"/>
          <w:color w:val="000000" w:themeColor="text1"/>
          <w:szCs w:val="24"/>
        </w:rPr>
      </w:pPr>
    </w:p>
    <w:sectPr w:rsidR="00DC55D3" w:rsidRPr="00DC55D3" w:rsidSect="009510F8">
      <w:type w:val="continuous"/>
      <w:pgSz w:w="12240" w:h="15840"/>
      <w:pgMar w:top="864" w:right="864" w:bottom="2304" w:left="864"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196486" w14:textId="77777777" w:rsidR="00C12FF6" w:rsidRDefault="00C12FF6" w:rsidP="00713050">
      <w:pPr>
        <w:spacing w:line="240" w:lineRule="auto"/>
      </w:pPr>
      <w:r>
        <w:separator/>
      </w:r>
    </w:p>
  </w:endnote>
  <w:endnote w:type="continuationSeparator" w:id="0">
    <w:p w14:paraId="66B1193A" w14:textId="77777777" w:rsidR="00C12FF6" w:rsidRDefault="00C12FF6" w:rsidP="007130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Devanagari">
    <w:altName w:val="Kokila"/>
    <w:panose1 w:val="00000000000000000000"/>
    <w:charset w:val="00"/>
    <w:family w:val="roman"/>
    <w:notTrueType/>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Yu Mincho Demibold">
    <w:charset w:val="80"/>
    <w:family w:val="roman"/>
    <w:pitch w:val="variable"/>
    <w:sig w:usb0="800002E7" w:usb1="2AC7FCFF" w:usb2="00000012" w:usb3="00000000" w:csb0="0002009F" w:csb1="00000000"/>
  </w:font>
  <w:font w:name="Calibri, Calibri">
    <w:charset w:val="00"/>
    <w:family w:val="swiss"/>
    <w:pitch w:val="default"/>
  </w:font>
  <w:font w:name="Kokila">
    <w:charset w:val="00"/>
    <w:family w:val="swiss"/>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A0C6F" w14:textId="3B7C9C90" w:rsidR="00695081" w:rsidRPr="004C7F60" w:rsidRDefault="00695081" w:rsidP="00E12E68">
    <w:pPr>
      <w:spacing w:line="288" w:lineRule="auto"/>
      <w:jc w:val="center"/>
      <w:rPr>
        <w:rFonts w:ascii="Adobe Devanagari" w:hAnsi="Adobe Devanagari" w:cs="Adobe Devanagari"/>
      </w:rPr>
    </w:pPr>
    <w:r w:rsidRPr="004C7F60">
      <w:rPr>
        <w:rFonts w:ascii="Adobe Devanagari" w:hAnsi="Adobe Devanagari" w:cs="Adobe Devanagari"/>
        <w:noProof/>
      </w:rPr>
      <mc:AlternateContent>
        <mc:Choice Requires="wpg">
          <w:drawing>
            <wp:anchor distT="0" distB="0" distL="114300" distR="114300" simplePos="0" relativeHeight="251645440" behindDoc="1" locked="0" layoutInCell="1" allowOverlap="1" wp14:anchorId="064E07A8" wp14:editId="14A27175">
              <wp:simplePos x="0" y="0"/>
              <wp:positionH relativeFrom="column">
                <wp:posOffset>6352540</wp:posOffset>
              </wp:positionH>
              <wp:positionV relativeFrom="page">
                <wp:posOffset>9546590</wp:posOffset>
              </wp:positionV>
              <wp:extent cx="330835" cy="330835"/>
              <wp:effectExtent l="0" t="0" r="12065" b="12065"/>
              <wp:wrapTight wrapText="bothSides">
                <wp:wrapPolygon edited="0">
                  <wp:start x="3731" y="0"/>
                  <wp:lineTo x="0" y="3731"/>
                  <wp:lineTo x="0" y="16169"/>
                  <wp:lineTo x="1244" y="19900"/>
                  <wp:lineTo x="3731" y="21144"/>
                  <wp:lineTo x="18656" y="21144"/>
                  <wp:lineTo x="21144" y="17413"/>
                  <wp:lineTo x="21144" y="3731"/>
                  <wp:lineTo x="17413" y="0"/>
                  <wp:lineTo x="3731" y="0"/>
                </wp:wrapPolygon>
              </wp:wrapTight>
              <wp:docPr id="35" name="Group 10" title="Telephone ic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30835" cy="330835"/>
                        <a:chOff x="0" y="0"/>
                        <a:chExt cx="431" cy="431"/>
                      </a:xfrm>
                      <a:noFill/>
                    </wpg:grpSpPr>
                    <wps:wsp>
                      <wps:cNvPr id="36" name="Circle around telephone symbol"/>
                      <wps:cNvSpPr>
                        <a:spLocks/>
                      </wps:cNvSpPr>
                      <wps:spPr bwMode="auto">
                        <a:xfrm>
                          <a:off x="0" y="0"/>
                          <a:ext cx="431" cy="431"/>
                        </a:xfrm>
                        <a:custGeom>
                          <a:avLst/>
                          <a:gdLst>
                            <a:gd name="T0" fmla="*/ 1831 w 3451"/>
                            <a:gd name="T1" fmla="*/ 3 h 3450"/>
                            <a:gd name="T2" fmla="*/ 2035 w 3451"/>
                            <a:gd name="T3" fmla="*/ 28 h 3450"/>
                            <a:gd name="T4" fmla="*/ 2232 w 3451"/>
                            <a:gd name="T5" fmla="*/ 76 h 3450"/>
                            <a:gd name="T6" fmla="*/ 2419 w 3451"/>
                            <a:gd name="T7" fmla="*/ 145 h 3450"/>
                            <a:gd name="T8" fmla="*/ 2596 w 3451"/>
                            <a:gd name="T9" fmla="*/ 235 h 3450"/>
                            <a:gd name="T10" fmla="*/ 2760 w 3451"/>
                            <a:gd name="T11" fmla="*/ 344 h 3450"/>
                            <a:gd name="T12" fmla="*/ 2909 w 3451"/>
                            <a:gd name="T13" fmla="*/ 471 h 3450"/>
                            <a:gd name="T14" fmla="*/ 3044 w 3451"/>
                            <a:gd name="T15" fmla="*/ 613 h 3450"/>
                            <a:gd name="T16" fmla="*/ 3163 w 3451"/>
                            <a:gd name="T17" fmla="*/ 771 h 3450"/>
                            <a:gd name="T18" fmla="*/ 3262 w 3451"/>
                            <a:gd name="T19" fmla="*/ 941 h 3450"/>
                            <a:gd name="T20" fmla="*/ 3342 w 3451"/>
                            <a:gd name="T21" fmla="*/ 1123 h 3450"/>
                            <a:gd name="T22" fmla="*/ 3402 w 3451"/>
                            <a:gd name="T23" fmla="*/ 1316 h 3450"/>
                            <a:gd name="T24" fmla="*/ 3438 w 3451"/>
                            <a:gd name="T25" fmla="*/ 1517 h 3450"/>
                            <a:gd name="T26" fmla="*/ 3451 w 3451"/>
                            <a:gd name="T27" fmla="*/ 1725 h 3450"/>
                            <a:gd name="T28" fmla="*/ 3438 w 3451"/>
                            <a:gd name="T29" fmla="*/ 1934 h 3450"/>
                            <a:gd name="T30" fmla="*/ 3402 w 3451"/>
                            <a:gd name="T31" fmla="*/ 2135 h 3450"/>
                            <a:gd name="T32" fmla="*/ 3342 w 3451"/>
                            <a:gd name="T33" fmla="*/ 2327 h 3450"/>
                            <a:gd name="T34" fmla="*/ 3262 w 3451"/>
                            <a:gd name="T35" fmla="*/ 2509 h 3450"/>
                            <a:gd name="T36" fmla="*/ 3163 w 3451"/>
                            <a:gd name="T37" fmla="*/ 2679 h 3450"/>
                            <a:gd name="T38" fmla="*/ 3044 w 3451"/>
                            <a:gd name="T39" fmla="*/ 2836 h 3450"/>
                            <a:gd name="T40" fmla="*/ 2909 w 3451"/>
                            <a:gd name="T41" fmla="*/ 2979 h 3450"/>
                            <a:gd name="T42" fmla="*/ 2760 w 3451"/>
                            <a:gd name="T43" fmla="*/ 3105 h 3450"/>
                            <a:gd name="T44" fmla="*/ 2596 w 3451"/>
                            <a:gd name="T45" fmla="*/ 3214 h 3450"/>
                            <a:gd name="T46" fmla="*/ 2419 w 3451"/>
                            <a:gd name="T47" fmla="*/ 3304 h 3450"/>
                            <a:gd name="T48" fmla="*/ 2232 w 3451"/>
                            <a:gd name="T49" fmla="*/ 3375 h 3450"/>
                            <a:gd name="T50" fmla="*/ 2035 w 3451"/>
                            <a:gd name="T51" fmla="*/ 3422 h 3450"/>
                            <a:gd name="T52" fmla="*/ 1831 w 3451"/>
                            <a:gd name="T53" fmla="*/ 3447 h 3450"/>
                            <a:gd name="T54" fmla="*/ 1620 w 3451"/>
                            <a:gd name="T55" fmla="*/ 3447 h 3450"/>
                            <a:gd name="T56" fmla="*/ 1415 w 3451"/>
                            <a:gd name="T57" fmla="*/ 3422 h 3450"/>
                            <a:gd name="T58" fmla="*/ 1218 w 3451"/>
                            <a:gd name="T59" fmla="*/ 3375 h 3450"/>
                            <a:gd name="T60" fmla="*/ 1031 w 3451"/>
                            <a:gd name="T61" fmla="*/ 3304 h 3450"/>
                            <a:gd name="T62" fmla="*/ 855 w 3451"/>
                            <a:gd name="T63" fmla="*/ 3214 h 3450"/>
                            <a:gd name="T64" fmla="*/ 690 w 3451"/>
                            <a:gd name="T65" fmla="*/ 3105 h 3450"/>
                            <a:gd name="T66" fmla="*/ 540 w 3451"/>
                            <a:gd name="T67" fmla="*/ 2979 h 3450"/>
                            <a:gd name="T68" fmla="*/ 405 w 3451"/>
                            <a:gd name="T69" fmla="*/ 2836 h 3450"/>
                            <a:gd name="T70" fmla="*/ 288 w 3451"/>
                            <a:gd name="T71" fmla="*/ 2679 h 3450"/>
                            <a:gd name="T72" fmla="*/ 189 w 3451"/>
                            <a:gd name="T73" fmla="*/ 2509 h 3450"/>
                            <a:gd name="T74" fmla="*/ 108 w 3451"/>
                            <a:gd name="T75" fmla="*/ 2327 h 3450"/>
                            <a:gd name="T76" fmla="*/ 49 w 3451"/>
                            <a:gd name="T77" fmla="*/ 2135 h 3450"/>
                            <a:gd name="T78" fmla="*/ 13 w 3451"/>
                            <a:gd name="T79" fmla="*/ 1934 h 3450"/>
                            <a:gd name="T80" fmla="*/ 0 w 3451"/>
                            <a:gd name="T81" fmla="*/ 1725 h 3450"/>
                            <a:gd name="T82" fmla="*/ 13 w 3451"/>
                            <a:gd name="T83" fmla="*/ 1517 h 3450"/>
                            <a:gd name="T84" fmla="*/ 49 w 3451"/>
                            <a:gd name="T85" fmla="*/ 1316 h 3450"/>
                            <a:gd name="T86" fmla="*/ 108 w 3451"/>
                            <a:gd name="T87" fmla="*/ 1123 h 3450"/>
                            <a:gd name="T88" fmla="*/ 189 w 3451"/>
                            <a:gd name="T89" fmla="*/ 941 h 3450"/>
                            <a:gd name="T90" fmla="*/ 288 w 3451"/>
                            <a:gd name="T91" fmla="*/ 771 h 3450"/>
                            <a:gd name="T92" fmla="*/ 405 w 3451"/>
                            <a:gd name="T93" fmla="*/ 613 h 3450"/>
                            <a:gd name="T94" fmla="*/ 540 w 3451"/>
                            <a:gd name="T95" fmla="*/ 471 h 3450"/>
                            <a:gd name="T96" fmla="*/ 690 w 3451"/>
                            <a:gd name="T97" fmla="*/ 344 h 3450"/>
                            <a:gd name="T98" fmla="*/ 855 w 3451"/>
                            <a:gd name="T99" fmla="*/ 235 h 3450"/>
                            <a:gd name="T100" fmla="*/ 1031 w 3451"/>
                            <a:gd name="T101" fmla="*/ 145 h 3450"/>
                            <a:gd name="T102" fmla="*/ 1218 w 3451"/>
                            <a:gd name="T103" fmla="*/ 76 h 3450"/>
                            <a:gd name="T104" fmla="*/ 1415 w 3451"/>
                            <a:gd name="T105" fmla="*/ 28 h 3450"/>
                            <a:gd name="T106" fmla="*/ 1620 w 3451"/>
                            <a:gd name="T107" fmla="*/ 3 h 3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51" h="3450">
                              <a:moveTo>
                                <a:pt x="1725" y="0"/>
                              </a:moveTo>
                              <a:lnTo>
                                <a:pt x="1831" y="3"/>
                              </a:lnTo>
                              <a:lnTo>
                                <a:pt x="1933" y="12"/>
                              </a:lnTo>
                              <a:lnTo>
                                <a:pt x="2035" y="28"/>
                              </a:lnTo>
                              <a:lnTo>
                                <a:pt x="2134" y="48"/>
                              </a:lnTo>
                              <a:lnTo>
                                <a:pt x="2232" y="76"/>
                              </a:lnTo>
                              <a:lnTo>
                                <a:pt x="2327" y="108"/>
                              </a:lnTo>
                              <a:lnTo>
                                <a:pt x="2419" y="145"/>
                              </a:lnTo>
                              <a:lnTo>
                                <a:pt x="2509" y="188"/>
                              </a:lnTo>
                              <a:lnTo>
                                <a:pt x="2596" y="235"/>
                              </a:lnTo>
                              <a:lnTo>
                                <a:pt x="2679" y="287"/>
                              </a:lnTo>
                              <a:lnTo>
                                <a:pt x="2760" y="344"/>
                              </a:lnTo>
                              <a:lnTo>
                                <a:pt x="2837" y="406"/>
                              </a:lnTo>
                              <a:lnTo>
                                <a:pt x="2909" y="471"/>
                              </a:lnTo>
                              <a:lnTo>
                                <a:pt x="2979" y="541"/>
                              </a:lnTo>
                              <a:lnTo>
                                <a:pt x="3044" y="613"/>
                              </a:lnTo>
                              <a:lnTo>
                                <a:pt x="3105" y="690"/>
                              </a:lnTo>
                              <a:lnTo>
                                <a:pt x="3163" y="771"/>
                              </a:lnTo>
                              <a:lnTo>
                                <a:pt x="3215" y="854"/>
                              </a:lnTo>
                              <a:lnTo>
                                <a:pt x="3262" y="941"/>
                              </a:lnTo>
                              <a:lnTo>
                                <a:pt x="3305" y="1031"/>
                              </a:lnTo>
                              <a:lnTo>
                                <a:pt x="3342" y="1123"/>
                              </a:lnTo>
                              <a:lnTo>
                                <a:pt x="3374" y="1218"/>
                              </a:lnTo>
                              <a:lnTo>
                                <a:pt x="3402" y="1316"/>
                              </a:lnTo>
                              <a:lnTo>
                                <a:pt x="3422" y="1415"/>
                              </a:lnTo>
                              <a:lnTo>
                                <a:pt x="3438" y="1517"/>
                              </a:lnTo>
                              <a:lnTo>
                                <a:pt x="3447" y="1619"/>
                              </a:lnTo>
                              <a:lnTo>
                                <a:pt x="3451" y="1725"/>
                              </a:lnTo>
                              <a:lnTo>
                                <a:pt x="3447" y="1830"/>
                              </a:lnTo>
                              <a:lnTo>
                                <a:pt x="3438" y="1934"/>
                              </a:lnTo>
                              <a:lnTo>
                                <a:pt x="3422" y="2035"/>
                              </a:lnTo>
                              <a:lnTo>
                                <a:pt x="3402" y="2135"/>
                              </a:lnTo>
                              <a:lnTo>
                                <a:pt x="3374" y="2232"/>
                              </a:lnTo>
                              <a:lnTo>
                                <a:pt x="3342" y="2327"/>
                              </a:lnTo>
                              <a:lnTo>
                                <a:pt x="3305" y="2419"/>
                              </a:lnTo>
                              <a:lnTo>
                                <a:pt x="3262" y="2509"/>
                              </a:lnTo>
                              <a:lnTo>
                                <a:pt x="3215" y="2595"/>
                              </a:lnTo>
                              <a:lnTo>
                                <a:pt x="3163" y="2679"/>
                              </a:lnTo>
                              <a:lnTo>
                                <a:pt x="3105" y="2760"/>
                              </a:lnTo>
                              <a:lnTo>
                                <a:pt x="3044" y="2836"/>
                              </a:lnTo>
                              <a:lnTo>
                                <a:pt x="2979" y="2910"/>
                              </a:lnTo>
                              <a:lnTo>
                                <a:pt x="2909" y="2979"/>
                              </a:lnTo>
                              <a:lnTo>
                                <a:pt x="2837" y="3045"/>
                              </a:lnTo>
                              <a:lnTo>
                                <a:pt x="2760" y="3105"/>
                              </a:lnTo>
                              <a:lnTo>
                                <a:pt x="2679" y="3162"/>
                              </a:lnTo>
                              <a:lnTo>
                                <a:pt x="2596" y="3214"/>
                              </a:lnTo>
                              <a:lnTo>
                                <a:pt x="2509" y="3261"/>
                              </a:lnTo>
                              <a:lnTo>
                                <a:pt x="2419" y="3304"/>
                              </a:lnTo>
                              <a:lnTo>
                                <a:pt x="2327" y="3342"/>
                              </a:lnTo>
                              <a:lnTo>
                                <a:pt x="2232" y="3375"/>
                              </a:lnTo>
                              <a:lnTo>
                                <a:pt x="2134" y="3401"/>
                              </a:lnTo>
                              <a:lnTo>
                                <a:pt x="2035" y="3422"/>
                              </a:lnTo>
                              <a:lnTo>
                                <a:pt x="1933" y="3437"/>
                              </a:lnTo>
                              <a:lnTo>
                                <a:pt x="1831" y="3447"/>
                              </a:lnTo>
                              <a:lnTo>
                                <a:pt x="1725" y="3450"/>
                              </a:lnTo>
                              <a:lnTo>
                                <a:pt x="1620" y="3447"/>
                              </a:lnTo>
                              <a:lnTo>
                                <a:pt x="1516" y="3437"/>
                              </a:lnTo>
                              <a:lnTo>
                                <a:pt x="1415" y="3422"/>
                              </a:lnTo>
                              <a:lnTo>
                                <a:pt x="1315" y="3401"/>
                              </a:lnTo>
                              <a:lnTo>
                                <a:pt x="1218" y="3375"/>
                              </a:lnTo>
                              <a:lnTo>
                                <a:pt x="1123" y="3342"/>
                              </a:lnTo>
                              <a:lnTo>
                                <a:pt x="1031" y="3304"/>
                              </a:lnTo>
                              <a:lnTo>
                                <a:pt x="941" y="3261"/>
                              </a:lnTo>
                              <a:lnTo>
                                <a:pt x="855" y="3214"/>
                              </a:lnTo>
                              <a:lnTo>
                                <a:pt x="771" y="3162"/>
                              </a:lnTo>
                              <a:lnTo>
                                <a:pt x="690" y="3105"/>
                              </a:lnTo>
                              <a:lnTo>
                                <a:pt x="614" y="3045"/>
                              </a:lnTo>
                              <a:lnTo>
                                <a:pt x="540" y="2979"/>
                              </a:lnTo>
                              <a:lnTo>
                                <a:pt x="471" y="2910"/>
                              </a:lnTo>
                              <a:lnTo>
                                <a:pt x="405" y="2836"/>
                              </a:lnTo>
                              <a:lnTo>
                                <a:pt x="345" y="2760"/>
                              </a:lnTo>
                              <a:lnTo>
                                <a:pt x="288" y="2679"/>
                              </a:lnTo>
                              <a:lnTo>
                                <a:pt x="236" y="2595"/>
                              </a:lnTo>
                              <a:lnTo>
                                <a:pt x="189" y="2509"/>
                              </a:lnTo>
                              <a:lnTo>
                                <a:pt x="146" y="2419"/>
                              </a:lnTo>
                              <a:lnTo>
                                <a:pt x="108" y="2327"/>
                              </a:lnTo>
                              <a:lnTo>
                                <a:pt x="75" y="2232"/>
                              </a:lnTo>
                              <a:lnTo>
                                <a:pt x="49" y="2135"/>
                              </a:lnTo>
                              <a:lnTo>
                                <a:pt x="28" y="2035"/>
                              </a:lnTo>
                              <a:lnTo>
                                <a:pt x="13" y="1934"/>
                              </a:lnTo>
                              <a:lnTo>
                                <a:pt x="3" y="1830"/>
                              </a:lnTo>
                              <a:lnTo>
                                <a:pt x="0" y="1725"/>
                              </a:lnTo>
                              <a:lnTo>
                                <a:pt x="3" y="1619"/>
                              </a:lnTo>
                              <a:lnTo>
                                <a:pt x="13" y="1517"/>
                              </a:lnTo>
                              <a:lnTo>
                                <a:pt x="28" y="1415"/>
                              </a:lnTo>
                              <a:lnTo>
                                <a:pt x="49" y="1316"/>
                              </a:lnTo>
                              <a:lnTo>
                                <a:pt x="75" y="1218"/>
                              </a:lnTo>
                              <a:lnTo>
                                <a:pt x="108" y="1123"/>
                              </a:lnTo>
                              <a:lnTo>
                                <a:pt x="146" y="1031"/>
                              </a:lnTo>
                              <a:lnTo>
                                <a:pt x="189" y="941"/>
                              </a:lnTo>
                              <a:lnTo>
                                <a:pt x="236" y="854"/>
                              </a:lnTo>
                              <a:lnTo>
                                <a:pt x="288" y="771"/>
                              </a:lnTo>
                              <a:lnTo>
                                <a:pt x="345" y="690"/>
                              </a:lnTo>
                              <a:lnTo>
                                <a:pt x="405" y="613"/>
                              </a:lnTo>
                              <a:lnTo>
                                <a:pt x="471" y="541"/>
                              </a:lnTo>
                              <a:lnTo>
                                <a:pt x="540" y="471"/>
                              </a:lnTo>
                              <a:lnTo>
                                <a:pt x="614" y="406"/>
                              </a:lnTo>
                              <a:lnTo>
                                <a:pt x="690" y="344"/>
                              </a:lnTo>
                              <a:lnTo>
                                <a:pt x="771" y="287"/>
                              </a:lnTo>
                              <a:lnTo>
                                <a:pt x="855" y="235"/>
                              </a:lnTo>
                              <a:lnTo>
                                <a:pt x="941" y="188"/>
                              </a:lnTo>
                              <a:lnTo>
                                <a:pt x="1031" y="145"/>
                              </a:lnTo>
                              <a:lnTo>
                                <a:pt x="1123" y="108"/>
                              </a:lnTo>
                              <a:lnTo>
                                <a:pt x="1218" y="76"/>
                              </a:lnTo>
                              <a:lnTo>
                                <a:pt x="1315" y="48"/>
                              </a:lnTo>
                              <a:lnTo>
                                <a:pt x="1415" y="28"/>
                              </a:lnTo>
                              <a:lnTo>
                                <a:pt x="1516" y="12"/>
                              </a:lnTo>
                              <a:lnTo>
                                <a:pt x="1620" y="3"/>
                              </a:lnTo>
                              <a:lnTo>
                                <a:pt x="1725" y="0"/>
                              </a:lnTo>
                              <a:close/>
                            </a:path>
                          </a:pathLst>
                        </a:custGeom>
                        <a:grpFill/>
                        <a:ln w="1905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2" name="Telephone symbol"/>
                      <wps:cNvSpPr>
                        <a:spLocks/>
                      </wps:cNvSpPr>
                      <wps:spPr bwMode="auto">
                        <a:xfrm>
                          <a:off x="97" y="95"/>
                          <a:ext cx="237" cy="238"/>
                        </a:xfrm>
                        <a:custGeom>
                          <a:avLst/>
                          <a:gdLst>
                            <a:gd name="T0" fmla="*/ 709 w 1894"/>
                            <a:gd name="T1" fmla="*/ 495 h 1896"/>
                            <a:gd name="T2" fmla="*/ 653 w 1894"/>
                            <a:gd name="T3" fmla="*/ 560 h 1896"/>
                            <a:gd name="T4" fmla="*/ 593 w 1894"/>
                            <a:gd name="T5" fmla="*/ 617 h 1896"/>
                            <a:gd name="T6" fmla="*/ 527 w 1894"/>
                            <a:gd name="T7" fmla="*/ 661 h 1896"/>
                            <a:gd name="T8" fmla="*/ 500 w 1894"/>
                            <a:gd name="T9" fmla="*/ 691 h 1896"/>
                            <a:gd name="T10" fmla="*/ 524 w 1894"/>
                            <a:gd name="T11" fmla="*/ 733 h 1896"/>
                            <a:gd name="T12" fmla="*/ 559 w 1894"/>
                            <a:gd name="T13" fmla="*/ 789 h 1896"/>
                            <a:gd name="T14" fmla="*/ 608 w 1894"/>
                            <a:gd name="T15" fmla="*/ 860 h 1896"/>
                            <a:gd name="T16" fmla="*/ 668 w 1894"/>
                            <a:gd name="T17" fmla="*/ 938 h 1896"/>
                            <a:gd name="T18" fmla="*/ 741 w 1894"/>
                            <a:gd name="T19" fmla="*/ 1024 h 1896"/>
                            <a:gd name="T20" fmla="*/ 825 w 1894"/>
                            <a:gd name="T21" fmla="*/ 1113 h 1896"/>
                            <a:gd name="T22" fmla="*/ 923 w 1894"/>
                            <a:gd name="T23" fmla="*/ 1202 h 1896"/>
                            <a:gd name="T24" fmla="*/ 1033 w 1894"/>
                            <a:gd name="T25" fmla="*/ 1289 h 1896"/>
                            <a:gd name="T26" fmla="*/ 1155 w 1894"/>
                            <a:gd name="T27" fmla="*/ 1371 h 1896"/>
                            <a:gd name="T28" fmla="*/ 1241 w 1894"/>
                            <a:gd name="T29" fmla="*/ 1369 h 1896"/>
                            <a:gd name="T30" fmla="*/ 1295 w 1894"/>
                            <a:gd name="T31" fmla="*/ 1291 h 1896"/>
                            <a:gd name="T32" fmla="*/ 1364 w 1894"/>
                            <a:gd name="T33" fmla="*/ 1220 h 1896"/>
                            <a:gd name="T34" fmla="*/ 1894 w 1894"/>
                            <a:gd name="T35" fmla="*/ 1594 h 1896"/>
                            <a:gd name="T36" fmla="*/ 1856 w 1894"/>
                            <a:gd name="T37" fmla="*/ 1640 h 1896"/>
                            <a:gd name="T38" fmla="*/ 1808 w 1894"/>
                            <a:gd name="T39" fmla="*/ 1686 h 1896"/>
                            <a:gd name="T40" fmla="*/ 1752 w 1894"/>
                            <a:gd name="T41" fmla="*/ 1730 h 1896"/>
                            <a:gd name="T42" fmla="*/ 1694 w 1894"/>
                            <a:gd name="T43" fmla="*/ 1771 h 1896"/>
                            <a:gd name="T44" fmla="*/ 1636 w 1894"/>
                            <a:gd name="T45" fmla="*/ 1808 h 1896"/>
                            <a:gd name="T46" fmla="*/ 1582 w 1894"/>
                            <a:gd name="T47" fmla="*/ 1841 h 1896"/>
                            <a:gd name="T48" fmla="*/ 1536 w 1894"/>
                            <a:gd name="T49" fmla="*/ 1867 h 1896"/>
                            <a:gd name="T50" fmla="*/ 1502 w 1894"/>
                            <a:gd name="T51" fmla="*/ 1885 h 1896"/>
                            <a:gd name="T52" fmla="*/ 1483 w 1894"/>
                            <a:gd name="T53" fmla="*/ 1895 h 1896"/>
                            <a:gd name="T54" fmla="*/ 1439 w 1894"/>
                            <a:gd name="T55" fmla="*/ 1881 h 1896"/>
                            <a:gd name="T56" fmla="*/ 1352 w 1894"/>
                            <a:gd name="T57" fmla="*/ 1847 h 1896"/>
                            <a:gd name="T58" fmla="*/ 1257 w 1894"/>
                            <a:gd name="T59" fmla="*/ 1808 h 1896"/>
                            <a:gd name="T60" fmla="*/ 1157 w 1894"/>
                            <a:gd name="T61" fmla="*/ 1763 h 1896"/>
                            <a:gd name="T62" fmla="*/ 1053 w 1894"/>
                            <a:gd name="T63" fmla="*/ 1712 h 1896"/>
                            <a:gd name="T64" fmla="*/ 945 w 1894"/>
                            <a:gd name="T65" fmla="*/ 1652 h 1896"/>
                            <a:gd name="T66" fmla="*/ 835 w 1894"/>
                            <a:gd name="T67" fmla="*/ 1583 h 1896"/>
                            <a:gd name="T68" fmla="*/ 724 w 1894"/>
                            <a:gd name="T69" fmla="*/ 1503 h 1896"/>
                            <a:gd name="T70" fmla="*/ 615 w 1894"/>
                            <a:gd name="T71" fmla="*/ 1409 h 1896"/>
                            <a:gd name="T72" fmla="*/ 506 w 1894"/>
                            <a:gd name="T73" fmla="*/ 1304 h 1896"/>
                            <a:gd name="T74" fmla="*/ 401 w 1894"/>
                            <a:gd name="T75" fmla="*/ 1182 h 1896"/>
                            <a:gd name="T76" fmla="*/ 301 w 1894"/>
                            <a:gd name="T77" fmla="*/ 1045 h 1896"/>
                            <a:gd name="T78" fmla="*/ 205 w 1894"/>
                            <a:gd name="T79" fmla="*/ 891 h 1896"/>
                            <a:gd name="T80" fmla="*/ 117 w 1894"/>
                            <a:gd name="T81" fmla="*/ 718 h 1896"/>
                            <a:gd name="T82" fmla="*/ 37 w 1894"/>
                            <a:gd name="T83" fmla="*/ 526 h 1896"/>
                            <a:gd name="T84" fmla="*/ 32 w 1894"/>
                            <a:gd name="T85" fmla="*/ 356 h 1896"/>
                            <a:gd name="T86" fmla="*/ 93 w 1894"/>
                            <a:gd name="T87" fmla="*/ 246 h 1896"/>
                            <a:gd name="T88" fmla="*/ 151 w 1894"/>
                            <a:gd name="T89" fmla="*/ 159 h 1896"/>
                            <a:gd name="T90" fmla="*/ 203 w 1894"/>
                            <a:gd name="T91" fmla="*/ 92 h 1896"/>
                            <a:gd name="T92" fmla="*/ 245 w 1894"/>
                            <a:gd name="T93" fmla="*/ 45 h 1896"/>
                            <a:gd name="T94" fmla="*/ 277 w 1894"/>
                            <a:gd name="T95" fmla="*/ 16 h 1896"/>
                            <a:gd name="T96" fmla="*/ 293 w 1894"/>
                            <a:gd name="T97" fmla="*/ 1 h 1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94" h="1896">
                              <a:moveTo>
                                <a:pt x="295" y="0"/>
                              </a:moveTo>
                              <a:lnTo>
                                <a:pt x="709" y="495"/>
                              </a:lnTo>
                              <a:lnTo>
                                <a:pt x="682" y="529"/>
                              </a:lnTo>
                              <a:lnTo>
                                <a:pt x="653" y="560"/>
                              </a:lnTo>
                              <a:lnTo>
                                <a:pt x="623" y="589"/>
                              </a:lnTo>
                              <a:lnTo>
                                <a:pt x="593" y="617"/>
                              </a:lnTo>
                              <a:lnTo>
                                <a:pt x="560" y="641"/>
                              </a:lnTo>
                              <a:lnTo>
                                <a:pt x="527" y="661"/>
                              </a:lnTo>
                              <a:lnTo>
                                <a:pt x="492" y="676"/>
                              </a:lnTo>
                              <a:lnTo>
                                <a:pt x="500" y="691"/>
                              </a:lnTo>
                              <a:lnTo>
                                <a:pt x="510" y="710"/>
                              </a:lnTo>
                              <a:lnTo>
                                <a:pt x="524" y="733"/>
                              </a:lnTo>
                              <a:lnTo>
                                <a:pt x="541" y="759"/>
                              </a:lnTo>
                              <a:lnTo>
                                <a:pt x="559" y="789"/>
                              </a:lnTo>
                              <a:lnTo>
                                <a:pt x="582" y="823"/>
                              </a:lnTo>
                              <a:lnTo>
                                <a:pt x="608" y="860"/>
                              </a:lnTo>
                              <a:lnTo>
                                <a:pt x="637" y="898"/>
                              </a:lnTo>
                              <a:lnTo>
                                <a:pt x="668" y="938"/>
                              </a:lnTo>
                              <a:lnTo>
                                <a:pt x="703" y="980"/>
                              </a:lnTo>
                              <a:lnTo>
                                <a:pt x="741" y="1024"/>
                              </a:lnTo>
                              <a:lnTo>
                                <a:pt x="781" y="1068"/>
                              </a:lnTo>
                              <a:lnTo>
                                <a:pt x="825" y="1113"/>
                              </a:lnTo>
                              <a:lnTo>
                                <a:pt x="873" y="1158"/>
                              </a:lnTo>
                              <a:lnTo>
                                <a:pt x="923" y="1202"/>
                              </a:lnTo>
                              <a:lnTo>
                                <a:pt x="976" y="1246"/>
                              </a:lnTo>
                              <a:lnTo>
                                <a:pt x="1033" y="1289"/>
                              </a:lnTo>
                              <a:lnTo>
                                <a:pt x="1092" y="1331"/>
                              </a:lnTo>
                              <a:lnTo>
                                <a:pt x="1155" y="1371"/>
                              </a:lnTo>
                              <a:lnTo>
                                <a:pt x="1220" y="1408"/>
                              </a:lnTo>
                              <a:lnTo>
                                <a:pt x="1241" y="1369"/>
                              </a:lnTo>
                              <a:lnTo>
                                <a:pt x="1266" y="1330"/>
                              </a:lnTo>
                              <a:lnTo>
                                <a:pt x="1295" y="1291"/>
                              </a:lnTo>
                              <a:lnTo>
                                <a:pt x="1328" y="1254"/>
                              </a:lnTo>
                              <a:lnTo>
                                <a:pt x="1364" y="1220"/>
                              </a:lnTo>
                              <a:lnTo>
                                <a:pt x="1401" y="1188"/>
                              </a:lnTo>
                              <a:lnTo>
                                <a:pt x="1894" y="1594"/>
                              </a:lnTo>
                              <a:lnTo>
                                <a:pt x="1877" y="1617"/>
                              </a:lnTo>
                              <a:lnTo>
                                <a:pt x="1856" y="1640"/>
                              </a:lnTo>
                              <a:lnTo>
                                <a:pt x="1833" y="1663"/>
                              </a:lnTo>
                              <a:lnTo>
                                <a:pt x="1808" y="1686"/>
                              </a:lnTo>
                              <a:lnTo>
                                <a:pt x="1780" y="1708"/>
                              </a:lnTo>
                              <a:lnTo>
                                <a:pt x="1752" y="1730"/>
                              </a:lnTo>
                              <a:lnTo>
                                <a:pt x="1723" y="1751"/>
                              </a:lnTo>
                              <a:lnTo>
                                <a:pt x="1694" y="1771"/>
                              </a:lnTo>
                              <a:lnTo>
                                <a:pt x="1664" y="1791"/>
                              </a:lnTo>
                              <a:lnTo>
                                <a:pt x="1636" y="1808"/>
                              </a:lnTo>
                              <a:lnTo>
                                <a:pt x="1608" y="1825"/>
                              </a:lnTo>
                              <a:lnTo>
                                <a:pt x="1582" y="1841"/>
                              </a:lnTo>
                              <a:lnTo>
                                <a:pt x="1557" y="1855"/>
                              </a:lnTo>
                              <a:lnTo>
                                <a:pt x="1536" y="1867"/>
                              </a:lnTo>
                              <a:lnTo>
                                <a:pt x="1518" y="1878"/>
                              </a:lnTo>
                              <a:lnTo>
                                <a:pt x="1502" y="1885"/>
                              </a:lnTo>
                              <a:lnTo>
                                <a:pt x="1490" y="1891"/>
                              </a:lnTo>
                              <a:lnTo>
                                <a:pt x="1483" y="1895"/>
                              </a:lnTo>
                              <a:lnTo>
                                <a:pt x="1480" y="1896"/>
                              </a:lnTo>
                              <a:lnTo>
                                <a:pt x="1439" y="1881"/>
                              </a:lnTo>
                              <a:lnTo>
                                <a:pt x="1396" y="1864"/>
                              </a:lnTo>
                              <a:lnTo>
                                <a:pt x="1352" y="1847"/>
                              </a:lnTo>
                              <a:lnTo>
                                <a:pt x="1305" y="1828"/>
                              </a:lnTo>
                              <a:lnTo>
                                <a:pt x="1257" y="1808"/>
                              </a:lnTo>
                              <a:lnTo>
                                <a:pt x="1208" y="1786"/>
                              </a:lnTo>
                              <a:lnTo>
                                <a:pt x="1157" y="1763"/>
                              </a:lnTo>
                              <a:lnTo>
                                <a:pt x="1105" y="1739"/>
                              </a:lnTo>
                              <a:lnTo>
                                <a:pt x="1053" y="1712"/>
                              </a:lnTo>
                              <a:lnTo>
                                <a:pt x="999" y="1684"/>
                              </a:lnTo>
                              <a:lnTo>
                                <a:pt x="945" y="1652"/>
                              </a:lnTo>
                              <a:lnTo>
                                <a:pt x="890" y="1619"/>
                              </a:lnTo>
                              <a:lnTo>
                                <a:pt x="835" y="1583"/>
                              </a:lnTo>
                              <a:lnTo>
                                <a:pt x="779" y="1545"/>
                              </a:lnTo>
                              <a:lnTo>
                                <a:pt x="724" y="1503"/>
                              </a:lnTo>
                              <a:lnTo>
                                <a:pt x="669" y="1458"/>
                              </a:lnTo>
                              <a:lnTo>
                                <a:pt x="615" y="1409"/>
                              </a:lnTo>
                              <a:lnTo>
                                <a:pt x="560" y="1358"/>
                              </a:lnTo>
                              <a:lnTo>
                                <a:pt x="506" y="1304"/>
                              </a:lnTo>
                              <a:lnTo>
                                <a:pt x="454" y="1245"/>
                              </a:lnTo>
                              <a:lnTo>
                                <a:pt x="401" y="1182"/>
                              </a:lnTo>
                              <a:lnTo>
                                <a:pt x="350" y="1116"/>
                              </a:lnTo>
                              <a:lnTo>
                                <a:pt x="301" y="1045"/>
                              </a:lnTo>
                              <a:lnTo>
                                <a:pt x="253" y="971"/>
                              </a:lnTo>
                              <a:lnTo>
                                <a:pt x="205" y="891"/>
                              </a:lnTo>
                              <a:lnTo>
                                <a:pt x="160" y="807"/>
                              </a:lnTo>
                              <a:lnTo>
                                <a:pt x="117" y="718"/>
                              </a:lnTo>
                              <a:lnTo>
                                <a:pt x="77" y="624"/>
                              </a:lnTo>
                              <a:lnTo>
                                <a:pt x="37" y="526"/>
                              </a:lnTo>
                              <a:lnTo>
                                <a:pt x="0" y="421"/>
                              </a:lnTo>
                              <a:lnTo>
                                <a:pt x="32" y="356"/>
                              </a:lnTo>
                              <a:lnTo>
                                <a:pt x="63" y="298"/>
                              </a:lnTo>
                              <a:lnTo>
                                <a:pt x="93" y="246"/>
                              </a:lnTo>
                              <a:lnTo>
                                <a:pt x="123" y="200"/>
                              </a:lnTo>
                              <a:lnTo>
                                <a:pt x="151" y="159"/>
                              </a:lnTo>
                              <a:lnTo>
                                <a:pt x="178" y="122"/>
                              </a:lnTo>
                              <a:lnTo>
                                <a:pt x="203" y="92"/>
                              </a:lnTo>
                              <a:lnTo>
                                <a:pt x="225" y="66"/>
                              </a:lnTo>
                              <a:lnTo>
                                <a:pt x="245" y="45"/>
                              </a:lnTo>
                              <a:lnTo>
                                <a:pt x="263" y="28"/>
                              </a:lnTo>
                              <a:lnTo>
                                <a:pt x="277" y="16"/>
                              </a:lnTo>
                              <a:lnTo>
                                <a:pt x="287" y="6"/>
                              </a:lnTo>
                              <a:lnTo>
                                <a:pt x="293" y="1"/>
                              </a:lnTo>
                              <a:lnTo>
                                <a:pt x="295" y="0"/>
                              </a:lnTo>
                              <a:close/>
                            </a:path>
                          </a:pathLst>
                        </a:custGeom>
                        <a:grpFill/>
                        <a:ln w="19050">
                          <a:solidFill>
                            <a:srgbClr val="000000"/>
                          </a:solid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5B79C2E" id="Group 10" o:spid="_x0000_s1026" alt="Title: Telephone icon" style="position:absolute;margin-left:500.2pt;margin-top:751.7pt;width:26.05pt;height:26.05pt;z-index:-251671040;mso-position-vertical-relative:page;mso-width-relative:margin;mso-height-relative:margin" coordsize="43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">
              <o:lock v:ext="edit" aspectratio="t"/>
              <v:shape id="Circle around telephone symbol" o:spid="_x0000_s1027" style="position:absolute;width:431;height:431;visibility:visible;mso-wrap-style:square;v-text-anchor:top" coordsize="3451,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" path="m1725,r106,3l1933,12r102,16l2134,48r98,28l2327,108r92,37l2509,188r87,47l2679,287r81,57l2837,406r72,65l2979,541r65,72l3105,690r58,81l3215,854r47,87l3305,1031r37,92l3374,1218r28,98l3422,1415r16,102l3447,1619r4,106l3447,1830r-9,104l3422,2035r-20,100l3374,2232r-32,95l3305,2419r-43,90l3215,2595r-52,84l3105,2760r-61,76l2979,2910r-70,69l2837,3045r-77,60l2679,3162r-83,52l2509,3261r-90,43l2327,3342r-95,33l2134,3401r-99,21l1933,3437r-102,10l1725,3450r-105,-3l1516,3437r-101,-15l1315,3401r-97,-26l1123,3342r-92,-38l941,3261r-86,-47l771,3162r-81,-57l614,3045r-74,-66l471,2910r-66,-74l345,2760r-57,-81l236,2595r-47,-86l146,2419r-38,-92l75,2232,49,2135,28,2035,13,1934,3,1830,,1725,3,1619,13,1517,28,1415r21,-99l75,1218r33,-95l146,1031r43,-90l236,854r52,-83l345,690r60,-77l471,541r69,-70l614,406r76,-62l771,287r84,-52l941,188r90,-43l1123,108r95,-32l1315,48,1415,28,1516,12,1620,3,1725,xe" filled="f" strokecolor="#3a6331 [3204]" strokeweight="1.5pt">
                <v:path arrowok="t" o:connecttype="custom" o:connectlocs="229,0;254,3;279,9;302,18;324,29;345,43;363,59;380,77;395,96;407,118;417,140;425,164;429,190;431,216;429,242;425,267;417,291;407,313;395,335;380,354;363,372;345,388;324,402;302,413;279,422;254,428;229,431;202,431;177,428;152,422;129,413;107,402;86,388;67,372;51,354;36,335;24,313;13,291;6,267;2,242;0,216;2,190;6,164;13,140;24,118;36,96;51,77;67,59;86,43;107,29;129,18;152,9;177,3;202,0" o:connectangles="0,0,0,0,0,0,0,0,0,0,0,0,0,0,0,0,0,0,0,0,0,0,0,0,0,0,0,0,0,0,0,0,0,0,0,0,0,0,0,0,0,0,0,0,0,0,0,0,0,0,0,0,0,0"/>
              </v:shape>
              <v:shape id="Telephone symbol" o:spid="_x0000_s1028" style="position:absolute;left:97;top:95;width:237;height:238;visibility:visible;mso-wrap-style:square;v-text-anchor:top" coordsize="1894,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" path="m295,l709,495r-27,34l653,560r-30,29l593,617r-33,24l527,661r-35,15l500,691r10,19l524,733r17,26l559,789r23,34l608,860r29,38l668,938r35,42l741,1024r40,44l825,1113r48,45l923,1202r53,44l1033,1289r59,42l1155,1371r65,37l1241,1369r25,-39l1295,1291r33,-37l1364,1220r37,-32l1894,1594r-17,23l1856,1640r-23,23l1808,1686r-28,22l1752,1730r-29,21l1694,1771r-30,20l1636,1808r-28,17l1582,1841r-25,14l1536,1867r-18,11l1502,1885r-12,6l1483,1895r-3,1l1439,1881r-43,-17l1352,1847r-47,-19l1257,1808r-49,-22l1157,1763r-52,-24l1053,1712r-54,-28l945,1652r-55,-33l835,1583r-56,-38l724,1503r-55,-45l615,1409r-55,-51l506,1304r-52,-59l401,1182r-51,-66l301,1045,253,971,205,891,160,807,117,718,77,624,37,526,,421,32,356,63,298,93,246r30,-46l151,159r27,-37l203,92,225,66,245,45,263,28,277,16,287,6r6,-5l295,xe" filled="f" strokeweight="1.5pt">
                <v:path arrowok="t" o:connecttype="custom" o:connectlocs="89,62;82,70;74,77;66,83;63,87;66,92;70,99;76,108;84,118;93,129;103,140;115,151;129,162;145,172;155,172;162,162;171,153;237,200;232,206;226,212;219,217;212,222;205,227;198,231;192,234;188,237;186,238;180,236;169,232;157,227;145,221;132,215;118,207;104,199;91,189;77,177;63,164;50,148;38,131;26,112;15,90;5,66;4,45;12,31;19,20;25,12;31,6;35,2;37,0" o:connectangles="0,0,0,0,0,0,0,0,0,0,0,0,0,0,0,0,0,0,0,0,0,0,0,0,0,0,0,0,0,0,0,0,0,0,0,0,0,0,0,0,0,0,0,0,0,0,0,0,0"/>
              </v:shape>
              <w10:wrap type="tight" anchory="page"/>
            </v:group>
          </w:pict>
        </mc:Fallback>
      </mc:AlternateContent>
    </w:r>
    <w:r w:rsidRPr="004C7F60">
      <w:rPr>
        <w:rFonts w:ascii="Adobe Devanagari" w:hAnsi="Adobe Devanagari" w:cs="Adobe Devanagari"/>
        <w:noProof/>
      </w:rPr>
      <mc:AlternateContent>
        <mc:Choice Requires="wpg">
          <w:drawing>
            <wp:anchor distT="0" distB="0" distL="114300" distR="114300" simplePos="0" relativeHeight="251623936" behindDoc="1" locked="0" layoutInCell="1" allowOverlap="1" wp14:anchorId="5D383B6B" wp14:editId="35A592AC">
              <wp:simplePos x="0" y="0"/>
              <wp:positionH relativeFrom="column">
                <wp:posOffset>-26126</wp:posOffset>
              </wp:positionH>
              <wp:positionV relativeFrom="page">
                <wp:posOffset>9481457</wp:posOffset>
              </wp:positionV>
              <wp:extent cx="396590" cy="396590"/>
              <wp:effectExtent l="0" t="0" r="22860" b="22860"/>
              <wp:wrapTight wrapText="bothSides">
                <wp:wrapPolygon edited="0">
                  <wp:start x="5192" y="0"/>
                  <wp:lineTo x="0" y="5192"/>
                  <wp:lineTo x="0" y="16615"/>
                  <wp:lineTo x="3115" y="21808"/>
                  <wp:lineTo x="4154" y="21808"/>
                  <wp:lineTo x="17654" y="21808"/>
                  <wp:lineTo x="18692" y="21808"/>
                  <wp:lineTo x="21808" y="16615"/>
                  <wp:lineTo x="21808" y="4154"/>
                  <wp:lineTo x="16615" y="0"/>
                  <wp:lineTo x="5192" y="0"/>
                </wp:wrapPolygon>
              </wp:wrapTight>
              <wp:docPr id="38" name="Group 102" title="Email ic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6590" cy="396590"/>
                        <a:chOff x="0" y="0"/>
                        <a:chExt cx="734576" cy="734576"/>
                      </a:xfrm>
                    </wpg:grpSpPr>
                    <wps:wsp>
                      <wps:cNvPr id="39" name="Oval 39"/>
                      <wps:cNvSpPr/>
                      <wps:spPr>
                        <a:xfrm>
                          <a:off x="0" y="0"/>
                          <a:ext cx="734576" cy="734576"/>
                        </a:xfrm>
                        <a:prstGeom prst="ellipse">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0" name="Group 40"/>
                      <wpg:cNvGrpSpPr/>
                      <wpg:grpSpPr>
                        <a:xfrm>
                          <a:off x="163954" y="245845"/>
                          <a:ext cx="406667" cy="242889"/>
                          <a:chOff x="163954" y="245844"/>
                          <a:chExt cx="727861" cy="434726"/>
                        </a:xfrm>
                      </wpg:grpSpPr>
                      <wps:wsp>
                        <wps:cNvPr id="41" name="Freeform 30"/>
                        <wps:cNvSpPr/>
                        <wps:spPr>
                          <a:xfrm flipV="1">
                            <a:off x="163954" y="471541"/>
                            <a:ext cx="727861" cy="209029"/>
                          </a:xfrm>
                          <a:custGeom>
                            <a:avLst/>
                            <a:gdLst>
                              <a:gd name="connsiteX0" fmla="*/ 315411 w 785097"/>
                              <a:gd name="connsiteY0" fmla="*/ 218554 h 218554"/>
                              <a:gd name="connsiteX1" fmla="*/ 392549 w 785097"/>
                              <a:gd name="connsiteY1" fmla="*/ 165103 h 218554"/>
                              <a:gd name="connsiteX2" fmla="*/ 469687 w 785097"/>
                              <a:gd name="connsiteY2" fmla="*/ 218554 h 218554"/>
                              <a:gd name="connsiteX3" fmla="*/ 785097 w 785097"/>
                              <a:gd name="connsiteY3" fmla="*/ 0 h 218554"/>
                              <a:gd name="connsiteX4" fmla="*/ 0 w 785097"/>
                              <a:gd name="connsiteY4" fmla="*/ 0 h 218554"/>
                              <a:gd name="connsiteX5" fmla="*/ 315411 w 785097"/>
                              <a:gd name="connsiteY5" fmla="*/ 218554 h 218554"/>
                              <a:gd name="connsiteX0" fmla="*/ 287158 w 785097"/>
                              <a:gd name="connsiteY0" fmla="*/ 209029 h 218554"/>
                              <a:gd name="connsiteX1" fmla="*/ 392549 w 785097"/>
                              <a:gd name="connsiteY1" fmla="*/ 165103 h 218554"/>
                              <a:gd name="connsiteX2" fmla="*/ 469687 w 785097"/>
                              <a:gd name="connsiteY2" fmla="*/ 218554 h 218554"/>
                              <a:gd name="connsiteX3" fmla="*/ 785097 w 785097"/>
                              <a:gd name="connsiteY3" fmla="*/ 0 h 218554"/>
                              <a:gd name="connsiteX4" fmla="*/ 0 w 785097"/>
                              <a:gd name="connsiteY4" fmla="*/ 0 h 218554"/>
                              <a:gd name="connsiteX5" fmla="*/ 287158 w 785097"/>
                              <a:gd name="connsiteY5" fmla="*/ 209029 h 218554"/>
                              <a:gd name="connsiteX0" fmla="*/ 287158 w 785097"/>
                              <a:gd name="connsiteY0" fmla="*/ 209029 h 209029"/>
                              <a:gd name="connsiteX1" fmla="*/ 392549 w 785097"/>
                              <a:gd name="connsiteY1" fmla="*/ 165103 h 209029"/>
                              <a:gd name="connsiteX2" fmla="*/ 500509 w 785097"/>
                              <a:gd name="connsiteY2" fmla="*/ 209029 h 209029"/>
                              <a:gd name="connsiteX3" fmla="*/ 785097 w 785097"/>
                              <a:gd name="connsiteY3" fmla="*/ 0 h 209029"/>
                              <a:gd name="connsiteX4" fmla="*/ 0 w 785097"/>
                              <a:gd name="connsiteY4" fmla="*/ 0 h 209029"/>
                              <a:gd name="connsiteX5" fmla="*/ 287158 w 785097"/>
                              <a:gd name="connsiteY5" fmla="*/ 209029 h 209029"/>
                              <a:gd name="connsiteX0" fmla="*/ 287158 w 785097"/>
                              <a:gd name="connsiteY0" fmla="*/ 209029 h 209029"/>
                              <a:gd name="connsiteX1" fmla="*/ 397687 w 785097"/>
                              <a:gd name="connsiteY1" fmla="*/ 134147 h 209029"/>
                              <a:gd name="connsiteX2" fmla="*/ 500509 w 785097"/>
                              <a:gd name="connsiteY2" fmla="*/ 209029 h 209029"/>
                              <a:gd name="connsiteX3" fmla="*/ 785097 w 785097"/>
                              <a:gd name="connsiteY3" fmla="*/ 0 h 209029"/>
                              <a:gd name="connsiteX4" fmla="*/ 0 w 785097"/>
                              <a:gd name="connsiteY4" fmla="*/ 0 h 209029"/>
                              <a:gd name="connsiteX5" fmla="*/ 287158 w 785097"/>
                              <a:gd name="connsiteY5" fmla="*/ 209029 h 209029"/>
                              <a:gd name="connsiteX0" fmla="*/ 287158 w 785097"/>
                              <a:gd name="connsiteY0" fmla="*/ 209029 h 209029"/>
                              <a:gd name="connsiteX1" fmla="*/ 387413 w 785097"/>
                              <a:gd name="connsiteY1" fmla="*/ 122241 h 209029"/>
                              <a:gd name="connsiteX2" fmla="*/ 500509 w 785097"/>
                              <a:gd name="connsiteY2" fmla="*/ 209029 h 209029"/>
                              <a:gd name="connsiteX3" fmla="*/ 785097 w 785097"/>
                              <a:gd name="connsiteY3" fmla="*/ 0 h 209029"/>
                              <a:gd name="connsiteX4" fmla="*/ 0 w 785097"/>
                              <a:gd name="connsiteY4" fmla="*/ 0 h 209029"/>
                              <a:gd name="connsiteX5" fmla="*/ 287158 w 785097"/>
                              <a:gd name="connsiteY5" fmla="*/ 209029 h 209029"/>
                              <a:gd name="connsiteX0" fmla="*/ 287158 w 785097"/>
                              <a:gd name="connsiteY0" fmla="*/ 209029 h 209029"/>
                              <a:gd name="connsiteX1" fmla="*/ 392549 w 785097"/>
                              <a:gd name="connsiteY1" fmla="*/ 138910 h 209029"/>
                              <a:gd name="connsiteX2" fmla="*/ 500509 w 785097"/>
                              <a:gd name="connsiteY2" fmla="*/ 209029 h 209029"/>
                              <a:gd name="connsiteX3" fmla="*/ 785097 w 785097"/>
                              <a:gd name="connsiteY3" fmla="*/ 0 h 209029"/>
                              <a:gd name="connsiteX4" fmla="*/ 0 w 785097"/>
                              <a:gd name="connsiteY4" fmla="*/ 0 h 209029"/>
                              <a:gd name="connsiteX5" fmla="*/ 287158 w 785097"/>
                              <a:gd name="connsiteY5" fmla="*/ 209029 h 2090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85097" h="209029">
                                <a:moveTo>
                                  <a:pt x="287158" y="209029"/>
                                </a:moveTo>
                                <a:lnTo>
                                  <a:pt x="392549" y="138910"/>
                                </a:lnTo>
                                <a:lnTo>
                                  <a:pt x="500509" y="209029"/>
                                </a:lnTo>
                                <a:lnTo>
                                  <a:pt x="785097" y="0"/>
                                </a:lnTo>
                                <a:lnTo>
                                  <a:pt x="0" y="0"/>
                                </a:lnTo>
                                <a:lnTo>
                                  <a:pt x="287158" y="20902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Isosceles Triangle 90"/>
                        <wps:cNvSpPr/>
                        <wps:spPr>
                          <a:xfrm rot="5400000" flipV="1">
                            <a:off x="583899" y="338416"/>
                            <a:ext cx="372486" cy="243343"/>
                          </a:xfrm>
                          <a:custGeom>
                            <a:avLst/>
                            <a:gdLst>
                              <a:gd name="connsiteX0" fmla="*/ 0 w 367724"/>
                              <a:gd name="connsiteY0" fmla="*/ 252868 h 252868"/>
                              <a:gd name="connsiteX1" fmla="*/ 183862 w 367724"/>
                              <a:gd name="connsiteY1" fmla="*/ 0 h 252868"/>
                              <a:gd name="connsiteX2" fmla="*/ 367724 w 367724"/>
                              <a:gd name="connsiteY2" fmla="*/ 252868 h 252868"/>
                              <a:gd name="connsiteX3" fmla="*/ 0 w 367724"/>
                              <a:gd name="connsiteY3" fmla="*/ 252868 h 252868"/>
                              <a:gd name="connsiteX0" fmla="*/ 0 w 367724"/>
                              <a:gd name="connsiteY0" fmla="*/ 240962 h 240962"/>
                              <a:gd name="connsiteX1" fmla="*/ 183862 w 367724"/>
                              <a:gd name="connsiteY1" fmla="*/ 0 h 240962"/>
                              <a:gd name="connsiteX2" fmla="*/ 367724 w 367724"/>
                              <a:gd name="connsiteY2" fmla="*/ 240962 h 240962"/>
                              <a:gd name="connsiteX3" fmla="*/ 0 w 367724"/>
                              <a:gd name="connsiteY3" fmla="*/ 240962 h 240962"/>
                              <a:gd name="connsiteX0" fmla="*/ 0 w 372486"/>
                              <a:gd name="connsiteY0" fmla="*/ 240962 h 240962"/>
                              <a:gd name="connsiteX1" fmla="*/ 183862 w 372486"/>
                              <a:gd name="connsiteY1" fmla="*/ 0 h 240962"/>
                              <a:gd name="connsiteX2" fmla="*/ 372486 w 372486"/>
                              <a:gd name="connsiteY2" fmla="*/ 240962 h 240962"/>
                              <a:gd name="connsiteX3" fmla="*/ 0 w 372486"/>
                              <a:gd name="connsiteY3" fmla="*/ 240962 h 240962"/>
                              <a:gd name="connsiteX0" fmla="*/ 0 w 372486"/>
                              <a:gd name="connsiteY0" fmla="*/ 243343 h 243343"/>
                              <a:gd name="connsiteX1" fmla="*/ 179100 w 372486"/>
                              <a:gd name="connsiteY1" fmla="*/ 0 h 243343"/>
                              <a:gd name="connsiteX2" fmla="*/ 372486 w 372486"/>
                              <a:gd name="connsiteY2" fmla="*/ 243343 h 243343"/>
                              <a:gd name="connsiteX3" fmla="*/ 0 w 372486"/>
                              <a:gd name="connsiteY3" fmla="*/ 243343 h 243343"/>
                            </a:gdLst>
                            <a:ahLst/>
                            <a:cxnLst>
                              <a:cxn ang="0">
                                <a:pos x="connsiteX0" y="connsiteY0"/>
                              </a:cxn>
                              <a:cxn ang="0">
                                <a:pos x="connsiteX1" y="connsiteY1"/>
                              </a:cxn>
                              <a:cxn ang="0">
                                <a:pos x="connsiteX2" y="connsiteY2"/>
                              </a:cxn>
                              <a:cxn ang="0">
                                <a:pos x="connsiteX3" y="connsiteY3"/>
                              </a:cxn>
                            </a:cxnLst>
                            <a:rect l="l" t="t" r="r" b="b"/>
                            <a:pathLst>
                              <a:path w="372486" h="243343">
                                <a:moveTo>
                                  <a:pt x="0" y="243343"/>
                                </a:moveTo>
                                <a:lnTo>
                                  <a:pt x="179100" y="0"/>
                                </a:lnTo>
                                <a:lnTo>
                                  <a:pt x="372486" y="243343"/>
                                </a:lnTo>
                                <a:lnTo>
                                  <a:pt x="0" y="243343"/>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Isosceles Triangle 90"/>
                        <wps:cNvSpPr/>
                        <wps:spPr>
                          <a:xfrm rot="16200000" flipH="1" flipV="1">
                            <a:off x="99717" y="341263"/>
                            <a:ext cx="372486" cy="243343"/>
                          </a:xfrm>
                          <a:custGeom>
                            <a:avLst/>
                            <a:gdLst>
                              <a:gd name="connsiteX0" fmla="*/ 0 w 367724"/>
                              <a:gd name="connsiteY0" fmla="*/ 252868 h 252868"/>
                              <a:gd name="connsiteX1" fmla="*/ 183862 w 367724"/>
                              <a:gd name="connsiteY1" fmla="*/ 0 h 252868"/>
                              <a:gd name="connsiteX2" fmla="*/ 367724 w 367724"/>
                              <a:gd name="connsiteY2" fmla="*/ 252868 h 252868"/>
                              <a:gd name="connsiteX3" fmla="*/ 0 w 367724"/>
                              <a:gd name="connsiteY3" fmla="*/ 252868 h 252868"/>
                              <a:gd name="connsiteX0" fmla="*/ 0 w 367724"/>
                              <a:gd name="connsiteY0" fmla="*/ 240962 h 240962"/>
                              <a:gd name="connsiteX1" fmla="*/ 183862 w 367724"/>
                              <a:gd name="connsiteY1" fmla="*/ 0 h 240962"/>
                              <a:gd name="connsiteX2" fmla="*/ 367724 w 367724"/>
                              <a:gd name="connsiteY2" fmla="*/ 240962 h 240962"/>
                              <a:gd name="connsiteX3" fmla="*/ 0 w 367724"/>
                              <a:gd name="connsiteY3" fmla="*/ 240962 h 240962"/>
                              <a:gd name="connsiteX0" fmla="*/ 0 w 372486"/>
                              <a:gd name="connsiteY0" fmla="*/ 240962 h 240962"/>
                              <a:gd name="connsiteX1" fmla="*/ 183862 w 372486"/>
                              <a:gd name="connsiteY1" fmla="*/ 0 h 240962"/>
                              <a:gd name="connsiteX2" fmla="*/ 372486 w 372486"/>
                              <a:gd name="connsiteY2" fmla="*/ 240962 h 240962"/>
                              <a:gd name="connsiteX3" fmla="*/ 0 w 372486"/>
                              <a:gd name="connsiteY3" fmla="*/ 240962 h 240962"/>
                              <a:gd name="connsiteX0" fmla="*/ 0 w 372486"/>
                              <a:gd name="connsiteY0" fmla="*/ 243343 h 243343"/>
                              <a:gd name="connsiteX1" fmla="*/ 179100 w 372486"/>
                              <a:gd name="connsiteY1" fmla="*/ 0 h 243343"/>
                              <a:gd name="connsiteX2" fmla="*/ 372486 w 372486"/>
                              <a:gd name="connsiteY2" fmla="*/ 243343 h 243343"/>
                              <a:gd name="connsiteX3" fmla="*/ 0 w 372486"/>
                              <a:gd name="connsiteY3" fmla="*/ 243343 h 243343"/>
                            </a:gdLst>
                            <a:ahLst/>
                            <a:cxnLst>
                              <a:cxn ang="0">
                                <a:pos x="connsiteX0" y="connsiteY0"/>
                              </a:cxn>
                              <a:cxn ang="0">
                                <a:pos x="connsiteX1" y="connsiteY1"/>
                              </a:cxn>
                              <a:cxn ang="0">
                                <a:pos x="connsiteX2" y="connsiteY2"/>
                              </a:cxn>
                              <a:cxn ang="0">
                                <a:pos x="connsiteX3" y="connsiteY3"/>
                              </a:cxn>
                            </a:cxnLst>
                            <a:rect l="l" t="t" r="r" b="b"/>
                            <a:pathLst>
                              <a:path w="372486" h="243343">
                                <a:moveTo>
                                  <a:pt x="0" y="243343"/>
                                </a:moveTo>
                                <a:lnTo>
                                  <a:pt x="179100" y="0"/>
                                </a:lnTo>
                                <a:lnTo>
                                  <a:pt x="372486" y="243343"/>
                                </a:lnTo>
                                <a:lnTo>
                                  <a:pt x="0" y="243343"/>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Isosceles Triangle 44"/>
                        <wps:cNvSpPr/>
                        <wps:spPr>
                          <a:xfrm flipV="1">
                            <a:off x="168712" y="245844"/>
                            <a:ext cx="723102" cy="264827"/>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BD8D5B2" id="Group 102" o:spid="_x0000_s1026" alt="Title: Email icon" style="position:absolute;margin-left:-2.05pt;margin-top:746.55pt;width:31.25pt;height:31.25pt;z-index:-251692544;mso-position-vertical-relative:page;mso-width-relative:margin;mso-height-relative:margin" coordsize="7345,7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">
              <o:lock v:ext="edit" aspectratio="t"/>
              <v:oval id="Oval 39" o:spid="_x0000_s1027" style="position:absolute;width:7345;height:7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" filled="f" strokecolor="#0d0d0d [3069]" strokeweight="1pt">
                <v:stroke joinstyle="miter"/>
              </v:oval>
              <v:group id="Group 40" o:spid="_x0000_s1028" style="position:absolute;left:1639;top:2458;width:4067;height:2429" coordorigin="1639,2458" coordsize="7278,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30" o:spid="_x0000_s1029" style="position:absolute;left:1639;top:4715;width:7279;height:2090;flip:y;visibility:visible;mso-wrap-style:square;v-text-anchor:middle" coordsize="785097,20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" path="m287158,209029l392549,138910r107960,70119l785097,,,,287158,209029xe" fillcolor="black [3213]" stroked="f" strokeweight="1pt">
                  <v:stroke joinstyle="miter"/>
                  <v:path arrowok="t" o:connecttype="custom" o:connectlocs="266223,209029;363931,138910;464020,209029;727861,0;0,0;266223,209029" o:connectangles="0,0,0,0,0,0"/>
                </v:shape>
                <v:shape id="Isosceles Triangle 90" o:spid="_x0000_s1030" style="position:absolute;left:5838;top:3384;width:3725;height:2434;rotation:-90;flip:y;visibility:visible;mso-wrap-style:square;v-text-anchor:middle" coordsize="372486,2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" path="m,243343l179100,,372486,243343,,243343xe" fillcolor="black [3213]" stroked="f" strokeweight="1pt">
                  <v:stroke joinstyle="miter"/>
                  <v:path arrowok="t" o:connecttype="custom" o:connectlocs="0,243343;179100,0;372486,243343;0,243343" o:connectangles="0,0,0,0"/>
                </v:shape>
                <v:shape id="Isosceles Triangle 90" o:spid="_x0000_s1031" style="position:absolute;left:996;top:3412;width:3725;height:2434;rotation:-90;flip:x y;visibility:visible;mso-wrap-style:square;v-text-anchor:middle" coordsize="372486,2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" path="m,243343l179100,,372486,243343,,243343xe" fillcolor="black [3213]" stroked="f" strokeweight="1pt">
                  <v:stroke joinstyle="miter"/>
                  <v:path arrowok="t" o:connecttype="custom" o:connectlocs="0,243343;179100,0;372486,243343;0,243343" o:connectangles="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4" o:spid="_x0000_s1032" type="#_x0000_t5" style="position:absolute;left:1687;top:2458;width:7231;height:264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" fillcolor="black [3213]" stroked="f" strokeweight="1pt"/>
              </v:group>
              <w10:wrap type="tight" anchory="page"/>
            </v:group>
          </w:pict>
        </mc:Fallback>
      </mc:AlternateContent>
    </w:r>
    <w:hyperlink r:id="rId1" w:history="1">
      <w:r w:rsidR="004C7F60" w:rsidRPr="004C7F60">
        <w:rPr>
          <w:rStyle w:val="Hyperlink"/>
          <w:rFonts w:ascii="Adobe Devanagari" w:hAnsi="Adobe Devanagari" w:cs="Adobe Devanagari"/>
          <w:color w:val="auto"/>
          <w:u w:val="none"/>
        </w:rPr>
        <w:t>A.Hannah.Spadafora@gmail.com</w:t>
      </w:r>
    </w:hyperlink>
    <w:r w:rsidRPr="004C7F60">
      <w:rPr>
        <w:rFonts w:ascii="Adobe Devanagari" w:hAnsi="Adobe Devanagari" w:cs="Adobe Devanagari"/>
      </w:rPr>
      <w:t xml:space="preserve"> </w:t>
    </w:r>
    <w:r w:rsidRPr="004C7F60">
      <w:rPr>
        <w:rFonts w:ascii="Adobe Devanagari" w:hAnsi="Adobe Devanagari" w:cs="Adobe Devanagari"/>
      </w:rPr>
      <w:tab/>
      <w:t xml:space="preserve">              </w:t>
    </w:r>
    <w:r w:rsidRPr="004C7F60">
      <w:rPr>
        <w:rFonts w:ascii="Adobe Devanagari" w:hAnsi="Adobe Devanagari" w:cs="Adobe Devanagari"/>
        <w:caps/>
      </w:rPr>
      <w:t>404-242-1620</w:t>
    </w:r>
  </w:p>
  <w:p w14:paraId="5B3BDEFB" w14:textId="4C4BB1D4" w:rsidR="00695081" w:rsidRPr="004C7F60" w:rsidRDefault="004C7F60" w:rsidP="00383EAE">
    <w:pPr>
      <w:spacing w:line="360" w:lineRule="auto"/>
      <w:jc w:val="center"/>
      <w:rPr>
        <w:rFonts w:ascii="Adobe Devanagari" w:hAnsi="Adobe Devanagari" w:cs="Adobe Devanagari"/>
      </w:rPr>
    </w:pPr>
    <w:hyperlink r:id="rId2" w:history="1">
      <w:r w:rsidRPr="004C7F60">
        <w:rPr>
          <w:rStyle w:val="Hyperlink"/>
          <w:rFonts w:ascii="Adobe Devanagari" w:hAnsi="Adobe Devanagari" w:cs="Adobe Devanagari"/>
          <w:color w:val="auto"/>
          <w:u w:val="none"/>
        </w:rPr>
        <w:t>https://www.linkedin.com/in/Hannah-Spadafora/</w:t>
      </w:r>
    </w:hyperlink>
    <w:r w:rsidR="00695081" w:rsidRPr="004C7F60">
      <w:rPr>
        <w:rFonts w:ascii="Adobe Devanagari" w:hAnsi="Adobe Devanagari" w:cs="Adobe Devanagari"/>
      </w:rPr>
      <w:t xml:space="preserve"> </w:t>
    </w:r>
  </w:p>
  <w:p w14:paraId="22E62950" w14:textId="1C3F9E48" w:rsidR="00695081" w:rsidRPr="0066594F" w:rsidRDefault="00695081" w:rsidP="00383EAE">
    <w:pPr>
      <w:spacing w:line="360" w:lineRule="auto"/>
      <w:jc w:val="center"/>
      <w:rPr>
        <w:rFonts w:ascii="Adobe Devanagari" w:hAnsi="Adobe Devanagari" w:cs="Adobe Devanagari"/>
        <w:sz w:val="16"/>
      </w:rPr>
    </w:pPr>
    <w:hyperlink w:anchor="_Table_of_Contents:" w:history="1">
      <w:r w:rsidRPr="004C7F60">
        <w:rPr>
          <w:rStyle w:val="Hyperlink"/>
          <w:rFonts w:ascii="Adobe Devanagari" w:hAnsi="Adobe Devanagari" w:cs="Adobe Devanagari"/>
          <w:smallCaps/>
          <w:color w:val="274221" w:themeColor="accent4" w:themeShade="80"/>
          <w:sz w:val="18"/>
          <w:szCs w:val="24"/>
        </w:rPr>
        <w:t>Return to Table of Contents</w:t>
      </w:r>
    </w:hyperlink>
    <w:r>
      <w:br/>
    </w:r>
    <w:sdt>
      <w:sdtPr>
        <w:id w:val="156923056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6C4CD22" w14:textId="77777777" w:rsidR="00122118" w:rsidRDefault="0012211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9BEC9" w14:textId="77777777" w:rsidR="00722A1F" w:rsidRPr="004C7F60" w:rsidRDefault="00695081" w:rsidP="00722A1F">
    <w:pPr>
      <w:spacing w:line="288" w:lineRule="auto"/>
      <w:jc w:val="center"/>
      <w:rPr>
        <w:rFonts w:ascii="Adobe Devanagari" w:hAnsi="Adobe Devanagari" w:cs="Adobe Devanagari"/>
      </w:rPr>
    </w:pPr>
    <w:r w:rsidRPr="000F1AF0">
      <w:rPr>
        <w:rFonts w:ascii="Adobe Devanagari" w:hAnsi="Adobe Devanagari" w:cs="Adobe Devanagari"/>
        <w:noProof/>
        <w:color w:val="000000"/>
      </w:rPr>
      <mc:AlternateContent>
        <mc:Choice Requires="wpg">
          <w:drawing>
            <wp:anchor distT="0" distB="0" distL="114300" distR="114300" simplePos="0" relativeHeight="251690496" behindDoc="1" locked="0" layoutInCell="1" allowOverlap="1" wp14:anchorId="773B0C8C" wp14:editId="6DA5AA0D">
              <wp:simplePos x="0" y="0"/>
              <wp:positionH relativeFrom="column">
                <wp:posOffset>6352540</wp:posOffset>
              </wp:positionH>
              <wp:positionV relativeFrom="page">
                <wp:posOffset>9546590</wp:posOffset>
              </wp:positionV>
              <wp:extent cx="330835" cy="330835"/>
              <wp:effectExtent l="0" t="0" r="12065" b="12065"/>
              <wp:wrapTight wrapText="bothSides">
                <wp:wrapPolygon edited="0">
                  <wp:start x="3731" y="0"/>
                  <wp:lineTo x="0" y="3731"/>
                  <wp:lineTo x="0" y="16169"/>
                  <wp:lineTo x="1244" y="19900"/>
                  <wp:lineTo x="3731" y="21144"/>
                  <wp:lineTo x="18656" y="21144"/>
                  <wp:lineTo x="21144" y="17413"/>
                  <wp:lineTo x="21144" y="3731"/>
                  <wp:lineTo x="17413" y="0"/>
                  <wp:lineTo x="3731" y="0"/>
                </wp:wrapPolygon>
              </wp:wrapTight>
              <wp:docPr id="3" name="Group 10" title="Telephone ic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30835" cy="330835"/>
                        <a:chOff x="0" y="0"/>
                        <a:chExt cx="431" cy="431"/>
                      </a:xfrm>
                      <a:solidFill>
                        <a:schemeClr val="bg1"/>
                      </a:solidFill>
                    </wpg:grpSpPr>
                    <wps:wsp>
                      <wps:cNvPr id="4" name="Circle around telephone symbol"/>
                      <wps:cNvSpPr>
                        <a:spLocks/>
                      </wps:cNvSpPr>
                      <wps:spPr bwMode="auto">
                        <a:xfrm>
                          <a:off x="0" y="0"/>
                          <a:ext cx="431" cy="431"/>
                        </a:xfrm>
                        <a:custGeom>
                          <a:avLst/>
                          <a:gdLst>
                            <a:gd name="T0" fmla="*/ 1831 w 3451"/>
                            <a:gd name="T1" fmla="*/ 3 h 3450"/>
                            <a:gd name="T2" fmla="*/ 2035 w 3451"/>
                            <a:gd name="T3" fmla="*/ 28 h 3450"/>
                            <a:gd name="T4" fmla="*/ 2232 w 3451"/>
                            <a:gd name="T5" fmla="*/ 76 h 3450"/>
                            <a:gd name="T6" fmla="*/ 2419 w 3451"/>
                            <a:gd name="T7" fmla="*/ 145 h 3450"/>
                            <a:gd name="T8" fmla="*/ 2596 w 3451"/>
                            <a:gd name="T9" fmla="*/ 235 h 3450"/>
                            <a:gd name="T10" fmla="*/ 2760 w 3451"/>
                            <a:gd name="T11" fmla="*/ 344 h 3450"/>
                            <a:gd name="T12" fmla="*/ 2909 w 3451"/>
                            <a:gd name="T13" fmla="*/ 471 h 3450"/>
                            <a:gd name="T14" fmla="*/ 3044 w 3451"/>
                            <a:gd name="T15" fmla="*/ 613 h 3450"/>
                            <a:gd name="T16" fmla="*/ 3163 w 3451"/>
                            <a:gd name="T17" fmla="*/ 771 h 3450"/>
                            <a:gd name="T18" fmla="*/ 3262 w 3451"/>
                            <a:gd name="T19" fmla="*/ 941 h 3450"/>
                            <a:gd name="T20" fmla="*/ 3342 w 3451"/>
                            <a:gd name="T21" fmla="*/ 1123 h 3450"/>
                            <a:gd name="T22" fmla="*/ 3402 w 3451"/>
                            <a:gd name="T23" fmla="*/ 1316 h 3450"/>
                            <a:gd name="T24" fmla="*/ 3438 w 3451"/>
                            <a:gd name="T25" fmla="*/ 1517 h 3450"/>
                            <a:gd name="T26" fmla="*/ 3451 w 3451"/>
                            <a:gd name="T27" fmla="*/ 1725 h 3450"/>
                            <a:gd name="T28" fmla="*/ 3438 w 3451"/>
                            <a:gd name="T29" fmla="*/ 1934 h 3450"/>
                            <a:gd name="T30" fmla="*/ 3402 w 3451"/>
                            <a:gd name="T31" fmla="*/ 2135 h 3450"/>
                            <a:gd name="T32" fmla="*/ 3342 w 3451"/>
                            <a:gd name="T33" fmla="*/ 2327 h 3450"/>
                            <a:gd name="T34" fmla="*/ 3262 w 3451"/>
                            <a:gd name="T35" fmla="*/ 2509 h 3450"/>
                            <a:gd name="T36" fmla="*/ 3163 w 3451"/>
                            <a:gd name="T37" fmla="*/ 2679 h 3450"/>
                            <a:gd name="T38" fmla="*/ 3044 w 3451"/>
                            <a:gd name="T39" fmla="*/ 2836 h 3450"/>
                            <a:gd name="T40" fmla="*/ 2909 w 3451"/>
                            <a:gd name="T41" fmla="*/ 2979 h 3450"/>
                            <a:gd name="T42" fmla="*/ 2760 w 3451"/>
                            <a:gd name="T43" fmla="*/ 3105 h 3450"/>
                            <a:gd name="T44" fmla="*/ 2596 w 3451"/>
                            <a:gd name="T45" fmla="*/ 3214 h 3450"/>
                            <a:gd name="T46" fmla="*/ 2419 w 3451"/>
                            <a:gd name="T47" fmla="*/ 3304 h 3450"/>
                            <a:gd name="T48" fmla="*/ 2232 w 3451"/>
                            <a:gd name="T49" fmla="*/ 3375 h 3450"/>
                            <a:gd name="T50" fmla="*/ 2035 w 3451"/>
                            <a:gd name="T51" fmla="*/ 3422 h 3450"/>
                            <a:gd name="T52" fmla="*/ 1831 w 3451"/>
                            <a:gd name="T53" fmla="*/ 3447 h 3450"/>
                            <a:gd name="T54" fmla="*/ 1620 w 3451"/>
                            <a:gd name="T55" fmla="*/ 3447 h 3450"/>
                            <a:gd name="T56" fmla="*/ 1415 w 3451"/>
                            <a:gd name="T57" fmla="*/ 3422 h 3450"/>
                            <a:gd name="T58" fmla="*/ 1218 w 3451"/>
                            <a:gd name="T59" fmla="*/ 3375 h 3450"/>
                            <a:gd name="T60" fmla="*/ 1031 w 3451"/>
                            <a:gd name="T61" fmla="*/ 3304 h 3450"/>
                            <a:gd name="T62" fmla="*/ 855 w 3451"/>
                            <a:gd name="T63" fmla="*/ 3214 h 3450"/>
                            <a:gd name="T64" fmla="*/ 690 w 3451"/>
                            <a:gd name="T65" fmla="*/ 3105 h 3450"/>
                            <a:gd name="T66" fmla="*/ 540 w 3451"/>
                            <a:gd name="T67" fmla="*/ 2979 h 3450"/>
                            <a:gd name="T68" fmla="*/ 405 w 3451"/>
                            <a:gd name="T69" fmla="*/ 2836 h 3450"/>
                            <a:gd name="T70" fmla="*/ 288 w 3451"/>
                            <a:gd name="T71" fmla="*/ 2679 h 3450"/>
                            <a:gd name="T72" fmla="*/ 189 w 3451"/>
                            <a:gd name="T73" fmla="*/ 2509 h 3450"/>
                            <a:gd name="T74" fmla="*/ 108 w 3451"/>
                            <a:gd name="T75" fmla="*/ 2327 h 3450"/>
                            <a:gd name="T76" fmla="*/ 49 w 3451"/>
                            <a:gd name="T77" fmla="*/ 2135 h 3450"/>
                            <a:gd name="T78" fmla="*/ 13 w 3451"/>
                            <a:gd name="T79" fmla="*/ 1934 h 3450"/>
                            <a:gd name="T80" fmla="*/ 0 w 3451"/>
                            <a:gd name="T81" fmla="*/ 1725 h 3450"/>
                            <a:gd name="T82" fmla="*/ 13 w 3451"/>
                            <a:gd name="T83" fmla="*/ 1517 h 3450"/>
                            <a:gd name="T84" fmla="*/ 49 w 3451"/>
                            <a:gd name="T85" fmla="*/ 1316 h 3450"/>
                            <a:gd name="T86" fmla="*/ 108 w 3451"/>
                            <a:gd name="T87" fmla="*/ 1123 h 3450"/>
                            <a:gd name="T88" fmla="*/ 189 w 3451"/>
                            <a:gd name="T89" fmla="*/ 941 h 3450"/>
                            <a:gd name="T90" fmla="*/ 288 w 3451"/>
                            <a:gd name="T91" fmla="*/ 771 h 3450"/>
                            <a:gd name="T92" fmla="*/ 405 w 3451"/>
                            <a:gd name="T93" fmla="*/ 613 h 3450"/>
                            <a:gd name="T94" fmla="*/ 540 w 3451"/>
                            <a:gd name="T95" fmla="*/ 471 h 3450"/>
                            <a:gd name="T96" fmla="*/ 690 w 3451"/>
                            <a:gd name="T97" fmla="*/ 344 h 3450"/>
                            <a:gd name="T98" fmla="*/ 855 w 3451"/>
                            <a:gd name="T99" fmla="*/ 235 h 3450"/>
                            <a:gd name="T100" fmla="*/ 1031 w 3451"/>
                            <a:gd name="T101" fmla="*/ 145 h 3450"/>
                            <a:gd name="T102" fmla="*/ 1218 w 3451"/>
                            <a:gd name="T103" fmla="*/ 76 h 3450"/>
                            <a:gd name="T104" fmla="*/ 1415 w 3451"/>
                            <a:gd name="T105" fmla="*/ 28 h 3450"/>
                            <a:gd name="T106" fmla="*/ 1620 w 3451"/>
                            <a:gd name="T107" fmla="*/ 3 h 3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51" h="3450">
                              <a:moveTo>
                                <a:pt x="1725" y="0"/>
                              </a:moveTo>
                              <a:lnTo>
                                <a:pt x="1831" y="3"/>
                              </a:lnTo>
                              <a:lnTo>
                                <a:pt x="1933" y="12"/>
                              </a:lnTo>
                              <a:lnTo>
                                <a:pt x="2035" y="28"/>
                              </a:lnTo>
                              <a:lnTo>
                                <a:pt x="2134" y="48"/>
                              </a:lnTo>
                              <a:lnTo>
                                <a:pt x="2232" y="76"/>
                              </a:lnTo>
                              <a:lnTo>
                                <a:pt x="2327" y="108"/>
                              </a:lnTo>
                              <a:lnTo>
                                <a:pt x="2419" y="145"/>
                              </a:lnTo>
                              <a:lnTo>
                                <a:pt x="2509" y="188"/>
                              </a:lnTo>
                              <a:lnTo>
                                <a:pt x="2596" y="235"/>
                              </a:lnTo>
                              <a:lnTo>
                                <a:pt x="2679" y="287"/>
                              </a:lnTo>
                              <a:lnTo>
                                <a:pt x="2760" y="344"/>
                              </a:lnTo>
                              <a:lnTo>
                                <a:pt x="2837" y="406"/>
                              </a:lnTo>
                              <a:lnTo>
                                <a:pt x="2909" y="471"/>
                              </a:lnTo>
                              <a:lnTo>
                                <a:pt x="2979" y="541"/>
                              </a:lnTo>
                              <a:lnTo>
                                <a:pt x="3044" y="613"/>
                              </a:lnTo>
                              <a:lnTo>
                                <a:pt x="3105" y="690"/>
                              </a:lnTo>
                              <a:lnTo>
                                <a:pt x="3163" y="771"/>
                              </a:lnTo>
                              <a:lnTo>
                                <a:pt x="3215" y="854"/>
                              </a:lnTo>
                              <a:lnTo>
                                <a:pt x="3262" y="941"/>
                              </a:lnTo>
                              <a:lnTo>
                                <a:pt x="3305" y="1031"/>
                              </a:lnTo>
                              <a:lnTo>
                                <a:pt x="3342" y="1123"/>
                              </a:lnTo>
                              <a:lnTo>
                                <a:pt x="3374" y="1218"/>
                              </a:lnTo>
                              <a:lnTo>
                                <a:pt x="3402" y="1316"/>
                              </a:lnTo>
                              <a:lnTo>
                                <a:pt x="3422" y="1415"/>
                              </a:lnTo>
                              <a:lnTo>
                                <a:pt x="3438" y="1517"/>
                              </a:lnTo>
                              <a:lnTo>
                                <a:pt x="3447" y="1619"/>
                              </a:lnTo>
                              <a:lnTo>
                                <a:pt x="3451" y="1725"/>
                              </a:lnTo>
                              <a:lnTo>
                                <a:pt x="3447" y="1830"/>
                              </a:lnTo>
                              <a:lnTo>
                                <a:pt x="3438" y="1934"/>
                              </a:lnTo>
                              <a:lnTo>
                                <a:pt x="3422" y="2035"/>
                              </a:lnTo>
                              <a:lnTo>
                                <a:pt x="3402" y="2135"/>
                              </a:lnTo>
                              <a:lnTo>
                                <a:pt x="3374" y="2232"/>
                              </a:lnTo>
                              <a:lnTo>
                                <a:pt x="3342" y="2327"/>
                              </a:lnTo>
                              <a:lnTo>
                                <a:pt x="3305" y="2419"/>
                              </a:lnTo>
                              <a:lnTo>
                                <a:pt x="3262" y="2509"/>
                              </a:lnTo>
                              <a:lnTo>
                                <a:pt x="3215" y="2595"/>
                              </a:lnTo>
                              <a:lnTo>
                                <a:pt x="3163" y="2679"/>
                              </a:lnTo>
                              <a:lnTo>
                                <a:pt x="3105" y="2760"/>
                              </a:lnTo>
                              <a:lnTo>
                                <a:pt x="3044" y="2836"/>
                              </a:lnTo>
                              <a:lnTo>
                                <a:pt x="2979" y="2910"/>
                              </a:lnTo>
                              <a:lnTo>
                                <a:pt x="2909" y="2979"/>
                              </a:lnTo>
                              <a:lnTo>
                                <a:pt x="2837" y="3045"/>
                              </a:lnTo>
                              <a:lnTo>
                                <a:pt x="2760" y="3105"/>
                              </a:lnTo>
                              <a:lnTo>
                                <a:pt x="2679" y="3162"/>
                              </a:lnTo>
                              <a:lnTo>
                                <a:pt x="2596" y="3214"/>
                              </a:lnTo>
                              <a:lnTo>
                                <a:pt x="2509" y="3261"/>
                              </a:lnTo>
                              <a:lnTo>
                                <a:pt x="2419" y="3304"/>
                              </a:lnTo>
                              <a:lnTo>
                                <a:pt x="2327" y="3342"/>
                              </a:lnTo>
                              <a:lnTo>
                                <a:pt x="2232" y="3375"/>
                              </a:lnTo>
                              <a:lnTo>
                                <a:pt x="2134" y="3401"/>
                              </a:lnTo>
                              <a:lnTo>
                                <a:pt x="2035" y="3422"/>
                              </a:lnTo>
                              <a:lnTo>
                                <a:pt x="1933" y="3437"/>
                              </a:lnTo>
                              <a:lnTo>
                                <a:pt x="1831" y="3447"/>
                              </a:lnTo>
                              <a:lnTo>
                                <a:pt x="1725" y="3450"/>
                              </a:lnTo>
                              <a:lnTo>
                                <a:pt x="1620" y="3447"/>
                              </a:lnTo>
                              <a:lnTo>
                                <a:pt x="1516" y="3437"/>
                              </a:lnTo>
                              <a:lnTo>
                                <a:pt x="1415" y="3422"/>
                              </a:lnTo>
                              <a:lnTo>
                                <a:pt x="1315" y="3401"/>
                              </a:lnTo>
                              <a:lnTo>
                                <a:pt x="1218" y="3375"/>
                              </a:lnTo>
                              <a:lnTo>
                                <a:pt x="1123" y="3342"/>
                              </a:lnTo>
                              <a:lnTo>
                                <a:pt x="1031" y="3304"/>
                              </a:lnTo>
                              <a:lnTo>
                                <a:pt x="941" y="3261"/>
                              </a:lnTo>
                              <a:lnTo>
                                <a:pt x="855" y="3214"/>
                              </a:lnTo>
                              <a:lnTo>
                                <a:pt x="771" y="3162"/>
                              </a:lnTo>
                              <a:lnTo>
                                <a:pt x="690" y="3105"/>
                              </a:lnTo>
                              <a:lnTo>
                                <a:pt x="614" y="3045"/>
                              </a:lnTo>
                              <a:lnTo>
                                <a:pt x="540" y="2979"/>
                              </a:lnTo>
                              <a:lnTo>
                                <a:pt x="471" y="2910"/>
                              </a:lnTo>
                              <a:lnTo>
                                <a:pt x="405" y="2836"/>
                              </a:lnTo>
                              <a:lnTo>
                                <a:pt x="345" y="2760"/>
                              </a:lnTo>
                              <a:lnTo>
                                <a:pt x="288" y="2679"/>
                              </a:lnTo>
                              <a:lnTo>
                                <a:pt x="236" y="2595"/>
                              </a:lnTo>
                              <a:lnTo>
                                <a:pt x="189" y="2509"/>
                              </a:lnTo>
                              <a:lnTo>
                                <a:pt x="146" y="2419"/>
                              </a:lnTo>
                              <a:lnTo>
                                <a:pt x="108" y="2327"/>
                              </a:lnTo>
                              <a:lnTo>
                                <a:pt x="75" y="2232"/>
                              </a:lnTo>
                              <a:lnTo>
                                <a:pt x="49" y="2135"/>
                              </a:lnTo>
                              <a:lnTo>
                                <a:pt x="28" y="2035"/>
                              </a:lnTo>
                              <a:lnTo>
                                <a:pt x="13" y="1934"/>
                              </a:lnTo>
                              <a:lnTo>
                                <a:pt x="3" y="1830"/>
                              </a:lnTo>
                              <a:lnTo>
                                <a:pt x="0" y="1725"/>
                              </a:lnTo>
                              <a:lnTo>
                                <a:pt x="3" y="1619"/>
                              </a:lnTo>
                              <a:lnTo>
                                <a:pt x="13" y="1517"/>
                              </a:lnTo>
                              <a:lnTo>
                                <a:pt x="28" y="1415"/>
                              </a:lnTo>
                              <a:lnTo>
                                <a:pt x="49" y="1316"/>
                              </a:lnTo>
                              <a:lnTo>
                                <a:pt x="75" y="1218"/>
                              </a:lnTo>
                              <a:lnTo>
                                <a:pt x="108" y="1123"/>
                              </a:lnTo>
                              <a:lnTo>
                                <a:pt x="146" y="1031"/>
                              </a:lnTo>
                              <a:lnTo>
                                <a:pt x="189" y="941"/>
                              </a:lnTo>
                              <a:lnTo>
                                <a:pt x="236" y="854"/>
                              </a:lnTo>
                              <a:lnTo>
                                <a:pt x="288" y="771"/>
                              </a:lnTo>
                              <a:lnTo>
                                <a:pt x="345" y="690"/>
                              </a:lnTo>
                              <a:lnTo>
                                <a:pt x="405" y="613"/>
                              </a:lnTo>
                              <a:lnTo>
                                <a:pt x="471" y="541"/>
                              </a:lnTo>
                              <a:lnTo>
                                <a:pt x="540" y="471"/>
                              </a:lnTo>
                              <a:lnTo>
                                <a:pt x="614" y="406"/>
                              </a:lnTo>
                              <a:lnTo>
                                <a:pt x="690" y="344"/>
                              </a:lnTo>
                              <a:lnTo>
                                <a:pt x="771" y="287"/>
                              </a:lnTo>
                              <a:lnTo>
                                <a:pt x="855" y="235"/>
                              </a:lnTo>
                              <a:lnTo>
                                <a:pt x="941" y="188"/>
                              </a:lnTo>
                              <a:lnTo>
                                <a:pt x="1031" y="145"/>
                              </a:lnTo>
                              <a:lnTo>
                                <a:pt x="1123" y="108"/>
                              </a:lnTo>
                              <a:lnTo>
                                <a:pt x="1218" y="76"/>
                              </a:lnTo>
                              <a:lnTo>
                                <a:pt x="1315" y="48"/>
                              </a:lnTo>
                              <a:lnTo>
                                <a:pt x="1415" y="28"/>
                              </a:lnTo>
                              <a:lnTo>
                                <a:pt x="1516" y="12"/>
                              </a:lnTo>
                              <a:lnTo>
                                <a:pt x="1620" y="3"/>
                              </a:lnTo>
                              <a:lnTo>
                                <a:pt x="1725" y="0"/>
                              </a:lnTo>
                              <a:close/>
                            </a:path>
                          </a:pathLst>
                        </a:custGeom>
                        <a:ln>
                          <a:headEnd/>
                          <a:tailEnd/>
                        </a:ln>
                      </wps:spPr>
                      <wps:style>
                        <a:lnRef idx="2">
                          <a:schemeClr val="dk1"/>
                        </a:lnRef>
                        <a:fillRef idx="1">
                          <a:schemeClr val="lt1"/>
                        </a:fillRef>
                        <a:effectRef idx="0">
                          <a:schemeClr val="dk1"/>
                        </a:effectRef>
                        <a:fontRef idx="minor">
                          <a:schemeClr val="dk1"/>
                        </a:fontRef>
                      </wps:style>
                      <wps:bodyPr vert="horz" wrap="square" lIns="91440" tIns="45720" rIns="91440" bIns="45720" numCol="1" anchor="t" anchorCtr="0" compatLnSpc="1">
                        <a:prstTxWarp prst="textNoShape">
                          <a:avLst/>
                        </a:prstTxWarp>
                      </wps:bodyPr>
                    </wps:wsp>
                    <wps:wsp>
                      <wps:cNvPr id="5" name="Telephone symbol"/>
                      <wps:cNvSpPr>
                        <a:spLocks/>
                      </wps:cNvSpPr>
                      <wps:spPr bwMode="auto">
                        <a:xfrm>
                          <a:off x="97" y="95"/>
                          <a:ext cx="237" cy="238"/>
                        </a:xfrm>
                        <a:custGeom>
                          <a:avLst/>
                          <a:gdLst>
                            <a:gd name="T0" fmla="*/ 709 w 1894"/>
                            <a:gd name="T1" fmla="*/ 495 h 1896"/>
                            <a:gd name="T2" fmla="*/ 653 w 1894"/>
                            <a:gd name="T3" fmla="*/ 560 h 1896"/>
                            <a:gd name="T4" fmla="*/ 593 w 1894"/>
                            <a:gd name="T5" fmla="*/ 617 h 1896"/>
                            <a:gd name="T6" fmla="*/ 527 w 1894"/>
                            <a:gd name="T7" fmla="*/ 661 h 1896"/>
                            <a:gd name="T8" fmla="*/ 500 w 1894"/>
                            <a:gd name="T9" fmla="*/ 691 h 1896"/>
                            <a:gd name="T10" fmla="*/ 524 w 1894"/>
                            <a:gd name="T11" fmla="*/ 733 h 1896"/>
                            <a:gd name="T12" fmla="*/ 559 w 1894"/>
                            <a:gd name="T13" fmla="*/ 789 h 1896"/>
                            <a:gd name="T14" fmla="*/ 608 w 1894"/>
                            <a:gd name="T15" fmla="*/ 860 h 1896"/>
                            <a:gd name="T16" fmla="*/ 668 w 1894"/>
                            <a:gd name="T17" fmla="*/ 938 h 1896"/>
                            <a:gd name="T18" fmla="*/ 741 w 1894"/>
                            <a:gd name="T19" fmla="*/ 1024 h 1896"/>
                            <a:gd name="T20" fmla="*/ 825 w 1894"/>
                            <a:gd name="T21" fmla="*/ 1113 h 1896"/>
                            <a:gd name="T22" fmla="*/ 923 w 1894"/>
                            <a:gd name="T23" fmla="*/ 1202 h 1896"/>
                            <a:gd name="T24" fmla="*/ 1033 w 1894"/>
                            <a:gd name="T25" fmla="*/ 1289 h 1896"/>
                            <a:gd name="T26" fmla="*/ 1155 w 1894"/>
                            <a:gd name="T27" fmla="*/ 1371 h 1896"/>
                            <a:gd name="T28" fmla="*/ 1241 w 1894"/>
                            <a:gd name="T29" fmla="*/ 1369 h 1896"/>
                            <a:gd name="T30" fmla="*/ 1295 w 1894"/>
                            <a:gd name="T31" fmla="*/ 1291 h 1896"/>
                            <a:gd name="T32" fmla="*/ 1364 w 1894"/>
                            <a:gd name="T33" fmla="*/ 1220 h 1896"/>
                            <a:gd name="T34" fmla="*/ 1894 w 1894"/>
                            <a:gd name="T35" fmla="*/ 1594 h 1896"/>
                            <a:gd name="T36" fmla="*/ 1856 w 1894"/>
                            <a:gd name="T37" fmla="*/ 1640 h 1896"/>
                            <a:gd name="T38" fmla="*/ 1808 w 1894"/>
                            <a:gd name="T39" fmla="*/ 1686 h 1896"/>
                            <a:gd name="T40" fmla="*/ 1752 w 1894"/>
                            <a:gd name="T41" fmla="*/ 1730 h 1896"/>
                            <a:gd name="T42" fmla="*/ 1694 w 1894"/>
                            <a:gd name="T43" fmla="*/ 1771 h 1896"/>
                            <a:gd name="T44" fmla="*/ 1636 w 1894"/>
                            <a:gd name="T45" fmla="*/ 1808 h 1896"/>
                            <a:gd name="T46" fmla="*/ 1582 w 1894"/>
                            <a:gd name="T47" fmla="*/ 1841 h 1896"/>
                            <a:gd name="T48" fmla="*/ 1536 w 1894"/>
                            <a:gd name="T49" fmla="*/ 1867 h 1896"/>
                            <a:gd name="T50" fmla="*/ 1502 w 1894"/>
                            <a:gd name="T51" fmla="*/ 1885 h 1896"/>
                            <a:gd name="T52" fmla="*/ 1483 w 1894"/>
                            <a:gd name="T53" fmla="*/ 1895 h 1896"/>
                            <a:gd name="T54" fmla="*/ 1439 w 1894"/>
                            <a:gd name="T55" fmla="*/ 1881 h 1896"/>
                            <a:gd name="T56" fmla="*/ 1352 w 1894"/>
                            <a:gd name="T57" fmla="*/ 1847 h 1896"/>
                            <a:gd name="T58" fmla="*/ 1257 w 1894"/>
                            <a:gd name="T59" fmla="*/ 1808 h 1896"/>
                            <a:gd name="T60" fmla="*/ 1157 w 1894"/>
                            <a:gd name="T61" fmla="*/ 1763 h 1896"/>
                            <a:gd name="T62" fmla="*/ 1053 w 1894"/>
                            <a:gd name="T63" fmla="*/ 1712 h 1896"/>
                            <a:gd name="T64" fmla="*/ 945 w 1894"/>
                            <a:gd name="T65" fmla="*/ 1652 h 1896"/>
                            <a:gd name="T66" fmla="*/ 835 w 1894"/>
                            <a:gd name="T67" fmla="*/ 1583 h 1896"/>
                            <a:gd name="T68" fmla="*/ 724 w 1894"/>
                            <a:gd name="T69" fmla="*/ 1503 h 1896"/>
                            <a:gd name="T70" fmla="*/ 615 w 1894"/>
                            <a:gd name="T71" fmla="*/ 1409 h 1896"/>
                            <a:gd name="T72" fmla="*/ 506 w 1894"/>
                            <a:gd name="T73" fmla="*/ 1304 h 1896"/>
                            <a:gd name="T74" fmla="*/ 401 w 1894"/>
                            <a:gd name="T75" fmla="*/ 1182 h 1896"/>
                            <a:gd name="T76" fmla="*/ 301 w 1894"/>
                            <a:gd name="T77" fmla="*/ 1045 h 1896"/>
                            <a:gd name="T78" fmla="*/ 205 w 1894"/>
                            <a:gd name="T79" fmla="*/ 891 h 1896"/>
                            <a:gd name="T80" fmla="*/ 117 w 1894"/>
                            <a:gd name="T81" fmla="*/ 718 h 1896"/>
                            <a:gd name="T82" fmla="*/ 37 w 1894"/>
                            <a:gd name="T83" fmla="*/ 526 h 1896"/>
                            <a:gd name="T84" fmla="*/ 32 w 1894"/>
                            <a:gd name="T85" fmla="*/ 356 h 1896"/>
                            <a:gd name="T86" fmla="*/ 93 w 1894"/>
                            <a:gd name="T87" fmla="*/ 246 h 1896"/>
                            <a:gd name="T88" fmla="*/ 151 w 1894"/>
                            <a:gd name="T89" fmla="*/ 159 h 1896"/>
                            <a:gd name="T90" fmla="*/ 203 w 1894"/>
                            <a:gd name="T91" fmla="*/ 92 h 1896"/>
                            <a:gd name="T92" fmla="*/ 245 w 1894"/>
                            <a:gd name="T93" fmla="*/ 45 h 1896"/>
                            <a:gd name="T94" fmla="*/ 277 w 1894"/>
                            <a:gd name="T95" fmla="*/ 16 h 1896"/>
                            <a:gd name="T96" fmla="*/ 293 w 1894"/>
                            <a:gd name="T97" fmla="*/ 1 h 1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94" h="1896">
                              <a:moveTo>
                                <a:pt x="295" y="0"/>
                              </a:moveTo>
                              <a:lnTo>
                                <a:pt x="709" y="495"/>
                              </a:lnTo>
                              <a:lnTo>
                                <a:pt x="682" y="529"/>
                              </a:lnTo>
                              <a:lnTo>
                                <a:pt x="653" y="560"/>
                              </a:lnTo>
                              <a:lnTo>
                                <a:pt x="623" y="589"/>
                              </a:lnTo>
                              <a:lnTo>
                                <a:pt x="593" y="617"/>
                              </a:lnTo>
                              <a:lnTo>
                                <a:pt x="560" y="641"/>
                              </a:lnTo>
                              <a:lnTo>
                                <a:pt x="527" y="661"/>
                              </a:lnTo>
                              <a:lnTo>
                                <a:pt x="492" y="676"/>
                              </a:lnTo>
                              <a:lnTo>
                                <a:pt x="500" y="691"/>
                              </a:lnTo>
                              <a:lnTo>
                                <a:pt x="510" y="710"/>
                              </a:lnTo>
                              <a:lnTo>
                                <a:pt x="524" y="733"/>
                              </a:lnTo>
                              <a:lnTo>
                                <a:pt x="541" y="759"/>
                              </a:lnTo>
                              <a:lnTo>
                                <a:pt x="559" y="789"/>
                              </a:lnTo>
                              <a:lnTo>
                                <a:pt x="582" y="823"/>
                              </a:lnTo>
                              <a:lnTo>
                                <a:pt x="608" y="860"/>
                              </a:lnTo>
                              <a:lnTo>
                                <a:pt x="637" y="898"/>
                              </a:lnTo>
                              <a:lnTo>
                                <a:pt x="668" y="938"/>
                              </a:lnTo>
                              <a:lnTo>
                                <a:pt x="703" y="980"/>
                              </a:lnTo>
                              <a:lnTo>
                                <a:pt x="741" y="1024"/>
                              </a:lnTo>
                              <a:lnTo>
                                <a:pt x="781" y="1068"/>
                              </a:lnTo>
                              <a:lnTo>
                                <a:pt x="825" y="1113"/>
                              </a:lnTo>
                              <a:lnTo>
                                <a:pt x="873" y="1158"/>
                              </a:lnTo>
                              <a:lnTo>
                                <a:pt x="923" y="1202"/>
                              </a:lnTo>
                              <a:lnTo>
                                <a:pt x="976" y="1246"/>
                              </a:lnTo>
                              <a:lnTo>
                                <a:pt x="1033" y="1289"/>
                              </a:lnTo>
                              <a:lnTo>
                                <a:pt x="1092" y="1331"/>
                              </a:lnTo>
                              <a:lnTo>
                                <a:pt x="1155" y="1371"/>
                              </a:lnTo>
                              <a:lnTo>
                                <a:pt x="1220" y="1408"/>
                              </a:lnTo>
                              <a:lnTo>
                                <a:pt x="1241" y="1369"/>
                              </a:lnTo>
                              <a:lnTo>
                                <a:pt x="1266" y="1330"/>
                              </a:lnTo>
                              <a:lnTo>
                                <a:pt x="1295" y="1291"/>
                              </a:lnTo>
                              <a:lnTo>
                                <a:pt x="1328" y="1254"/>
                              </a:lnTo>
                              <a:lnTo>
                                <a:pt x="1364" y="1220"/>
                              </a:lnTo>
                              <a:lnTo>
                                <a:pt x="1401" y="1188"/>
                              </a:lnTo>
                              <a:lnTo>
                                <a:pt x="1894" y="1594"/>
                              </a:lnTo>
                              <a:lnTo>
                                <a:pt x="1877" y="1617"/>
                              </a:lnTo>
                              <a:lnTo>
                                <a:pt x="1856" y="1640"/>
                              </a:lnTo>
                              <a:lnTo>
                                <a:pt x="1833" y="1663"/>
                              </a:lnTo>
                              <a:lnTo>
                                <a:pt x="1808" y="1686"/>
                              </a:lnTo>
                              <a:lnTo>
                                <a:pt x="1780" y="1708"/>
                              </a:lnTo>
                              <a:lnTo>
                                <a:pt x="1752" y="1730"/>
                              </a:lnTo>
                              <a:lnTo>
                                <a:pt x="1723" y="1751"/>
                              </a:lnTo>
                              <a:lnTo>
                                <a:pt x="1694" y="1771"/>
                              </a:lnTo>
                              <a:lnTo>
                                <a:pt x="1664" y="1791"/>
                              </a:lnTo>
                              <a:lnTo>
                                <a:pt x="1636" y="1808"/>
                              </a:lnTo>
                              <a:lnTo>
                                <a:pt x="1608" y="1825"/>
                              </a:lnTo>
                              <a:lnTo>
                                <a:pt x="1582" y="1841"/>
                              </a:lnTo>
                              <a:lnTo>
                                <a:pt x="1557" y="1855"/>
                              </a:lnTo>
                              <a:lnTo>
                                <a:pt x="1536" y="1867"/>
                              </a:lnTo>
                              <a:lnTo>
                                <a:pt x="1518" y="1878"/>
                              </a:lnTo>
                              <a:lnTo>
                                <a:pt x="1502" y="1885"/>
                              </a:lnTo>
                              <a:lnTo>
                                <a:pt x="1490" y="1891"/>
                              </a:lnTo>
                              <a:lnTo>
                                <a:pt x="1483" y="1895"/>
                              </a:lnTo>
                              <a:lnTo>
                                <a:pt x="1480" y="1896"/>
                              </a:lnTo>
                              <a:lnTo>
                                <a:pt x="1439" y="1881"/>
                              </a:lnTo>
                              <a:lnTo>
                                <a:pt x="1396" y="1864"/>
                              </a:lnTo>
                              <a:lnTo>
                                <a:pt x="1352" y="1847"/>
                              </a:lnTo>
                              <a:lnTo>
                                <a:pt x="1305" y="1828"/>
                              </a:lnTo>
                              <a:lnTo>
                                <a:pt x="1257" y="1808"/>
                              </a:lnTo>
                              <a:lnTo>
                                <a:pt x="1208" y="1786"/>
                              </a:lnTo>
                              <a:lnTo>
                                <a:pt x="1157" y="1763"/>
                              </a:lnTo>
                              <a:lnTo>
                                <a:pt x="1105" y="1739"/>
                              </a:lnTo>
                              <a:lnTo>
                                <a:pt x="1053" y="1712"/>
                              </a:lnTo>
                              <a:lnTo>
                                <a:pt x="999" y="1684"/>
                              </a:lnTo>
                              <a:lnTo>
                                <a:pt x="945" y="1652"/>
                              </a:lnTo>
                              <a:lnTo>
                                <a:pt x="890" y="1619"/>
                              </a:lnTo>
                              <a:lnTo>
                                <a:pt x="835" y="1583"/>
                              </a:lnTo>
                              <a:lnTo>
                                <a:pt x="779" y="1545"/>
                              </a:lnTo>
                              <a:lnTo>
                                <a:pt x="724" y="1503"/>
                              </a:lnTo>
                              <a:lnTo>
                                <a:pt x="669" y="1458"/>
                              </a:lnTo>
                              <a:lnTo>
                                <a:pt x="615" y="1409"/>
                              </a:lnTo>
                              <a:lnTo>
                                <a:pt x="560" y="1358"/>
                              </a:lnTo>
                              <a:lnTo>
                                <a:pt x="506" y="1304"/>
                              </a:lnTo>
                              <a:lnTo>
                                <a:pt x="454" y="1245"/>
                              </a:lnTo>
                              <a:lnTo>
                                <a:pt x="401" y="1182"/>
                              </a:lnTo>
                              <a:lnTo>
                                <a:pt x="350" y="1116"/>
                              </a:lnTo>
                              <a:lnTo>
                                <a:pt x="301" y="1045"/>
                              </a:lnTo>
                              <a:lnTo>
                                <a:pt x="253" y="971"/>
                              </a:lnTo>
                              <a:lnTo>
                                <a:pt x="205" y="891"/>
                              </a:lnTo>
                              <a:lnTo>
                                <a:pt x="160" y="807"/>
                              </a:lnTo>
                              <a:lnTo>
                                <a:pt x="117" y="718"/>
                              </a:lnTo>
                              <a:lnTo>
                                <a:pt x="77" y="624"/>
                              </a:lnTo>
                              <a:lnTo>
                                <a:pt x="37" y="526"/>
                              </a:lnTo>
                              <a:lnTo>
                                <a:pt x="0" y="421"/>
                              </a:lnTo>
                              <a:lnTo>
                                <a:pt x="32" y="356"/>
                              </a:lnTo>
                              <a:lnTo>
                                <a:pt x="63" y="298"/>
                              </a:lnTo>
                              <a:lnTo>
                                <a:pt x="93" y="246"/>
                              </a:lnTo>
                              <a:lnTo>
                                <a:pt x="123" y="200"/>
                              </a:lnTo>
                              <a:lnTo>
                                <a:pt x="151" y="159"/>
                              </a:lnTo>
                              <a:lnTo>
                                <a:pt x="178" y="122"/>
                              </a:lnTo>
                              <a:lnTo>
                                <a:pt x="203" y="92"/>
                              </a:lnTo>
                              <a:lnTo>
                                <a:pt x="225" y="66"/>
                              </a:lnTo>
                              <a:lnTo>
                                <a:pt x="245" y="45"/>
                              </a:lnTo>
                              <a:lnTo>
                                <a:pt x="263" y="28"/>
                              </a:lnTo>
                              <a:lnTo>
                                <a:pt x="277" y="16"/>
                              </a:lnTo>
                              <a:lnTo>
                                <a:pt x="287" y="6"/>
                              </a:lnTo>
                              <a:lnTo>
                                <a:pt x="293" y="1"/>
                              </a:lnTo>
                              <a:lnTo>
                                <a:pt x="295" y="0"/>
                              </a:lnTo>
                              <a:close/>
                            </a:path>
                          </a:pathLst>
                        </a:custGeom>
                        <a:ln>
                          <a:headEnd/>
                          <a:tailEnd/>
                        </a:ln>
                      </wps:spPr>
                      <wps:style>
                        <a:lnRef idx="2">
                          <a:schemeClr val="dk1"/>
                        </a:lnRef>
                        <a:fillRef idx="1">
                          <a:schemeClr val="lt1"/>
                        </a:fillRef>
                        <a:effectRef idx="0">
                          <a:schemeClr val="dk1"/>
                        </a:effectRef>
                        <a:fontRef idx="minor">
                          <a:schemeClr val="dk1"/>
                        </a:fontRef>
                      </wps:style>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65C4F9B" id="Group 10" o:spid="_x0000_s1026" alt="Title: Telephone icon" style="position:absolute;margin-left:500.2pt;margin-top:751.7pt;width:26.05pt;height:26.05pt;z-index:-251625984;mso-position-vertical-relative:page;mso-width-relative:margin;mso-height-relative:margin" coordsize="43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">
              <o:lock v:ext="edit" aspectratio="t"/>
              <v:shape id="Circle around telephone symbol" o:spid="_x0000_s1027" style="position:absolute;width:431;height:431;visibility:visible;mso-wrap-style:square;v-text-anchor:top" coordsize="3451,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" path="m1725,r106,3l1933,12r102,16l2134,48r98,28l2327,108r92,37l2509,188r87,47l2679,287r81,57l2837,406r72,65l2979,541r65,72l3105,690r58,81l3215,854r47,87l3305,1031r37,92l3374,1218r28,98l3422,1415r16,102l3447,1619r4,106l3447,1830r-9,104l3422,2035r-20,100l3374,2232r-32,95l3305,2419r-43,90l3215,2595r-52,84l3105,2760r-61,76l2979,2910r-70,69l2837,3045r-77,60l2679,3162r-83,52l2509,3261r-90,43l2327,3342r-95,33l2134,3401r-99,21l1933,3437r-102,10l1725,3450r-105,-3l1516,3437r-101,-15l1315,3401r-97,-26l1123,3342r-92,-38l941,3261r-86,-47l771,3162r-81,-57l614,3045r-74,-66l471,2910r-66,-74l345,2760r-57,-81l236,2595r-47,-86l146,2419r-38,-92l75,2232,49,2135,28,2035,13,1934,3,1830,,1725,3,1619,13,1517,28,1415r21,-99l75,1218r33,-95l146,1031r43,-90l236,854r52,-83l345,690r60,-77l471,541r69,-70l614,406r76,-62l771,287r84,-52l941,188r90,-43l1123,108r95,-32l1315,48,1415,28,1516,12,1620,3,1725,xe" fillcolor="white [3201]" strokecolor="black [3200]" strokeweight="1pt">
                <v:stroke joinstyle="miter"/>
                <v:path arrowok="t" o:connecttype="custom" o:connectlocs="229,0;254,3;279,9;302,18;324,29;345,43;363,59;380,77;395,96;407,118;417,140;425,164;429,190;431,216;429,242;425,267;417,291;407,313;395,335;380,354;363,372;345,388;324,402;302,413;279,422;254,428;229,431;202,431;177,428;152,422;129,413;107,402;86,388;67,372;51,354;36,335;24,313;13,291;6,267;2,242;0,216;2,190;6,164;13,140;24,118;36,96;51,77;67,59;86,43;107,29;129,18;152,9;177,3;202,0" o:connectangles="0,0,0,0,0,0,0,0,0,0,0,0,0,0,0,0,0,0,0,0,0,0,0,0,0,0,0,0,0,0,0,0,0,0,0,0,0,0,0,0,0,0,0,0,0,0,0,0,0,0,0,0,0,0"/>
              </v:shape>
              <v:shape id="Telephone symbol" o:spid="_x0000_s1028" style="position:absolute;left:97;top:95;width:237;height:238;visibility:visible;mso-wrap-style:square;v-text-anchor:top" coordsize="1894,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" path="m295,l709,495r-27,34l653,560r-30,29l593,617r-33,24l527,661r-35,15l500,691r10,19l524,733r17,26l559,789r23,34l608,860r29,38l668,938r35,42l741,1024r40,44l825,1113r48,45l923,1202r53,44l1033,1289r59,42l1155,1371r65,37l1241,1369r25,-39l1295,1291r33,-37l1364,1220r37,-32l1894,1594r-17,23l1856,1640r-23,23l1808,1686r-28,22l1752,1730r-29,21l1694,1771r-30,20l1636,1808r-28,17l1582,1841r-25,14l1536,1867r-18,11l1502,1885r-12,6l1483,1895r-3,1l1439,1881r-43,-17l1352,1847r-47,-19l1257,1808r-49,-22l1157,1763r-52,-24l1053,1712r-54,-28l945,1652r-55,-33l835,1583r-56,-38l724,1503r-55,-45l615,1409r-55,-51l506,1304r-52,-59l401,1182r-51,-66l301,1045,253,971,205,891,160,807,117,718,77,624,37,526,,421,32,356,63,298,93,246r30,-46l151,159r27,-37l203,92,225,66,245,45,263,28,277,16,287,6r6,-5l295,xe" fillcolor="white [3201]" strokecolor="black [3200]" strokeweight="1pt">
                <v:stroke joinstyle="miter"/>
                <v:path arrowok="t" o:connecttype="custom" o:connectlocs="89,62;82,70;74,77;66,83;63,87;66,92;70,99;76,108;84,118;93,129;103,140;115,151;129,162;145,172;155,172;162,162;171,153;237,200;232,206;226,212;219,217;212,222;205,227;198,231;192,234;188,237;186,238;180,236;169,232;157,227;145,221;132,215;118,207;104,199;91,189;77,177;63,164;50,148;38,131;26,112;15,90;5,66;4,45;12,31;19,20;25,12;31,6;35,2;37,0" o:connectangles="0,0,0,0,0,0,0,0,0,0,0,0,0,0,0,0,0,0,0,0,0,0,0,0,0,0,0,0,0,0,0,0,0,0,0,0,0,0,0,0,0,0,0,0,0,0,0,0,0"/>
              </v:shape>
              <w10:wrap type="tight" anchory="page"/>
            </v:group>
          </w:pict>
        </mc:Fallback>
      </mc:AlternateContent>
    </w:r>
    <w:r w:rsidRPr="000F1AF0">
      <w:rPr>
        <w:rFonts w:ascii="Adobe Devanagari" w:hAnsi="Adobe Devanagari" w:cs="Adobe Devanagari"/>
        <w:noProof/>
        <w:color w:val="000000"/>
      </w:rPr>
      <mc:AlternateContent>
        <mc:Choice Requires="wpg">
          <w:drawing>
            <wp:anchor distT="0" distB="0" distL="114300" distR="114300" simplePos="0" relativeHeight="251666944" behindDoc="1" locked="0" layoutInCell="1" allowOverlap="1" wp14:anchorId="27A03811" wp14:editId="73460952">
              <wp:simplePos x="0" y="0"/>
              <wp:positionH relativeFrom="column">
                <wp:posOffset>-26126</wp:posOffset>
              </wp:positionH>
              <wp:positionV relativeFrom="page">
                <wp:posOffset>9481457</wp:posOffset>
              </wp:positionV>
              <wp:extent cx="396590" cy="396590"/>
              <wp:effectExtent l="0" t="0" r="22860" b="22860"/>
              <wp:wrapTight wrapText="bothSides">
                <wp:wrapPolygon edited="0">
                  <wp:start x="5192" y="0"/>
                  <wp:lineTo x="0" y="5192"/>
                  <wp:lineTo x="0" y="16615"/>
                  <wp:lineTo x="3115" y="21808"/>
                  <wp:lineTo x="4154" y="21808"/>
                  <wp:lineTo x="17654" y="21808"/>
                  <wp:lineTo x="18692" y="21808"/>
                  <wp:lineTo x="21808" y="16615"/>
                  <wp:lineTo x="21808" y="4154"/>
                  <wp:lineTo x="16615" y="0"/>
                  <wp:lineTo x="5192" y="0"/>
                </wp:wrapPolygon>
              </wp:wrapTight>
              <wp:docPr id="6" name="Group 102" title="Email ic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6590" cy="396590"/>
                        <a:chOff x="0" y="0"/>
                        <a:chExt cx="734576" cy="734576"/>
                      </a:xfrm>
                      <a:solidFill>
                        <a:schemeClr val="bg1"/>
                      </a:solidFill>
                    </wpg:grpSpPr>
                    <wps:wsp>
                      <wps:cNvPr id="7" name="Oval 6"/>
                      <wps:cNvSpPr/>
                      <wps:spPr>
                        <a:xfrm>
                          <a:off x="0" y="0"/>
                          <a:ext cx="734576" cy="734576"/>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 name="Group 7"/>
                      <wpg:cNvGrpSpPr/>
                      <wpg:grpSpPr>
                        <a:xfrm>
                          <a:off x="163954" y="245845"/>
                          <a:ext cx="406667" cy="242889"/>
                          <a:chOff x="163954" y="245844"/>
                          <a:chExt cx="727861" cy="434726"/>
                        </a:xfrm>
                        <a:grpFill/>
                      </wpg:grpSpPr>
                      <wps:wsp>
                        <wps:cNvPr id="9" name="Freeform 30"/>
                        <wps:cNvSpPr/>
                        <wps:spPr>
                          <a:xfrm flipV="1">
                            <a:off x="163954" y="471541"/>
                            <a:ext cx="727861" cy="209029"/>
                          </a:xfrm>
                          <a:custGeom>
                            <a:avLst/>
                            <a:gdLst>
                              <a:gd name="connsiteX0" fmla="*/ 315411 w 785097"/>
                              <a:gd name="connsiteY0" fmla="*/ 218554 h 218554"/>
                              <a:gd name="connsiteX1" fmla="*/ 392549 w 785097"/>
                              <a:gd name="connsiteY1" fmla="*/ 165103 h 218554"/>
                              <a:gd name="connsiteX2" fmla="*/ 469687 w 785097"/>
                              <a:gd name="connsiteY2" fmla="*/ 218554 h 218554"/>
                              <a:gd name="connsiteX3" fmla="*/ 785097 w 785097"/>
                              <a:gd name="connsiteY3" fmla="*/ 0 h 218554"/>
                              <a:gd name="connsiteX4" fmla="*/ 0 w 785097"/>
                              <a:gd name="connsiteY4" fmla="*/ 0 h 218554"/>
                              <a:gd name="connsiteX5" fmla="*/ 315411 w 785097"/>
                              <a:gd name="connsiteY5" fmla="*/ 218554 h 218554"/>
                              <a:gd name="connsiteX0" fmla="*/ 287158 w 785097"/>
                              <a:gd name="connsiteY0" fmla="*/ 209029 h 218554"/>
                              <a:gd name="connsiteX1" fmla="*/ 392549 w 785097"/>
                              <a:gd name="connsiteY1" fmla="*/ 165103 h 218554"/>
                              <a:gd name="connsiteX2" fmla="*/ 469687 w 785097"/>
                              <a:gd name="connsiteY2" fmla="*/ 218554 h 218554"/>
                              <a:gd name="connsiteX3" fmla="*/ 785097 w 785097"/>
                              <a:gd name="connsiteY3" fmla="*/ 0 h 218554"/>
                              <a:gd name="connsiteX4" fmla="*/ 0 w 785097"/>
                              <a:gd name="connsiteY4" fmla="*/ 0 h 218554"/>
                              <a:gd name="connsiteX5" fmla="*/ 287158 w 785097"/>
                              <a:gd name="connsiteY5" fmla="*/ 209029 h 218554"/>
                              <a:gd name="connsiteX0" fmla="*/ 287158 w 785097"/>
                              <a:gd name="connsiteY0" fmla="*/ 209029 h 209029"/>
                              <a:gd name="connsiteX1" fmla="*/ 392549 w 785097"/>
                              <a:gd name="connsiteY1" fmla="*/ 165103 h 209029"/>
                              <a:gd name="connsiteX2" fmla="*/ 500509 w 785097"/>
                              <a:gd name="connsiteY2" fmla="*/ 209029 h 209029"/>
                              <a:gd name="connsiteX3" fmla="*/ 785097 w 785097"/>
                              <a:gd name="connsiteY3" fmla="*/ 0 h 209029"/>
                              <a:gd name="connsiteX4" fmla="*/ 0 w 785097"/>
                              <a:gd name="connsiteY4" fmla="*/ 0 h 209029"/>
                              <a:gd name="connsiteX5" fmla="*/ 287158 w 785097"/>
                              <a:gd name="connsiteY5" fmla="*/ 209029 h 209029"/>
                              <a:gd name="connsiteX0" fmla="*/ 287158 w 785097"/>
                              <a:gd name="connsiteY0" fmla="*/ 209029 h 209029"/>
                              <a:gd name="connsiteX1" fmla="*/ 397687 w 785097"/>
                              <a:gd name="connsiteY1" fmla="*/ 134147 h 209029"/>
                              <a:gd name="connsiteX2" fmla="*/ 500509 w 785097"/>
                              <a:gd name="connsiteY2" fmla="*/ 209029 h 209029"/>
                              <a:gd name="connsiteX3" fmla="*/ 785097 w 785097"/>
                              <a:gd name="connsiteY3" fmla="*/ 0 h 209029"/>
                              <a:gd name="connsiteX4" fmla="*/ 0 w 785097"/>
                              <a:gd name="connsiteY4" fmla="*/ 0 h 209029"/>
                              <a:gd name="connsiteX5" fmla="*/ 287158 w 785097"/>
                              <a:gd name="connsiteY5" fmla="*/ 209029 h 209029"/>
                              <a:gd name="connsiteX0" fmla="*/ 287158 w 785097"/>
                              <a:gd name="connsiteY0" fmla="*/ 209029 h 209029"/>
                              <a:gd name="connsiteX1" fmla="*/ 387413 w 785097"/>
                              <a:gd name="connsiteY1" fmla="*/ 122241 h 209029"/>
                              <a:gd name="connsiteX2" fmla="*/ 500509 w 785097"/>
                              <a:gd name="connsiteY2" fmla="*/ 209029 h 209029"/>
                              <a:gd name="connsiteX3" fmla="*/ 785097 w 785097"/>
                              <a:gd name="connsiteY3" fmla="*/ 0 h 209029"/>
                              <a:gd name="connsiteX4" fmla="*/ 0 w 785097"/>
                              <a:gd name="connsiteY4" fmla="*/ 0 h 209029"/>
                              <a:gd name="connsiteX5" fmla="*/ 287158 w 785097"/>
                              <a:gd name="connsiteY5" fmla="*/ 209029 h 209029"/>
                              <a:gd name="connsiteX0" fmla="*/ 287158 w 785097"/>
                              <a:gd name="connsiteY0" fmla="*/ 209029 h 209029"/>
                              <a:gd name="connsiteX1" fmla="*/ 392549 w 785097"/>
                              <a:gd name="connsiteY1" fmla="*/ 138910 h 209029"/>
                              <a:gd name="connsiteX2" fmla="*/ 500509 w 785097"/>
                              <a:gd name="connsiteY2" fmla="*/ 209029 h 209029"/>
                              <a:gd name="connsiteX3" fmla="*/ 785097 w 785097"/>
                              <a:gd name="connsiteY3" fmla="*/ 0 h 209029"/>
                              <a:gd name="connsiteX4" fmla="*/ 0 w 785097"/>
                              <a:gd name="connsiteY4" fmla="*/ 0 h 209029"/>
                              <a:gd name="connsiteX5" fmla="*/ 287158 w 785097"/>
                              <a:gd name="connsiteY5" fmla="*/ 209029 h 2090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85097" h="209029">
                                <a:moveTo>
                                  <a:pt x="287158" y="209029"/>
                                </a:moveTo>
                                <a:lnTo>
                                  <a:pt x="392549" y="138910"/>
                                </a:lnTo>
                                <a:lnTo>
                                  <a:pt x="500509" y="209029"/>
                                </a:lnTo>
                                <a:lnTo>
                                  <a:pt x="785097" y="0"/>
                                </a:lnTo>
                                <a:lnTo>
                                  <a:pt x="0" y="0"/>
                                </a:lnTo>
                                <a:lnTo>
                                  <a:pt x="287158" y="209029"/>
                                </a:lnTo>
                                <a:close/>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Isosceles Triangle 90"/>
                        <wps:cNvSpPr/>
                        <wps:spPr>
                          <a:xfrm rot="5400000" flipV="1">
                            <a:off x="583899" y="338416"/>
                            <a:ext cx="372486" cy="243343"/>
                          </a:xfrm>
                          <a:custGeom>
                            <a:avLst/>
                            <a:gdLst>
                              <a:gd name="connsiteX0" fmla="*/ 0 w 367724"/>
                              <a:gd name="connsiteY0" fmla="*/ 252868 h 252868"/>
                              <a:gd name="connsiteX1" fmla="*/ 183862 w 367724"/>
                              <a:gd name="connsiteY1" fmla="*/ 0 h 252868"/>
                              <a:gd name="connsiteX2" fmla="*/ 367724 w 367724"/>
                              <a:gd name="connsiteY2" fmla="*/ 252868 h 252868"/>
                              <a:gd name="connsiteX3" fmla="*/ 0 w 367724"/>
                              <a:gd name="connsiteY3" fmla="*/ 252868 h 252868"/>
                              <a:gd name="connsiteX0" fmla="*/ 0 w 367724"/>
                              <a:gd name="connsiteY0" fmla="*/ 240962 h 240962"/>
                              <a:gd name="connsiteX1" fmla="*/ 183862 w 367724"/>
                              <a:gd name="connsiteY1" fmla="*/ 0 h 240962"/>
                              <a:gd name="connsiteX2" fmla="*/ 367724 w 367724"/>
                              <a:gd name="connsiteY2" fmla="*/ 240962 h 240962"/>
                              <a:gd name="connsiteX3" fmla="*/ 0 w 367724"/>
                              <a:gd name="connsiteY3" fmla="*/ 240962 h 240962"/>
                              <a:gd name="connsiteX0" fmla="*/ 0 w 372486"/>
                              <a:gd name="connsiteY0" fmla="*/ 240962 h 240962"/>
                              <a:gd name="connsiteX1" fmla="*/ 183862 w 372486"/>
                              <a:gd name="connsiteY1" fmla="*/ 0 h 240962"/>
                              <a:gd name="connsiteX2" fmla="*/ 372486 w 372486"/>
                              <a:gd name="connsiteY2" fmla="*/ 240962 h 240962"/>
                              <a:gd name="connsiteX3" fmla="*/ 0 w 372486"/>
                              <a:gd name="connsiteY3" fmla="*/ 240962 h 240962"/>
                              <a:gd name="connsiteX0" fmla="*/ 0 w 372486"/>
                              <a:gd name="connsiteY0" fmla="*/ 243343 h 243343"/>
                              <a:gd name="connsiteX1" fmla="*/ 179100 w 372486"/>
                              <a:gd name="connsiteY1" fmla="*/ 0 h 243343"/>
                              <a:gd name="connsiteX2" fmla="*/ 372486 w 372486"/>
                              <a:gd name="connsiteY2" fmla="*/ 243343 h 243343"/>
                              <a:gd name="connsiteX3" fmla="*/ 0 w 372486"/>
                              <a:gd name="connsiteY3" fmla="*/ 243343 h 243343"/>
                            </a:gdLst>
                            <a:ahLst/>
                            <a:cxnLst>
                              <a:cxn ang="0">
                                <a:pos x="connsiteX0" y="connsiteY0"/>
                              </a:cxn>
                              <a:cxn ang="0">
                                <a:pos x="connsiteX1" y="connsiteY1"/>
                              </a:cxn>
                              <a:cxn ang="0">
                                <a:pos x="connsiteX2" y="connsiteY2"/>
                              </a:cxn>
                              <a:cxn ang="0">
                                <a:pos x="connsiteX3" y="connsiteY3"/>
                              </a:cxn>
                            </a:cxnLst>
                            <a:rect l="l" t="t" r="r" b="b"/>
                            <a:pathLst>
                              <a:path w="372486" h="243343">
                                <a:moveTo>
                                  <a:pt x="0" y="243343"/>
                                </a:moveTo>
                                <a:lnTo>
                                  <a:pt x="179100" y="0"/>
                                </a:lnTo>
                                <a:lnTo>
                                  <a:pt x="372486" y="243343"/>
                                </a:lnTo>
                                <a:lnTo>
                                  <a:pt x="0" y="243343"/>
                                </a:lnTo>
                                <a:close/>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Isosceles Triangle 90"/>
                        <wps:cNvSpPr/>
                        <wps:spPr>
                          <a:xfrm rot="16200000" flipH="1" flipV="1">
                            <a:off x="99717" y="341263"/>
                            <a:ext cx="372486" cy="243343"/>
                          </a:xfrm>
                          <a:custGeom>
                            <a:avLst/>
                            <a:gdLst>
                              <a:gd name="connsiteX0" fmla="*/ 0 w 367724"/>
                              <a:gd name="connsiteY0" fmla="*/ 252868 h 252868"/>
                              <a:gd name="connsiteX1" fmla="*/ 183862 w 367724"/>
                              <a:gd name="connsiteY1" fmla="*/ 0 h 252868"/>
                              <a:gd name="connsiteX2" fmla="*/ 367724 w 367724"/>
                              <a:gd name="connsiteY2" fmla="*/ 252868 h 252868"/>
                              <a:gd name="connsiteX3" fmla="*/ 0 w 367724"/>
                              <a:gd name="connsiteY3" fmla="*/ 252868 h 252868"/>
                              <a:gd name="connsiteX0" fmla="*/ 0 w 367724"/>
                              <a:gd name="connsiteY0" fmla="*/ 240962 h 240962"/>
                              <a:gd name="connsiteX1" fmla="*/ 183862 w 367724"/>
                              <a:gd name="connsiteY1" fmla="*/ 0 h 240962"/>
                              <a:gd name="connsiteX2" fmla="*/ 367724 w 367724"/>
                              <a:gd name="connsiteY2" fmla="*/ 240962 h 240962"/>
                              <a:gd name="connsiteX3" fmla="*/ 0 w 367724"/>
                              <a:gd name="connsiteY3" fmla="*/ 240962 h 240962"/>
                              <a:gd name="connsiteX0" fmla="*/ 0 w 372486"/>
                              <a:gd name="connsiteY0" fmla="*/ 240962 h 240962"/>
                              <a:gd name="connsiteX1" fmla="*/ 183862 w 372486"/>
                              <a:gd name="connsiteY1" fmla="*/ 0 h 240962"/>
                              <a:gd name="connsiteX2" fmla="*/ 372486 w 372486"/>
                              <a:gd name="connsiteY2" fmla="*/ 240962 h 240962"/>
                              <a:gd name="connsiteX3" fmla="*/ 0 w 372486"/>
                              <a:gd name="connsiteY3" fmla="*/ 240962 h 240962"/>
                              <a:gd name="connsiteX0" fmla="*/ 0 w 372486"/>
                              <a:gd name="connsiteY0" fmla="*/ 243343 h 243343"/>
                              <a:gd name="connsiteX1" fmla="*/ 179100 w 372486"/>
                              <a:gd name="connsiteY1" fmla="*/ 0 h 243343"/>
                              <a:gd name="connsiteX2" fmla="*/ 372486 w 372486"/>
                              <a:gd name="connsiteY2" fmla="*/ 243343 h 243343"/>
                              <a:gd name="connsiteX3" fmla="*/ 0 w 372486"/>
                              <a:gd name="connsiteY3" fmla="*/ 243343 h 243343"/>
                            </a:gdLst>
                            <a:ahLst/>
                            <a:cxnLst>
                              <a:cxn ang="0">
                                <a:pos x="connsiteX0" y="connsiteY0"/>
                              </a:cxn>
                              <a:cxn ang="0">
                                <a:pos x="connsiteX1" y="connsiteY1"/>
                              </a:cxn>
                              <a:cxn ang="0">
                                <a:pos x="connsiteX2" y="connsiteY2"/>
                              </a:cxn>
                              <a:cxn ang="0">
                                <a:pos x="connsiteX3" y="connsiteY3"/>
                              </a:cxn>
                            </a:cxnLst>
                            <a:rect l="l" t="t" r="r" b="b"/>
                            <a:pathLst>
                              <a:path w="372486" h="243343">
                                <a:moveTo>
                                  <a:pt x="0" y="243343"/>
                                </a:moveTo>
                                <a:lnTo>
                                  <a:pt x="179100" y="0"/>
                                </a:lnTo>
                                <a:lnTo>
                                  <a:pt x="372486" y="243343"/>
                                </a:lnTo>
                                <a:lnTo>
                                  <a:pt x="0" y="243343"/>
                                </a:lnTo>
                                <a:close/>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Isosceles Triangle 14"/>
                        <wps:cNvSpPr/>
                        <wps:spPr>
                          <a:xfrm flipV="1">
                            <a:off x="168712" y="245844"/>
                            <a:ext cx="723102" cy="264827"/>
                          </a:xfrm>
                          <a:prstGeom prst="triangl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75C9283" id="Group 102" o:spid="_x0000_s1026" alt="Title: Email icon" style="position:absolute;margin-left:-2.05pt;margin-top:746.55pt;width:31.25pt;height:31.25pt;z-index:-251649536;mso-position-vertical-relative:page;mso-width-relative:margin;mso-height-relative:margin" coordsize="7345,7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">
              <o:lock v:ext="edit" aspectratio="t"/>
              <v:oval id="Oval 6" o:spid="_x0000_s1027" style="position:absolute;width:7345;height:7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" filled="f" strokecolor="black [3213]" strokeweight="1pt">
                <v:stroke joinstyle="miter"/>
              </v:oval>
              <v:group id="Group 7" o:spid="_x0000_s1028" style="position:absolute;left:1639;top:2458;width:4067;height:2429" coordorigin="1639,2458" coordsize="7278,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30" o:spid="_x0000_s1029" style="position:absolute;left:1639;top:4715;width:7279;height:2090;flip:y;visibility:visible;mso-wrap-style:square;v-text-anchor:middle" coordsize="785097,20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" path="m287158,209029l392549,138910r107960,70119l785097,,,,287158,209029xe" filled="f" strokecolor="black [3213]" strokeweight="1pt">
                  <v:stroke joinstyle="miter"/>
                  <v:path arrowok="t" o:connecttype="custom" o:connectlocs="266223,209029;363931,138910;464020,209029;727861,0;0,0;266223,209029" o:connectangles="0,0,0,0,0,0"/>
                </v:shape>
                <v:shape id="Isosceles Triangle 90" o:spid="_x0000_s1030" style="position:absolute;left:5838;top:3384;width:3725;height:2434;rotation:-90;flip:y;visibility:visible;mso-wrap-style:square;v-text-anchor:middle" coordsize="372486,2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" path="m,243343l179100,,372486,243343,,243343xe" filled="f" strokecolor="black [3213]" strokeweight="1pt">
                  <v:stroke joinstyle="miter"/>
                  <v:path arrowok="t" o:connecttype="custom" o:connectlocs="0,243343;179100,0;372486,243343;0,243343" o:connectangles="0,0,0,0"/>
                </v:shape>
                <v:shape id="Isosceles Triangle 90" o:spid="_x0000_s1031" style="position:absolute;left:996;top:3412;width:3725;height:2434;rotation:-90;flip:x y;visibility:visible;mso-wrap-style:square;v-text-anchor:middle" coordsize="372486,2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" path="m,243343l179100,,372486,243343,,243343xe" filled="f" strokecolor="black [3213]" strokeweight="1pt">
                  <v:stroke joinstyle="miter"/>
                  <v:path arrowok="t" o:connecttype="custom" o:connectlocs="0,243343;179100,0;372486,243343;0,243343" o:connectangles="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 o:spid="_x0000_s1032" type="#_x0000_t5" style="position:absolute;left:1687;top:2458;width:7231;height:264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" filled="f" strokecolor="black [3213]" strokeweight="1pt"/>
              </v:group>
              <w10:wrap type="tight" anchory="page"/>
            </v:group>
          </w:pict>
        </mc:Fallback>
      </mc:AlternateContent>
    </w:r>
    <w:hyperlink r:id="rId1" w:history="1">
      <w:r w:rsidRPr="000F1AF0">
        <w:rPr>
          <w:rStyle w:val="Hyperlink"/>
          <w:rFonts w:ascii="Adobe Devanagari" w:hAnsi="Adobe Devanagari" w:cs="Adobe Devanagari"/>
          <w:color w:val="000000"/>
        </w:rPr>
        <w:t>A.Hannah.Spadafora@gmail.com</w:t>
      </w:r>
    </w:hyperlink>
    <w:r w:rsidR="00722A1F" w:rsidRPr="004C7F60">
      <w:rPr>
        <w:rFonts w:ascii="Adobe Devanagari" w:hAnsi="Adobe Devanagari" w:cs="Adobe Devanagari"/>
      </w:rPr>
      <w:t xml:space="preserve"> </w:t>
    </w:r>
    <w:r w:rsidR="00722A1F" w:rsidRPr="004C7F60">
      <w:rPr>
        <w:rFonts w:ascii="Adobe Devanagari" w:hAnsi="Adobe Devanagari" w:cs="Adobe Devanagari"/>
      </w:rPr>
      <w:tab/>
      <w:t xml:space="preserve">              </w:t>
    </w:r>
    <w:r w:rsidR="00722A1F" w:rsidRPr="004C7F60">
      <w:rPr>
        <w:rFonts w:ascii="Adobe Devanagari" w:hAnsi="Adobe Devanagari" w:cs="Adobe Devanagari"/>
        <w:caps/>
      </w:rPr>
      <w:t>404-242-1620</w:t>
    </w:r>
  </w:p>
  <w:p w14:paraId="018907C7" w14:textId="77777777" w:rsidR="00722A1F" w:rsidRPr="004C7F60" w:rsidRDefault="00722A1F" w:rsidP="00722A1F">
    <w:pPr>
      <w:spacing w:line="360" w:lineRule="auto"/>
      <w:jc w:val="center"/>
      <w:rPr>
        <w:rFonts w:ascii="Adobe Devanagari" w:hAnsi="Adobe Devanagari" w:cs="Adobe Devanagari"/>
      </w:rPr>
    </w:pPr>
    <w:hyperlink r:id="rId2" w:history="1">
      <w:r w:rsidRPr="004C7F60">
        <w:rPr>
          <w:rStyle w:val="Hyperlink"/>
          <w:rFonts w:ascii="Adobe Devanagari" w:hAnsi="Adobe Devanagari" w:cs="Adobe Devanagari"/>
          <w:color w:val="auto"/>
          <w:u w:val="none"/>
        </w:rPr>
        <w:t>https://www.linkedin.com/in/Hannah-Spadafora/</w:t>
      </w:r>
    </w:hyperlink>
    <w:r w:rsidRPr="004C7F60">
      <w:rPr>
        <w:rFonts w:ascii="Adobe Devanagari" w:hAnsi="Adobe Devanagari" w:cs="Adobe Devanagari"/>
      </w:rPr>
      <w:t xml:space="preserve"> </w:t>
    </w:r>
  </w:p>
  <w:p w14:paraId="26AC42FC" w14:textId="00FC2035" w:rsidR="00695081" w:rsidRPr="00ED4CC2" w:rsidRDefault="00722A1F" w:rsidP="00722A1F">
    <w:pPr>
      <w:spacing w:line="300" w:lineRule="auto"/>
      <w:jc w:val="center"/>
    </w:pPr>
    <w:hyperlink w:anchor="_Table_of_Contents:" w:history="1">
      <w:r w:rsidRPr="004C7F60">
        <w:rPr>
          <w:rStyle w:val="Hyperlink"/>
          <w:rFonts w:ascii="Adobe Devanagari" w:hAnsi="Adobe Devanagari" w:cs="Adobe Devanagari"/>
          <w:smallCaps/>
          <w:color w:val="274221" w:themeColor="accent4" w:themeShade="80"/>
          <w:sz w:val="18"/>
          <w:szCs w:val="24"/>
        </w:rPr>
        <w:t>Return to Table of Contents</w:t>
      </w:r>
    </w:hyperlink>
    <w:r w:rsidR="00695081">
      <w:br/>
    </w:r>
    <w:r w:rsidR="00695081">
      <w:fldChar w:fldCharType="begin"/>
    </w:r>
    <w:r w:rsidR="00695081">
      <w:instrText xml:space="preserve"> PAGE   \* MERGEFORMAT </w:instrText>
    </w:r>
    <w:r w:rsidR="00695081">
      <w:fldChar w:fldCharType="separate"/>
    </w:r>
    <w:r w:rsidR="00695081">
      <w:rPr>
        <w:noProof/>
      </w:rPr>
      <w:t>1</w:t>
    </w:r>
    <w:r w:rsidR="00695081">
      <w:rPr>
        <w:noProof/>
      </w:rPr>
      <w:fldChar w:fldCharType="end"/>
    </w:r>
  </w:p>
  <w:p w14:paraId="455E3F32" w14:textId="77777777" w:rsidR="00122118" w:rsidRDefault="001221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7FF82E" w14:textId="77777777" w:rsidR="00C12FF6" w:rsidRDefault="00C12FF6" w:rsidP="00713050">
      <w:pPr>
        <w:spacing w:line="240" w:lineRule="auto"/>
      </w:pPr>
      <w:r>
        <w:separator/>
      </w:r>
    </w:p>
  </w:footnote>
  <w:footnote w:type="continuationSeparator" w:id="0">
    <w:p w14:paraId="74506532" w14:textId="77777777" w:rsidR="00C12FF6" w:rsidRDefault="00C12FF6" w:rsidP="007130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9974" w14:textId="7AA95B42" w:rsidR="005A3D2D" w:rsidRPr="00D76446" w:rsidRDefault="009D4D3A" w:rsidP="00D76446">
    <w:pPr>
      <w:pStyle w:val="PersonalName"/>
      <w:spacing w:before="240" w:after="240" w:line="360" w:lineRule="auto"/>
      <w:rPr>
        <w:rFonts w:ascii="Baskerville Old Face" w:eastAsia="Yu Mincho Demibold" w:hAnsi="Baskerville Old Face" w:cstheme="minorHAnsi"/>
        <w:b/>
        <w:bCs/>
        <w:caps w:val="0"/>
        <w:color w:val="000000" w:themeColor="text1"/>
        <w:sz w:val="44"/>
        <w:szCs w:val="40"/>
        <w14:shadow w14:blurRad="0" w14:dist="0" w14:dir="0" w14:sx="0" w14:sy="0" w14:kx="0" w14:ky="0" w14:algn="none">
          <w14:srgbClr w14:val="000000"/>
        </w14:shadow>
      </w:rPr>
    </w:pPr>
    <w:r>
      <w:rPr>
        <w:rFonts w:ascii="Baskerville Old Face" w:eastAsia="Yu Mincho Demibold" w:hAnsi="Baskerville Old Face" w:cstheme="minorHAnsi"/>
        <w:b/>
        <w:bCs/>
        <w:caps w:val="0"/>
        <w:color w:val="000000" w:themeColor="text1"/>
        <w:sz w:val="44"/>
        <w:szCs w:val="40"/>
        <w14:shadow w14:blurRad="0" w14:dist="0" w14:dir="0" w14:sx="0" w14:sy="0" w14:kx="0" w14:ky="0" w14:algn="none">
          <w14:srgbClr w14:val="000000"/>
        </w14:shadow>
      </w:rPr>
      <w:t>Teaching Portfolio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6275E" w14:textId="499CED6F" w:rsidR="00695081" w:rsidRPr="00D90981" w:rsidRDefault="009A12FC" w:rsidP="00C844D0">
    <w:pPr>
      <w:pStyle w:val="PersonalName"/>
      <w:spacing w:after="120"/>
      <w:rPr>
        <w:rFonts w:ascii="Yu Mincho Demibold" w:eastAsia="Yu Mincho Demibold" w:hAnsi="Yu Mincho Demibold" w:cstheme="minorHAnsi"/>
        <w:caps w:val="0"/>
        <w:color w:val="000000" w:themeColor="text1"/>
        <w:szCs w:val="32"/>
        <w14:shadow w14:blurRad="0" w14:dist="0" w14:dir="0" w14:sx="0" w14:sy="0" w14:kx="0" w14:ky="0" w14:algn="none">
          <w14:srgbClr w14:val="000000"/>
        </w14:shadow>
      </w:rPr>
    </w:pPr>
    <w:r>
      <w:rPr>
        <w:rFonts w:ascii="Yu Mincho Demibold" w:eastAsia="Yu Mincho Demibold" w:hAnsi="Yu Mincho Demibold" w:cstheme="minorHAnsi"/>
        <w:caps w:val="0"/>
        <w:color w:val="000000" w:themeColor="text1"/>
        <w:szCs w:val="32"/>
        <w14:shadow w14:blurRad="0" w14:dist="0" w14:dir="0" w14:sx="0" w14:sy="0" w14:kx="0" w14:ky="0" w14:algn="none">
          <w14:srgbClr w14:val="000000"/>
        </w14:shadow>
      </w:rPr>
      <w:t>Teaching Portfolio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E0BB5" w14:textId="0C40C917" w:rsidR="00D90981" w:rsidRPr="009A12FC" w:rsidRDefault="00D90981" w:rsidP="00C844D0">
    <w:pPr>
      <w:pStyle w:val="PersonalName"/>
      <w:spacing w:after="120"/>
      <w:rPr>
        <w:rFonts w:ascii="Yu Mincho Demibold" w:eastAsia="Yu Mincho Demibold" w:hAnsi="Yu Mincho Demibold" w:cs="Calibri"/>
        <w:caps w:val="0"/>
        <w:color w:val="000000"/>
        <w:szCs w:val="32"/>
        <w14:shadow w14:blurRad="0" w14:dist="0" w14:dir="0" w14:sx="0" w14:sy="0" w14:kx="0" w14:ky="0" w14:algn="none">
          <w14:srgbClr w14:val="000000"/>
        </w14:shadow>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F8EF3" w14:textId="48367C89" w:rsidR="00695081" w:rsidRPr="00FF3635" w:rsidRDefault="00695081" w:rsidP="00FF363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FAF95" w14:textId="77777777" w:rsidR="00FA5256" w:rsidRPr="00932281" w:rsidRDefault="00FA5256" w:rsidP="0093228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4634063"/>
      <w:docPartObj>
        <w:docPartGallery w:val="Page Numbers (Top of Page)"/>
        <w:docPartUnique/>
      </w:docPartObj>
    </w:sdtPr>
    <w:sdtEndPr>
      <w:rPr>
        <w:noProof/>
      </w:rPr>
    </w:sdtEndPr>
    <w:sdtContent>
      <w:p w14:paraId="7DA0350A" w14:textId="77777777" w:rsidR="00FA5256" w:rsidRDefault="00FA5256">
        <w:pPr>
          <w:pStyle w:val="Header"/>
        </w:pPr>
        <w:r>
          <w:fldChar w:fldCharType="begin"/>
        </w:r>
        <w:r>
          <w:instrText xml:space="preserve"> PAGE   \* MERGEFORMAT </w:instrText>
        </w:r>
        <w:r>
          <w:fldChar w:fldCharType="separate"/>
        </w:r>
        <w:r>
          <w:rPr>
            <w:noProof/>
          </w:rPr>
          <w:t>94</w:t>
        </w:r>
        <w:r>
          <w:rPr>
            <w:noProof/>
          </w:rPr>
          <w:fldChar w:fldCharType="end"/>
        </w:r>
      </w:p>
    </w:sdtContent>
  </w:sdt>
  <w:p w14:paraId="061FA9EA" w14:textId="77777777" w:rsidR="00FA5256" w:rsidRPr="00C46680" w:rsidRDefault="00FA5256" w:rsidP="00C46680">
    <w:pPr>
      <w:pStyle w:val="Default"/>
      <w:jc w:val="center"/>
      <w:rPr>
        <w:sz w:val="23"/>
        <w:szCs w:val="23"/>
      </w:rPr>
    </w:pPr>
  </w:p>
  <w:p w14:paraId="07C621FF" w14:textId="77777777" w:rsidR="00FA5256" w:rsidRDefault="00FA52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C3AADB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1401A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E960FC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58669A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4062AD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AAEB0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6AFE5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C54116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34E04A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6C2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2"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3" w15:restartNumberingAfterBreak="0">
    <w:nsid w:val="00000005"/>
    <w:multiLevelType w:val="multilevel"/>
    <w:tmpl w:val="00000005"/>
    <w:name w:val="WW8Num5"/>
    <w:lvl w:ilvl="0">
      <w:start w:val="1"/>
      <w:numFmt w:val="decimal"/>
      <w:lvlText w:val="%1."/>
      <w:lvlJc w:val="left"/>
      <w:pPr>
        <w:tabs>
          <w:tab w:val="num" w:pos="0"/>
        </w:tabs>
        <w:ind w:left="720" w:hanging="360"/>
      </w:pPr>
      <w:rPr>
        <w:rFonts w:ascii="Symbol" w:hAnsi="Symbol" w:cs="Symbol"/>
      </w:rPr>
    </w:lvl>
    <w:lvl w:ilvl="1">
      <w:start w:val="1"/>
      <w:numFmt w:val="lowerLetter"/>
      <w:lvlText w:val="%2."/>
      <w:lvlJc w:val="left"/>
      <w:pPr>
        <w:tabs>
          <w:tab w:val="num" w:pos="0"/>
        </w:tabs>
        <w:ind w:left="1440" w:hanging="360"/>
      </w:pPr>
      <w:rPr>
        <w:rFonts w:ascii="Courier New" w:hAnsi="Courier New" w:cs="Courier New"/>
      </w:rPr>
    </w:lvl>
    <w:lvl w:ilvl="2">
      <w:start w:val="1"/>
      <w:numFmt w:val="lowerRoman"/>
      <w:lvlText w:val="%2.%3."/>
      <w:lvlJc w:val="right"/>
      <w:pPr>
        <w:tabs>
          <w:tab w:val="num" w:pos="0"/>
        </w:tabs>
        <w:ind w:left="2160" w:hanging="180"/>
      </w:pPr>
      <w:rPr>
        <w:rFonts w:ascii="Wingdings" w:hAnsi="Wingdings" w:cs="Wingdings"/>
      </w:r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4"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lowerLetter"/>
      <w:lvlText w:val="%2."/>
      <w:lvlJc w:val="left"/>
      <w:pPr>
        <w:tabs>
          <w:tab w:val="num" w:pos="0"/>
        </w:tabs>
        <w:ind w:left="1440" w:hanging="360"/>
      </w:pPr>
      <w:rPr>
        <w:rFonts w:ascii="Courier New" w:hAnsi="Courier New" w:cs="Courier New"/>
      </w:rPr>
    </w:lvl>
    <w:lvl w:ilvl="2">
      <w:start w:val="1"/>
      <w:numFmt w:val="lowerRoman"/>
      <w:lvlText w:val="%2.%3."/>
      <w:lvlJc w:val="right"/>
      <w:pPr>
        <w:tabs>
          <w:tab w:val="num" w:pos="0"/>
        </w:tabs>
        <w:ind w:left="2160" w:hanging="180"/>
      </w:pPr>
      <w:rPr>
        <w:rFonts w:ascii="Wingdings" w:hAnsi="Wingdings" w:cs="Wingdings"/>
      </w:r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5" w15:restartNumberingAfterBreak="0">
    <w:nsid w:val="02023E9A"/>
    <w:multiLevelType w:val="hybridMultilevel"/>
    <w:tmpl w:val="B0CE6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57775E"/>
    <w:multiLevelType w:val="hybridMultilevel"/>
    <w:tmpl w:val="549AEE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28F6051"/>
    <w:multiLevelType w:val="hybridMultilevel"/>
    <w:tmpl w:val="78F02D52"/>
    <w:lvl w:ilvl="0" w:tplc="4C72191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3A87183"/>
    <w:multiLevelType w:val="hybridMultilevel"/>
    <w:tmpl w:val="F6DA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48106F7"/>
    <w:multiLevelType w:val="hybridMultilevel"/>
    <w:tmpl w:val="C3B23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0B9D308F"/>
    <w:multiLevelType w:val="hybridMultilevel"/>
    <w:tmpl w:val="E1D08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C22BCC"/>
    <w:multiLevelType w:val="hybridMultilevel"/>
    <w:tmpl w:val="EFDE9996"/>
    <w:lvl w:ilvl="0" w:tplc="95602026">
      <w:start w:val="1"/>
      <w:numFmt w:val="bullet"/>
      <w:lvlText w:val=""/>
      <w:lvlJc w:val="left"/>
      <w:pPr>
        <w:ind w:left="720" w:hanging="360"/>
      </w:pPr>
      <w:rPr>
        <w:rFonts w:ascii="Symbol" w:hAnsi="Symbol" w:hint="default"/>
        <w:sz w:val="22"/>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F91C4F"/>
    <w:multiLevelType w:val="hybridMultilevel"/>
    <w:tmpl w:val="7DA00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4C7FCD"/>
    <w:multiLevelType w:val="hybridMultilevel"/>
    <w:tmpl w:val="AC107922"/>
    <w:lvl w:ilvl="0" w:tplc="698A7396">
      <w:start w:val="1"/>
      <w:numFmt w:val="bullet"/>
      <w:lvlText w:val=""/>
      <w:lvlJc w:val="left"/>
      <w:pPr>
        <w:ind w:left="144" w:hanging="14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B90290B"/>
    <w:multiLevelType w:val="hybridMultilevel"/>
    <w:tmpl w:val="A2E46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696AB3"/>
    <w:multiLevelType w:val="hybridMultilevel"/>
    <w:tmpl w:val="012A0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EB35F40"/>
    <w:multiLevelType w:val="hybridMultilevel"/>
    <w:tmpl w:val="C85E39D2"/>
    <w:lvl w:ilvl="0" w:tplc="B22CDFD2">
      <w:start w:val="1"/>
      <w:numFmt w:val="bullet"/>
      <w:lvlText w:val=""/>
      <w:lvlJc w:val="left"/>
      <w:pPr>
        <w:tabs>
          <w:tab w:val="num" w:pos="720"/>
        </w:tabs>
        <w:ind w:left="720" w:hanging="360"/>
      </w:pPr>
      <w:rPr>
        <w:rFonts w:ascii="Wingdings 2" w:hAnsi="Wingdings 2" w:hint="default"/>
      </w:rPr>
    </w:lvl>
    <w:lvl w:ilvl="1" w:tplc="21F88880" w:tentative="1">
      <w:start w:val="1"/>
      <w:numFmt w:val="bullet"/>
      <w:lvlText w:val=""/>
      <w:lvlJc w:val="left"/>
      <w:pPr>
        <w:tabs>
          <w:tab w:val="num" w:pos="1440"/>
        </w:tabs>
        <w:ind w:left="1440" w:hanging="360"/>
      </w:pPr>
      <w:rPr>
        <w:rFonts w:ascii="Wingdings 2" w:hAnsi="Wingdings 2" w:hint="default"/>
      </w:rPr>
    </w:lvl>
    <w:lvl w:ilvl="2" w:tplc="13448D90" w:tentative="1">
      <w:start w:val="1"/>
      <w:numFmt w:val="bullet"/>
      <w:lvlText w:val=""/>
      <w:lvlJc w:val="left"/>
      <w:pPr>
        <w:tabs>
          <w:tab w:val="num" w:pos="2160"/>
        </w:tabs>
        <w:ind w:left="2160" w:hanging="360"/>
      </w:pPr>
      <w:rPr>
        <w:rFonts w:ascii="Wingdings 2" w:hAnsi="Wingdings 2" w:hint="default"/>
      </w:rPr>
    </w:lvl>
    <w:lvl w:ilvl="3" w:tplc="5DA01E7C" w:tentative="1">
      <w:start w:val="1"/>
      <w:numFmt w:val="bullet"/>
      <w:lvlText w:val=""/>
      <w:lvlJc w:val="left"/>
      <w:pPr>
        <w:tabs>
          <w:tab w:val="num" w:pos="2880"/>
        </w:tabs>
        <w:ind w:left="2880" w:hanging="360"/>
      </w:pPr>
      <w:rPr>
        <w:rFonts w:ascii="Wingdings 2" w:hAnsi="Wingdings 2" w:hint="default"/>
      </w:rPr>
    </w:lvl>
    <w:lvl w:ilvl="4" w:tplc="04220D34" w:tentative="1">
      <w:start w:val="1"/>
      <w:numFmt w:val="bullet"/>
      <w:lvlText w:val=""/>
      <w:lvlJc w:val="left"/>
      <w:pPr>
        <w:tabs>
          <w:tab w:val="num" w:pos="3600"/>
        </w:tabs>
        <w:ind w:left="3600" w:hanging="360"/>
      </w:pPr>
      <w:rPr>
        <w:rFonts w:ascii="Wingdings 2" w:hAnsi="Wingdings 2" w:hint="default"/>
      </w:rPr>
    </w:lvl>
    <w:lvl w:ilvl="5" w:tplc="E2F45CE2" w:tentative="1">
      <w:start w:val="1"/>
      <w:numFmt w:val="bullet"/>
      <w:lvlText w:val=""/>
      <w:lvlJc w:val="left"/>
      <w:pPr>
        <w:tabs>
          <w:tab w:val="num" w:pos="4320"/>
        </w:tabs>
        <w:ind w:left="4320" w:hanging="360"/>
      </w:pPr>
      <w:rPr>
        <w:rFonts w:ascii="Wingdings 2" w:hAnsi="Wingdings 2" w:hint="default"/>
      </w:rPr>
    </w:lvl>
    <w:lvl w:ilvl="6" w:tplc="9E3E3DE4" w:tentative="1">
      <w:start w:val="1"/>
      <w:numFmt w:val="bullet"/>
      <w:lvlText w:val=""/>
      <w:lvlJc w:val="left"/>
      <w:pPr>
        <w:tabs>
          <w:tab w:val="num" w:pos="5040"/>
        </w:tabs>
        <w:ind w:left="5040" w:hanging="360"/>
      </w:pPr>
      <w:rPr>
        <w:rFonts w:ascii="Wingdings 2" w:hAnsi="Wingdings 2" w:hint="default"/>
      </w:rPr>
    </w:lvl>
    <w:lvl w:ilvl="7" w:tplc="E5CED046" w:tentative="1">
      <w:start w:val="1"/>
      <w:numFmt w:val="bullet"/>
      <w:lvlText w:val=""/>
      <w:lvlJc w:val="left"/>
      <w:pPr>
        <w:tabs>
          <w:tab w:val="num" w:pos="5760"/>
        </w:tabs>
        <w:ind w:left="5760" w:hanging="360"/>
      </w:pPr>
      <w:rPr>
        <w:rFonts w:ascii="Wingdings 2" w:hAnsi="Wingdings 2" w:hint="default"/>
      </w:rPr>
    </w:lvl>
    <w:lvl w:ilvl="8" w:tplc="BA20E9B6"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22F95A45"/>
    <w:multiLevelType w:val="hybridMultilevel"/>
    <w:tmpl w:val="62361424"/>
    <w:lvl w:ilvl="0" w:tplc="F5FC7E3E">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4E455B"/>
    <w:multiLevelType w:val="hybridMultilevel"/>
    <w:tmpl w:val="0882B96E"/>
    <w:lvl w:ilvl="0" w:tplc="4E940066">
      <w:start w:val="1"/>
      <w:numFmt w:val="bullet"/>
      <w:lvlText w:val="•"/>
      <w:lvlJc w:val="left"/>
      <w:pPr>
        <w:tabs>
          <w:tab w:val="num" w:pos="720"/>
        </w:tabs>
        <w:ind w:left="720" w:hanging="360"/>
      </w:pPr>
      <w:rPr>
        <w:rFonts w:ascii="Arial" w:hAnsi="Arial" w:hint="default"/>
      </w:rPr>
    </w:lvl>
    <w:lvl w:ilvl="1" w:tplc="C90C60D2" w:tentative="1">
      <w:start w:val="1"/>
      <w:numFmt w:val="bullet"/>
      <w:lvlText w:val="•"/>
      <w:lvlJc w:val="left"/>
      <w:pPr>
        <w:tabs>
          <w:tab w:val="num" w:pos="1440"/>
        </w:tabs>
        <w:ind w:left="1440" w:hanging="360"/>
      </w:pPr>
      <w:rPr>
        <w:rFonts w:ascii="Arial" w:hAnsi="Arial" w:hint="default"/>
      </w:rPr>
    </w:lvl>
    <w:lvl w:ilvl="2" w:tplc="EF58C36E" w:tentative="1">
      <w:start w:val="1"/>
      <w:numFmt w:val="bullet"/>
      <w:lvlText w:val="•"/>
      <w:lvlJc w:val="left"/>
      <w:pPr>
        <w:tabs>
          <w:tab w:val="num" w:pos="2160"/>
        </w:tabs>
        <w:ind w:left="2160" w:hanging="360"/>
      </w:pPr>
      <w:rPr>
        <w:rFonts w:ascii="Arial" w:hAnsi="Arial" w:hint="default"/>
      </w:rPr>
    </w:lvl>
    <w:lvl w:ilvl="3" w:tplc="C466F84A" w:tentative="1">
      <w:start w:val="1"/>
      <w:numFmt w:val="bullet"/>
      <w:lvlText w:val="•"/>
      <w:lvlJc w:val="left"/>
      <w:pPr>
        <w:tabs>
          <w:tab w:val="num" w:pos="2880"/>
        </w:tabs>
        <w:ind w:left="2880" w:hanging="360"/>
      </w:pPr>
      <w:rPr>
        <w:rFonts w:ascii="Arial" w:hAnsi="Arial" w:hint="default"/>
      </w:rPr>
    </w:lvl>
    <w:lvl w:ilvl="4" w:tplc="E1809CAA" w:tentative="1">
      <w:start w:val="1"/>
      <w:numFmt w:val="bullet"/>
      <w:lvlText w:val="•"/>
      <w:lvlJc w:val="left"/>
      <w:pPr>
        <w:tabs>
          <w:tab w:val="num" w:pos="3600"/>
        </w:tabs>
        <w:ind w:left="3600" w:hanging="360"/>
      </w:pPr>
      <w:rPr>
        <w:rFonts w:ascii="Arial" w:hAnsi="Arial" w:hint="default"/>
      </w:rPr>
    </w:lvl>
    <w:lvl w:ilvl="5" w:tplc="B67C5818" w:tentative="1">
      <w:start w:val="1"/>
      <w:numFmt w:val="bullet"/>
      <w:lvlText w:val="•"/>
      <w:lvlJc w:val="left"/>
      <w:pPr>
        <w:tabs>
          <w:tab w:val="num" w:pos="4320"/>
        </w:tabs>
        <w:ind w:left="4320" w:hanging="360"/>
      </w:pPr>
      <w:rPr>
        <w:rFonts w:ascii="Arial" w:hAnsi="Arial" w:hint="default"/>
      </w:rPr>
    </w:lvl>
    <w:lvl w:ilvl="6" w:tplc="05D62904" w:tentative="1">
      <w:start w:val="1"/>
      <w:numFmt w:val="bullet"/>
      <w:lvlText w:val="•"/>
      <w:lvlJc w:val="left"/>
      <w:pPr>
        <w:tabs>
          <w:tab w:val="num" w:pos="5040"/>
        </w:tabs>
        <w:ind w:left="5040" w:hanging="360"/>
      </w:pPr>
      <w:rPr>
        <w:rFonts w:ascii="Arial" w:hAnsi="Arial" w:hint="default"/>
      </w:rPr>
    </w:lvl>
    <w:lvl w:ilvl="7" w:tplc="D0FE5F86" w:tentative="1">
      <w:start w:val="1"/>
      <w:numFmt w:val="bullet"/>
      <w:lvlText w:val="•"/>
      <w:lvlJc w:val="left"/>
      <w:pPr>
        <w:tabs>
          <w:tab w:val="num" w:pos="5760"/>
        </w:tabs>
        <w:ind w:left="5760" w:hanging="360"/>
      </w:pPr>
      <w:rPr>
        <w:rFonts w:ascii="Arial" w:hAnsi="Arial" w:hint="default"/>
      </w:rPr>
    </w:lvl>
    <w:lvl w:ilvl="8" w:tplc="06E6007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89174FB"/>
    <w:multiLevelType w:val="hybridMultilevel"/>
    <w:tmpl w:val="88440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AC5BDE"/>
    <w:multiLevelType w:val="hybridMultilevel"/>
    <w:tmpl w:val="48F663C0"/>
    <w:lvl w:ilvl="0" w:tplc="4C7219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AD78CE"/>
    <w:multiLevelType w:val="multilevel"/>
    <w:tmpl w:val="B9BC11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2024432"/>
    <w:multiLevelType w:val="hybridMultilevel"/>
    <w:tmpl w:val="9E06B8A8"/>
    <w:lvl w:ilvl="0" w:tplc="ABAA0A9E">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EB4833"/>
    <w:multiLevelType w:val="hybridMultilevel"/>
    <w:tmpl w:val="5AA61FDE"/>
    <w:lvl w:ilvl="0" w:tplc="A030E2C8">
      <w:start w:val="1"/>
      <w:numFmt w:val="bullet"/>
      <w:lvlText w:val=""/>
      <w:lvlJc w:val="left"/>
      <w:pPr>
        <w:ind w:left="144" w:hanging="14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8650FF5"/>
    <w:multiLevelType w:val="hybridMultilevel"/>
    <w:tmpl w:val="A88C86F0"/>
    <w:lvl w:ilvl="0" w:tplc="04090001">
      <w:start w:val="1"/>
      <w:numFmt w:val="bullet"/>
      <w:lvlText w:val=""/>
      <w:lvlJc w:val="left"/>
      <w:pPr>
        <w:tabs>
          <w:tab w:val="num" w:pos="450"/>
        </w:tabs>
        <w:ind w:left="450" w:hanging="360"/>
      </w:pPr>
      <w:rPr>
        <w:rFonts w:ascii="Symbol" w:hAnsi="Symbol" w:hint="default"/>
      </w:rPr>
    </w:lvl>
    <w:lvl w:ilvl="1" w:tplc="04090003" w:tentative="1">
      <w:start w:val="1"/>
      <w:numFmt w:val="bullet"/>
      <w:lvlText w:val="o"/>
      <w:lvlJc w:val="left"/>
      <w:pPr>
        <w:tabs>
          <w:tab w:val="num" w:pos="450"/>
        </w:tabs>
        <w:ind w:left="450" w:hanging="360"/>
      </w:pPr>
      <w:rPr>
        <w:rFonts w:ascii="Courier New" w:hAnsi="Courier New" w:cs="Courier New" w:hint="default"/>
      </w:rPr>
    </w:lvl>
    <w:lvl w:ilvl="2" w:tplc="04090005" w:tentative="1">
      <w:start w:val="1"/>
      <w:numFmt w:val="bullet"/>
      <w:lvlText w:val=""/>
      <w:lvlJc w:val="left"/>
      <w:pPr>
        <w:tabs>
          <w:tab w:val="num" w:pos="1170"/>
        </w:tabs>
        <w:ind w:left="1170" w:hanging="360"/>
      </w:pPr>
      <w:rPr>
        <w:rFonts w:ascii="Wingdings" w:hAnsi="Wingdings" w:hint="default"/>
      </w:rPr>
    </w:lvl>
    <w:lvl w:ilvl="3" w:tplc="04090001" w:tentative="1">
      <w:start w:val="1"/>
      <w:numFmt w:val="bullet"/>
      <w:lvlText w:val=""/>
      <w:lvlJc w:val="left"/>
      <w:pPr>
        <w:tabs>
          <w:tab w:val="num" w:pos="1890"/>
        </w:tabs>
        <w:ind w:left="1890" w:hanging="360"/>
      </w:pPr>
      <w:rPr>
        <w:rFonts w:ascii="Symbol" w:hAnsi="Symbol" w:hint="default"/>
      </w:rPr>
    </w:lvl>
    <w:lvl w:ilvl="4" w:tplc="04090003" w:tentative="1">
      <w:start w:val="1"/>
      <w:numFmt w:val="bullet"/>
      <w:lvlText w:val="o"/>
      <w:lvlJc w:val="left"/>
      <w:pPr>
        <w:tabs>
          <w:tab w:val="num" w:pos="2610"/>
        </w:tabs>
        <w:ind w:left="2610" w:hanging="360"/>
      </w:pPr>
      <w:rPr>
        <w:rFonts w:ascii="Courier New" w:hAnsi="Courier New" w:cs="Courier New" w:hint="default"/>
      </w:rPr>
    </w:lvl>
    <w:lvl w:ilvl="5" w:tplc="04090005" w:tentative="1">
      <w:start w:val="1"/>
      <w:numFmt w:val="bullet"/>
      <w:lvlText w:val=""/>
      <w:lvlJc w:val="left"/>
      <w:pPr>
        <w:tabs>
          <w:tab w:val="num" w:pos="3330"/>
        </w:tabs>
        <w:ind w:left="3330" w:hanging="360"/>
      </w:pPr>
      <w:rPr>
        <w:rFonts w:ascii="Wingdings" w:hAnsi="Wingdings" w:hint="default"/>
      </w:rPr>
    </w:lvl>
    <w:lvl w:ilvl="6" w:tplc="04090001" w:tentative="1">
      <w:start w:val="1"/>
      <w:numFmt w:val="bullet"/>
      <w:lvlText w:val=""/>
      <w:lvlJc w:val="left"/>
      <w:pPr>
        <w:tabs>
          <w:tab w:val="num" w:pos="4050"/>
        </w:tabs>
        <w:ind w:left="4050" w:hanging="360"/>
      </w:pPr>
      <w:rPr>
        <w:rFonts w:ascii="Symbol" w:hAnsi="Symbol" w:hint="default"/>
      </w:rPr>
    </w:lvl>
    <w:lvl w:ilvl="7" w:tplc="04090003" w:tentative="1">
      <w:start w:val="1"/>
      <w:numFmt w:val="bullet"/>
      <w:lvlText w:val="o"/>
      <w:lvlJc w:val="left"/>
      <w:pPr>
        <w:tabs>
          <w:tab w:val="num" w:pos="4770"/>
        </w:tabs>
        <w:ind w:left="4770" w:hanging="360"/>
      </w:pPr>
      <w:rPr>
        <w:rFonts w:ascii="Courier New" w:hAnsi="Courier New" w:cs="Courier New" w:hint="default"/>
      </w:rPr>
    </w:lvl>
    <w:lvl w:ilvl="8" w:tplc="04090005" w:tentative="1">
      <w:start w:val="1"/>
      <w:numFmt w:val="bullet"/>
      <w:lvlText w:val=""/>
      <w:lvlJc w:val="left"/>
      <w:pPr>
        <w:tabs>
          <w:tab w:val="num" w:pos="5490"/>
        </w:tabs>
        <w:ind w:left="5490" w:hanging="360"/>
      </w:pPr>
      <w:rPr>
        <w:rFonts w:ascii="Wingdings" w:hAnsi="Wingdings" w:hint="default"/>
      </w:rPr>
    </w:lvl>
  </w:abstractNum>
  <w:abstractNum w:abstractNumId="35" w15:restartNumberingAfterBreak="0">
    <w:nsid w:val="488A1359"/>
    <w:multiLevelType w:val="hybridMultilevel"/>
    <w:tmpl w:val="68062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898447A"/>
    <w:multiLevelType w:val="hybridMultilevel"/>
    <w:tmpl w:val="6D30328C"/>
    <w:lvl w:ilvl="0" w:tplc="932228C4">
      <w:start w:val="1"/>
      <w:numFmt w:val="bullet"/>
      <w:lvlText w:val="•"/>
      <w:lvlJc w:val="left"/>
      <w:pPr>
        <w:tabs>
          <w:tab w:val="num" w:pos="720"/>
        </w:tabs>
        <w:ind w:left="720" w:hanging="360"/>
      </w:pPr>
      <w:rPr>
        <w:rFonts w:ascii="Arial" w:hAnsi="Arial" w:hint="default"/>
      </w:rPr>
    </w:lvl>
    <w:lvl w:ilvl="1" w:tplc="690ED19E" w:tentative="1">
      <w:start w:val="1"/>
      <w:numFmt w:val="bullet"/>
      <w:lvlText w:val="•"/>
      <w:lvlJc w:val="left"/>
      <w:pPr>
        <w:tabs>
          <w:tab w:val="num" w:pos="1440"/>
        </w:tabs>
        <w:ind w:left="1440" w:hanging="360"/>
      </w:pPr>
      <w:rPr>
        <w:rFonts w:ascii="Arial" w:hAnsi="Arial" w:hint="default"/>
      </w:rPr>
    </w:lvl>
    <w:lvl w:ilvl="2" w:tplc="146E2872" w:tentative="1">
      <w:start w:val="1"/>
      <w:numFmt w:val="bullet"/>
      <w:lvlText w:val="•"/>
      <w:lvlJc w:val="left"/>
      <w:pPr>
        <w:tabs>
          <w:tab w:val="num" w:pos="2160"/>
        </w:tabs>
        <w:ind w:left="2160" w:hanging="360"/>
      </w:pPr>
      <w:rPr>
        <w:rFonts w:ascii="Arial" w:hAnsi="Arial" w:hint="default"/>
      </w:rPr>
    </w:lvl>
    <w:lvl w:ilvl="3" w:tplc="EC74CF98" w:tentative="1">
      <w:start w:val="1"/>
      <w:numFmt w:val="bullet"/>
      <w:lvlText w:val="•"/>
      <w:lvlJc w:val="left"/>
      <w:pPr>
        <w:tabs>
          <w:tab w:val="num" w:pos="2880"/>
        </w:tabs>
        <w:ind w:left="2880" w:hanging="360"/>
      </w:pPr>
      <w:rPr>
        <w:rFonts w:ascii="Arial" w:hAnsi="Arial" w:hint="default"/>
      </w:rPr>
    </w:lvl>
    <w:lvl w:ilvl="4" w:tplc="A9FA7C46" w:tentative="1">
      <w:start w:val="1"/>
      <w:numFmt w:val="bullet"/>
      <w:lvlText w:val="•"/>
      <w:lvlJc w:val="left"/>
      <w:pPr>
        <w:tabs>
          <w:tab w:val="num" w:pos="3600"/>
        </w:tabs>
        <w:ind w:left="3600" w:hanging="360"/>
      </w:pPr>
      <w:rPr>
        <w:rFonts w:ascii="Arial" w:hAnsi="Arial" w:hint="default"/>
      </w:rPr>
    </w:lvl>
    <w:lvl w:ilvl="5" w:tplc="FAB235DA" w:tentative="1">
      <w:start w:val="1"/>
      <w:numFmt w:val="bullet"/>
      <w:lvlText w:val="•"/>
      <w:lvlJc w:val="left"/>
      <w:pPr>
        <w:tabs>
          <w:tab w:val="num" w:pos="4320"/>
        </w:tabs>
        <w:ind w:left="4320" w:hanging="360"/>
      </w:pPr>
      <w:rPr>
        <w:rFonts w:ascii="Arial" w:hAnsi="Arial" w:hint="default"/>
      </w:rPr>
    </w:lvl>
    <w:lvl w:ilvl="6" w:tplc="3534771E" w:tentative="1">
      <w:start w:val="1"/>
      <w:numFmt w:val="bullet"/>
      <w:lvlText w:val="•"/>
      <w:lvlJc w:val="left"/>
      <w:pPr>
        <w:tabs>
          <w:tab w:val="num" w:pos="5040"/>
        </w:tabs>
        <w:ind w:left="5040" w:hanging="360"/>
      </w:pPr>
      <w:rPr>
        <w:rFonts w:ascii="Arial" w:hAnsi="Arial" w:hint="default"/>
      </w:rPr>
    </w:lvl>
    <w:lvl w:ilvl="7" w:tplc="170ED788" w:tentative="1">
      <w:start w:val="1"/>
      <w:numFmt w:val="bullet"/>
      <w:lvlText w:val="•"/>
      <w:lvlJc w:val="left"/>
      <w:pPr>
        <w:tabs>
          <w:tab w:val="num" w:pos="5760"/>
        </w:tabs>
        <w:ind w:left="5760" w:hanging="360"/>
      </w:pPr>
      <w:rPr>
        <w:rFonts w:ascii="Arial" w:hAnsi="Arial" w:hint="default"/>
      </w:rPr>
    </w:lvl>
    <w:lvl w:ilvl="8" w:tplc="064CE86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8B61FC1"/>
    <w:multiLevelType w:val="hybridMultilevel"/>
    <w:tmpl w:val="BD5CF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D562DDF"/>
    <w:multiLevelType w:val="hybridMultilevel"/>
    <w:tmpl w:val="F132A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BA5D06"/>
    <w:multiLevelType w:val="hybridMultilevel"/>
    <w:tmpl w:val="3FDC4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01E49BD"/>
    <w:multiLevelType w:val="multilevel"/>
    <w:tmpl w:val="76A4025E"/>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2572676"/>
    <w:multiLevelType w:val="hybridMultilevel"/>
    <w:tmpl w:val="824AF55C"/>
    <w:lvl w:ilvl="0" w:tplc="8E78F27C">
      <w:start w:val="1"/>
      <w:numFmt w:val="bullet"/>
      <w:lvlText w:val="•"/>
      <w:lvlJc w:val="left"/>
      <w:pPr>
        <w:tabs>
          <w:tab w:val="num" w:pos="720"/>
        </w:tabs>
        <w:ind w:left="720" w:hanging="360"/>
      </w:pPr>
      <w:rPr>
        <w:rFonts w:ascii="Arial" w:hAnsi="Arial" w:hint="default"/>
      </w:rPr>
    </w:lvl>
    <w:lvl w:ilvl="1" w:tplc="3506A6EA" w:tentative="1">
      <w:start w:val="1"/>
      <w:numFmt w:val="bullet"/>
      <w:lvlText w:val="•"/>
      <w:lvlJc w:val="left"/>
      <w:pPr>
        <w:tabs>
          <w:tab w:val="num" w:pos="1440"/>
        </w:tabs>
        <w:ind w:left="1440" w:hanging="360"/>
      </w:pPr>
      <w:rPr>
        <w:rFonts w:ascii="Arial" w:hAnsi="Arial" w:hint="default"/>
      </w:rPr>
    </w:lvl>
    <w:lvl w:ilvl="2" w:tplc="E11A43C0" w:tentative="1">
      <w:start w:val="1"/>
      <w:numFmt w:val="bullet"/>
      <w:lvlText w:val="•"/>
      <w:lvlJc w:val="left"/>
      <w:pPr>
        <w:tabs>
          <w:tab w:val="num" w:pos="2160"/>
        </w:tabs>
        <w:ind w:left="2160" w:hanging="360"/>
      </w:pPr>
      <w:rPr>
        <w:rFonts w:ascii="Arial" w:hAnsi="Arial" w:hint="default"/>
      </w:rPr>
    </w:lvl>
    <w:lvl w:ilvl="3" w:tplc="A4EA473A" w:tentative="1">
      <w:start w:val="1"/>
      <w:numFmt w:val="bullet"/>
      <w:lvlText w:val="•"/>
      <w:lvlJc w:val="left"/>
      <w:pPr>
        <w:tabs>
          <w:tab w:val="num" w:pos="2880"/>
        </w:tabs>
        <w:ind w:left="2880" w:hanging="360"/>
      </w:pPr>
      <w:rPr>
        <w:rFonts w:ascii="Arial" w:hAnsi="Arial" w:hint="default"/>
      </w:rPr>
    </w:lvl>
    <w:lvl w:ilvl="4" w:tplc="DE587AEA" w:tentative="1">
      <w:start w:val="1"/>
      <w:numFmt w:val="bullet"/>
      <w:lvlText w:val="•"/>
      <w:lvlJc w:val="left"/>
      <w:pPr>
        <w:tabs>
          <w:tab w:val="num" w:pos="3600"/>
        </w:tabs>
        <w:ind w:left="3600" w:hanging="360"/>
      </w:pPr>
      <w:rPr>
        <w:rFonts w:ascii="Arial" w:hAnsi="Arial" w:hint="default"/>
      </w:rPr>
    </w:lvl>
    <w:lvl w:ilvl="5" w:tplc="000C28EA" w:tentative="1">
      <w:start w:val="1"/>
      <w:numFmt w:val="bullet"/>
      <w:lvlText w:val="•"/>
      <w:lvlJc w:val="left"/>
      <w:pPr>
        <w:tabs>
          <w:tab w:val="num" w:pos="4320"/>
        </w:tabs>
        <w:ind w:left="4320" w:hanging="360"/>
      </w:pPr>
      <w:rPr>
        <w:rFonts w:ascii="Arial" w:hAnsi="Arial" w:hint="default"/>
      </w:rPr>
    </w:lvl>
    <w:lvl w:ilvl="6" w:tplc="F808F1A4" w:tentative="1">
      <w:start w:val="1"/>
      <w:numFmt w:val="bullet"/>
      <w:lvlText w:val="•"/>
      <w:lvlJc w:val="left"/>
      <w:pPr>
        <w:tabs>
          <w:tab w:val="num" w:pos="5040"/>
        </w:tabs>
        <w:ind w:left="5040" w:hanging="360"/>
      </w:pPr>
      <w:rPr>
        <w:rFonts w:ascii="Arial" w:hAnsi="Arial" w:hint="default"/>
      </w:rPr>
    </w:lvl>
    <w:lvl w:ilvl="7" w:tplc="D2E05D4E" w:tentative="1">
      <w:start w:val="1"/>
      <w:numFmt w:val="bullet"/>
      <w:lvlText w:val="•"/>
      <w:lvlJc w:val="left"/>
      <w:pPr>
        <w:tabs>
          <w:tab w:val="num" w:pos="5760"/>
        </w:tabs>
        <w:ind w:left="5760" w:hanging="360"/>
      </w:pPr>
      <w:rPr>
        <w:rFonts w:ascii="Arial" w:hAnsi="Arial" w:hint="default"/>
      </w:rPr>
    </w:lvl>
    <w:lvl w:ilvl="8" w:tplc="FCE68ECA"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3E53F5A"/>
    <w:multiLevelType w:val="hybridMultilevel"/>
    <w:tmpl w:val="C452F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7A46B1"/>
    <w:multiLevelType w:val="multilevel"/>
    <w:tmpl w:val="00000007"/>
    <w:lvl w:ilvl="0">
      <w:start w:val="1"/>
      <w:numFmt w:val="bullet"/>
      <w:lvlText w:val=""/>
      <w:lvlJc w:val="left"/>
      <w:pPr>
        <w:tabs>
          <w:tab w:val="num" w:pos="0"/>
        </w:tabs>
        <w:ind w:left="720" w:hanging="360"/>
      </w:pPr>
      <w:rPr>
        <w:rFonts w:ascii="Symbol" w:hAnsi="Symbol" w:cs="Symbol"/>
      </w:rPr>
    </w:lvl>
    <w:lvl w:ilvl="1">
      <w:start w:val="1"/>
      <w:numFmt w:val="lowerLetter"/>
      <w:lvlText w:val="%2."/>
      <w:lvlJc w:val="left"/>
      <w:pPr>
        <w:tabs>
          <w:tab w:val="num" w:pos="0"/>
        </w:tabs>
        <w:ind w:left="1440" w:hanging="360"/>
      </w:pPr>
      <w:rPr>
        <w:rFonts w:ascii="Courier New" w:hAnsi="Courier New" w:cs="Courier New"/>
      </w:rPr>
    </w:lvl>
    <w:lvl w:ilvl="2">
      <w:start w:val="1"/>
      <w:numFmt w:val="lowerRoman"/>
      <w:lvlText w:val="%2.%3."/>
      <w:lvlJc w:val="right"/>
      <w:pPr>
        <w:tabs>
          <w:tab w:val="num" w:pos="0"/>
        </w:tabs>
        <w:ind w:left="2160" w:hanging="180"/>
      </w:pPr>
      <w:rPr>
        <w:rFonts w:ascii="Wingdings" w:hAnsi="Wingdings" w:cs="Wingdings"/>
      </w:r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4" w15:restartNumberingAfterBreak="0">
    <w:nsid w:val="56FF4EC7"/>
    <w:multiLevelType w:val="hybridMultilevel"/>
    <w:tmpl w:val="E38632DC"/>
    <w:lvl w:ilvl="0" w:tplc="0409000F">
      <w:start w:val="1"/>
      <w:numFmt w:val="decimal"/>
      <w:lvlText w:val="%1."/>
      <w:lvlJc w:val="left"/>
      <w:pPr>
        <w:tabs>
          <w:tab w:val="num" w:pos="720"/>
        </w:tabs>
        <w:ind w:left="720" w:hanging="360"/>
      </w:pPr>
      <w:rPr>
        <w:rFonts w:hint="default"/>
      </w:rPr>
    </w:lvl>
    <w:lvl w:ilvl="1" w:tplc="690ED19E" w:tentative="1">
      <w:start w:val="1"/>
      <w:numFmt w:val="bullet"/>
      <w:lvlText w:val="•"/>
      <w:lvlJc w:val="left"/>
      <w:pPr>
        <w:tabs>
          <w:tab w:val="num" w:pos="1440"/>
        </w:tabs>
        <w:ind w:left="1440" w:hanging="360"/>
      </w:pPr>
      <w:rPr>
        <w:rFonts w:ascii="Arial" w:hAnsi="Arial" w:hint="default"/>
      </w:rPr>
    </w:lvl>
    <w:lvl w:ilvl="2" w:tplc="146E2872" w:tentative="1">
      <w:start w:val="1"/>
      <w:numFmt w:val="bullet"/>
      <w:lvlText w:val="•"/>
      <w:lvlJc w:val="left"/>
      <w:pPr>
        <w:tabs>
          <w:tab w:val="num" w:pos="2160"/>
        </w:tabs>
        <w:ind w:left="2160" w:hanging="360"/>
      </w:pPr>
      <w:rPr>
        <w:rFonts w:ascii="Arial" w:hAnsi="Arial" w:hint="default"/>
      </w:rPr>
    </w:lvl>
    <w:lvl w:ilvl="3" w:tplc="EC74CF98" w:tentative="1">
      <w:start w:val="1"/>
      <w:numFmt w:val="bullet"/>
      <w:lvlText w:val="•"/>
      <w:lvlJc w:val="left"/>
      <w:pPr>
        <w:tabs>
          <w:tab w:val="num" w:pos="2880"/>
        </w:tabs>
        <w:ind w:left="2880" w:hanging="360"/>
      </w:pPr>
      <w:rPr>
        <w:rFonts w:ascii="Arial" w:hAnsi="Arial" w:hint="default"/>
      </w:rPr>
    </w:lvl>
    <w:lvl w:ilvl="4" w:tplc="A9FA7C46" w:tentative="1">
      <w:start w:val="1"/>
      <w:numFmt w:val="bullet"/>
      <w:lvlText w:val="•"/>
      <w:lvlJc w:val="left"/>
      <w:pPr>
        <w:tabs>
          <w:tab w:val="num" w:pos="3600"/>
        </w:tabs>
        <w:ind w:left="3600" w:hanging="360"/>
      </w:pPr>
      <w:rPr>
        <w:rFonts w:ascii="Arial" w:hAnsi="Arial" w:hint="default"/>
      </w:rPr>
    </w:lvl>
    <w:lvl w:ilvl="5" w:tplc="FAB235DA" w:tentative="1">
      <w:start w:val="1"/>
      <w:numFmt w:val="bullet"/>
      <w:lvlText w:val="•"/>
      <w:lvlJc w:val="left"/>
      <w:pPr>
        <w:tabs>
          <w:tab w:val="num" w:pos="4320"/>
        </w:tabs>
        <w:ind w:left="4320" w:hanging="360"/>
      </w:pPr>
      <w:rPr>
        <w:rFonts w:ascii="Arial" w:hAnsi="Arial" w:hint="default"/>
      </w:rPr>
    </w:lvl>
    <w:lvl w:ilvl="6" w:tplc="3534771E" w:tentative="1">
      <w:start w:val="1"/>
      <w:numFmt w:val="bullet"/>
      <w:lvlText w:val="•"/>
      <w:lvlJc w:val="left"/>
      <w:pPr>
        <w:tabs>
          <w:tab w:val="num" w:pos="5040"/>
        </w:tabs>
        <w:ind w:left="5040" w:hanging="360"/>
      </w:pPr>
      <w:rPr>
        <w:rFonts w:ascii="Arial" w:hAnsi="Arial" w:hint="default"/>
      </w:rPr>
    </w:lvl>
    <w:lvl w:ilvl="7" w:tplc="170ED788" w:tentative="1">
      <w:start w:val="1"/>
      <w:numFmt w:val="bullet"/>
      <w:lvlText w:val="•"/>
      <w:lvlJc w:val="left"/>
      <w:pPr>
        <w:tabs>
          <w:tab w:val="num" w:pos="5760"/>
        </w:tabs>
        <w:ind w:left="5760" w:hanging="360"/>
      </w:pPr>
      <w:rPr>
        <w:rFonts w:ascii="Arial" w:hAnsi="Arial" w:hint="default"/>
      </w:rPr>
    </w:lvl>
    <w:lvl w:ilvl="8" w:tplc="064CE866"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7970DB3"/>
    <w:multiLevelType w:val="hybridMultilevel"/>
    <w:tmpl w:val="852EC8EC"/>
    <w:lvl w:ilvl="0" w:tplc="7BC23BAE">
      <w:start w:val="1"/>
      <w:numFmt w:val="bullet"/>
      <w:lvlText w:val="•"/>
      <w:lvlJc w:val="left"/>
      <w:pPr>
        <w:tabs>
          <w:tab w:val="num" w:pos="720"/>
        </w:tabs>
        <w:ind w:left="720" w:hanging="360"/>
      </w:pPr>
      <w:rPr>
        <w:rFonts w:ascii="Arial" w:hAnsi="Arial" w:hint="default"/>
      </w:rPr>
    </w:lvl>
    <w:lvl w:ilvl="1" w:tplc="CA803F9E" w:tentative="1">
      <w:start w:val="1"/>
      <w:numFmt w:val="bullet"/>
      <w:lvlText w:val="•"/>
      <w:lvlJc w:val="left"/>
      <w:pPr>
        <w:tabs>
          <w:tab w:val="num" w:pos="1440"/>
        </w:tabs>
        <w:ind w:left="1440" w:hanging="360"/>
      </w:pPr>
      <w:rPr>
        <w:rFonts w:ascii="Arial" w:hAnsi="Arial" w:hint="default"/>
      </w:rPr>
    </w:lvl>
    <w:lvl w:ilvl="2" w:tplc="01D6B6EA" w:tentative="1">
      <w:start w:val="1"/>
      <w:numFmt w:val="bullet"/>
      <w:lvlText w:val="•"/>
      <w:lvlJc w:val="left"/>
      <w:pPr>
        <w:tabs>
          <w:tab w:val="num" w:pos="2160"/>
        </w:tabs>
        <w:ind w:left="2160" w:hanging="360"/>
      </w:pPr>
      <w:rPr>
        <w:rFonts w:ascii="Arial" w:hAnsi="Arial" w:hint="default"/>
      </w:rPr>
    </w:lvl>
    <w:lvl w:ilvl="3" w:tplc="B380B81A" w:tentative="1">
      <w:start w:val="1"/>
      <w:numFmt w:val="bullet"/>
      <w:lvlText w:val="•"/>
      <w:lvlJc w:val="left"/>
      <w:pPr>
        <w:tabs>
          <w:tab w:val="num" w:pos="2880"/>
        </w:tabs>
        <w:ind w:left="2880" w:hanging="360"/>
      </w:pPr>
      <w:rPr>
        <w:rFonts w:ascii="Arial" w:hAnsi="Arial" w:hint="default"/>
      </w:rPr>
    </w:lvl>
    <w:lvl w:ilvl="4" w:tplc="30E633A4" w:tentative="1">
      <w:start w:val="1"/>
      <w:numFmt w:val="bullet"/>
      <w:lvlText w:val="•"/>
      <w:lvlJc w:val="left"/>
      <w:pPr>
        <w:tabs>
          <w:tab w:val="num" w:pos="3600"/>
        </w:tabs>
        <w:ind w:left="3600" w:hanging="360"/>
      </w:pPr>
      <w:rPr>
        <w:rFonts w:ascii="Arial" w:hAnsi="Arial" w:hint="default"/>
      </w:rPr>
    </w:lvl>
    <w:lvl w:ilvl="5" w:tplc="7732191E" w:tentative="1">
      <w:start w:val="1"/>
      <w:numFmt w:val="bullet"/>
      <w:lvlText w:val="•"/>
      <w:lvlJc w:val="left"/>
      <w:pPr>
        <w:tabs>
          <w:tab w:val="num" w:pos="4320"/>
        </w:tabs>
        <w:ind w:left="4320" w:hanging="360"/>
      </w:pPr>
      <w:rPr>
        <w:rFonts w:ascii="Arial" w:hAnsi="Arial" w:hint="default"/>
      </w:rPr>
    </w:lvl>
    <w:lvl w:ilvl="6" w:tplc="0E3C6A30" w:tentative="1">
      <w:start w:val="1"/>
      <w:numFmt w:val="bullet"/>
      <w:lvlText w:val="•"/>
      <w:lvlJc w:val="left"/>
      <w:pPr>
        <w:tabs>
          <w:tab w:val="num" w:pos="5040"/>
        </w:tabs>
        <w:ind w:left="5040" w:hanging="360"/>
      </w:pPr>
      <w:rPr>
        <w:rFonts w:ascii="Arial" w:hAnsi="Arial" w:hint="default"/>
      </w:rPr>
    </w:lvl>
    <w:lvl w:ilvl="7" w:tplc="432C3CB4" w:tentative="1">
      <w:start w:val="1"/>
      <w:numFmt w:val="bullet"/>
      <w:lvlText w:val="•"/>
      <w:lvlJc w:val="left"/>
      <w:pPr>
        <w:tabs>
          <w:tab w:val="num" w:pos="5760"/>
        </w:tabs>
        <w:ind w:left="5760" w:hanging="360"/>
      </w:pPr>
      <w:rPr>
        <w:rFonts w:ascii="Arial" w:hAnsi="Arial" w:hint="default"/>
      </w:rPr>
    </w:lvl>
    <w:lvl w:ilvl="8" w:tplc="2A7669E4"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5CD34D56"/>
    <w:multiLevelType w:val="hybridMultilevel"/>
    <w:tmpl w:val="2FBA6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5CB5CE6"/>
    <w:multiLevelType w:val="hybridMultilevel"/>
    <w:tmpl w:val="71DA4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68F5150"/>
    <w:multiLevelType w:val="hybridMultilevel"/>
    <w:tmpl w:val="5970B75A"/>
    <w:lvl w:ilvl="0" w:tplc="04090001">
      <w:start w:val="1"/>
      <w:numFmt w:val="bullet"/>
      <w:lvlText w:val=""/>
      <w:lvlJc w:val="left"/>
      <w:pPr>
        <w:ind w:left="696" w:hanging="360"/>
      </w:pPr>
      <w:rPr>
        <w:rFonts w:ascii="Symbol" w:hAnsi="Symbol" w:hint="default"/>
      </w:rPr>
    </w:lvl>
    <w:lvl w:ilvl="1" w:tplc="04090003">
      <w:start w:val="1"/>
      <w:numFmt w:val="bullet"/>
      <w:lvlText w:val="o"/>
      <w:lvlJc w:val="left"/>
      <w:pPr>
        <w:ind w:left="1416" w:hanging="360"/>
      </w:pPr>
      <w:rPr>
        <w:rFonts w:ascii="Courier New" w:hAnsi="Courier New" w:cs="Courier New" w:hint="default"/>
      </w:rPr>
    </w:lvl>
    <w:lvl w:ilvl="2" w:tplc="04090005">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49" w15:restartNumberingAfterBreak="0">
    <w:nsid w:val="6A9E03F8"/>
    <w:multiLevelType w:val="hybridMultilevel"/>
    <w:tmpl w:val="F94201CA"/>
    <w:lvl w:ilvl="0" w:tplc="F7924528">
      <w:start w:val="1"/>
      <w:numFmt w:val="bullet"/>
      <w:lvlText w:val="•"/>
      <w:lvlJc w:val="left"/>
      <w:pPr>
        <w:tabs>
          <w:tab w:val="num" w:pos="720"/>
        </w:tabs>
        <w:ind w:left="720" w:hanging="360"/>
      </w:pPr>
      <w:rPr>
        <w:rFonts w:ascii="Arial" w:hAnsi="Arial" w:hint="default"/>
      </w:rPr>
    </w:lvl>
    <w:lvl w:ilvl="1" w:tplc="823E1F9C" w:tentative="1">
      <w:start w:val="1"/>
      <w:numFmt w:val="bullet"/>
      <w:lvlText w:val="•"/>
      <w:lvlJc w:val="left"/>
      <w:pPr>
        <w:tabs>
          <w:tab w:val="num" w:pos="1440"/>
        </w:tabs>
        <w:ind w:left="1440" w:hanging="360"/>
      </w:pPr>
      <w:rPr>
        <w:rFonts w:ascii="Arial" w:hAnsi="Arial" w:hint="default"/>
      </w:rPr>
    </w:lvl>
    <w:lvl w:ilvl="2" w:tplc="2BD25AF2" w:tentative="1">
      <w:start w:val="1"/>
      <w:numFmt w:val="bullet"/>
      <w:lvlText w:val="•"/>
      <w:lvlJc w:val="left"/>
      <w:pPr>
        <w:tabs>
          <w:tab w:val="num" w:pos="2160"/>
        </w:tabs>
        <w:ind w:left="2160" w:hanging="360"/>
      </w:pPr>
      <w:rPr>
        <w:rFonts w:ascii="Arial" w:hAnsi="Arial" w:hint="default"/>
      </w:rPr>
    </w:lvl>
    <w:lvl w:ilvl="3" w:tplc="5E44ED1E" w:tentative="1">
      <w:start w:val="1"/>
      <w:numFmt w:val="bullet"/>
      <w:lvlText w:val="•"/>
      <w:lvlJc w:val="left"/>
      <w:pPr>
        <w:tabs>
          <w:tab w:val="num" w:pos="2880"/>
        </w:tabs>
        <w:ind w:left="2880" w:hanging="360"/>
      </w:pPr>
      <w:rPr>
        <w:rFonts w:ascii="Arial" w:hAnsi="Arial" w:hint="default"/>
      </w:rPr>
    </w:lvl>
    <w:lvl w:ilvl="4" w:tplc="3522AA1C" w:tentative="1">
      <w:start w:val="1"/>
      <w:numFmt w:val="bullet"/>
      <w:lvlText w:val="•"/>
      <w:lvlJc w:val="left"/>
      <w:pPr>
        <w:tabs>
          <w:tab w:val="num" w:pos="3600"/>
        </w:tabs>
        <w:ind w:left="3600" w:hanging="360"/>
      </w:pPr>
      <w:rPr>
        <w:rFonts w:ascii="Arial" w:hAnsi="Arial" w:hint="default"/>
      </w:rPr>
    </w:lvl>
    <w:lvl w:ilvl="5" w:tplc="959E45DE" w:tentative="1">
      <w:start w:val="1"/>
      <w:numFmt w:val="bullet"/>
      <w:lvlText w:val="•"/>
      <w:lvlJc w:val="left"/>
      <w:pPr>
        <w:tabs>
          <w:tab w:val="num" w:pos="4320"/>
        </w:tabs>
        <w:ind w:left="4320" w:hanging="360"/>
      </w:pPr>
      <w:rPr>
        <w:rFonts w:ascii="Arial" w:hAnsi="Arial" w:hint="default"/>
      </w:rPr>
    </w:lvl>
    <w:lvl w:ilvl="6" w:tplc="A5F65A6A" w:tentative="1">
      <w:start w:val="1"/>
      <w:numFmt w:val="bullet"/>
      <w:lvlText w:val="•"/>
      <w:lvlJc w:val="left"/>
      <w:pPr>
        <w:tabs>
          <w:tab w:val="num" w:pos="5040"/>
        </w:tabs>
        <w:ind w:left="5040" w:hanging="360"/>
      </w:pPr>
      <w:rPr>
        <w:rFonts w:ascii="Arial" w:hAnsi="Arial" w:hint="default"/>
      </w:rPr>
    </w:lvl>
    <w:lvl w:ilvl="7" w:tplc="1E3E7E2C" w:tentative="1">
      <w:start w:val="1"/>
      <w:numFmt w:val="bullet"/>
      <w:lvlText w:val="•"/>
      <w:lvlJc w:val="left"/>
      <w:pPr>
        <w:tabs>
          <w:tab w:val="num" w:pos="5760"/>
        </w:tabs>
        <w:ind w:left="5760" w:hanging="360"/>
      </w:pPr>
      <w:rPr>
        <w:rFonts w:ascii="Arial" w:hAnsi="Arial" w:hint="default"/>
      </w:rPr>
    </w:lvl>
    <w:lvl w:ilvl="8" w:tplc="EE781560"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CD60BA1"/>
    <w:multiLevelType w:val="hybridMultilevel"/>
    <w:tmpl w:val="A51A4E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6FFE29BC"/>
    <w:multiLevelType w:val="hybridMultilevel"/>
    <w:tmpl w:val="83D4D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865207"/>
    <w:multiLevelType w:val="hybridMultilevel"/>
    <w:tmpl w:val="0068D65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15:restartNumberingAfterBreak="0">
    <w:nsid w:val="76BB256F"/>
    <w:multiLevelType w:val="hybridMultilevel"/>
    <w:tmpl w:val="9CD890B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79D0A92"/>
    <w:multiLevelType w:val="multilevel"/>
    <w:tmpl w:val="5AF26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83D1CFE"/>
    <w:multiLevelType w:val="hybridMultilevel"/>
    <w:tmpl w:val="FB2694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88B4AE8"/>
    <w:multiLevelType w:val="hybridMultilevel"/>
    <w:tmpl w:val="53649AA4"/>
    <w:lvl w:ilvl="0" w:tplc="09EC210C">
      <w:start w:val="1"/>
      <w:numFmt w:val="bullet"/>
      <w:lvlText w:val=""/>
      <w:lvlJc w:val="left"/>
      <w:pPr>
        <w:ind w:left="7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790B6932"/>
    <w:multiLevelType w:val="hybridMultilevel"/>
    <w:tmpl w:val="3E607372"/>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AE2569"/>
    <w:multiLevelType w:val="hybridMultilevel"/>
    <w:tmpl w:val="EBA85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BC80010"/>
    <w:multiLevelType w:val="hybridMultilevel"/>
    <w:tmpl w:val="5894A8CA"/>
    <w:lvl w:ilvl="0" w:tplc="733667E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DFA3E06"/>
    <w:multiLevelType w:val="hybridMultilevel"/>
    <w:tmpl w:val="84183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FEB2B70"/>
    <w:multiLevelType w:val="hybridMultilevel"/>
    <w:tmpl w:val="2BB2D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9440585">
    <w:abstractNumId w:val="9"/>
  </w:num>
  <w:num w:numId="2" w16cid:durableId="2127121476">
    <w:abstractNumId w:val="7"/>
  </w:num>
  <w:num w:numId="3" w16cid:durableId="628121989">
    <w:abstractNumId w:val="6"/>
  </w:num>
  <w:num w:numId="4" w16cid:durableId="271597563">
    <w:abstractNumId w:val="5"/>
  </w:num>
  <w:num w:numId="5" w16cid:durableId="1314718620">
    <w:abstractNumId w:val="4"/>
  </w:num>
  <w:num w:numId="6" w16cid:durableId="1118261128">
    <w:abstractNumId w:val="8"/>
  </w:num>
  <w:num w:numId="7" w16cid:durableId="1590236500">
    <w:abstractNumId w:val="3"/>
  </w:num>
  <w:num w:numId="8" w16cid:durableId="357513624">
    <w:abstractNumId w:val="2"/>
  </w:num>
  <w:num w:numId="9" w16cid:durableId="1628849264">
    <w:abstractNumId w:val="1"/>
  </w:num>
  <w:num w:numId="10" w16cid:durableId="1128280127">
    <w:abstractNumId w:val="0"/>
  </w:num>
  <w:num w:numId="11" w16cid:durableId="1089620137">
    <w:abstractNumId w:val="21"/>
  </w:num>
  <w:num w:numId="12" w16cid:durableId="1069883285">
    <w:abstractNumId w:val="56"/>
  </w:num>
  <w:num w:numId="13" w16cid:durableId="948657050">
    <w:abstractNumId w:val="30"/>
  </w:num>
  <w:num w:numId="14" w16cid:durableId="922377863">
    <w:abstractNumId w:val="27"/>
  </w:num>
  <w:num w:numId="15" w16cid:durableId="697124512">
    <w:abstractNumId w:val="17"/>
  </w:num>
  <w:num w:numId="16" w16cid:durableId="1048800198">
    <w:abstractNumId w:val="56"/>
  </w:num>
  <w:num w:numId="17" w16cid:durableId="821198284">
    <w:abstractNumId w:val="20"/>
  </w:num>
  <w:num w:numId="18" w16cid:durableId="847063592">
    <w:abstractNumId w:val="38"/>
  </w:num>
  <w:num w:numId="19" w16cid:durableId="208760594">
    <w:abstractNumId w:val="55"/>
  </w:num>
  <w:num w:numId="20" w16cid:durableId="1543396870">
    <w:abstractNumId w:val="47"/>
  </w:num>
  <w:num w:numId="21" w16cid:durableId="1242132391">
    <w:abstractNumId w:val="60"/>
  </w:num>
  <w:num w:numId="22" w16cid:durableId="1583368174">
    <w:abstractNumId w:val="53"/>
  </w:num>
  <w:num w:numId="23" w16cid:durableId="1100375345">
    <w:abstractNumId w:val="35"/>
  </w:num>
  <w:num w:numId="24" w16cid:durableId="264385692">
    <w:abstractNumId w:val="46"/>
  </w:num>
  <w:num w:numId="25" w16cid:durableId="2093699354">
    <w:abstractNumId w:val="24"/>
  </w:num>
  <w:num w:numId="26" w16cid:durableId="1225264686">
    <w:abstractNumId w:val="25"/>
  </w:num>
  <w:num w:numId="27" w16cid:durableId="454639202">
    <w:abstractNumId w:val="32"/>
  </w:num>
  <w:num w:numId="28" w16cid:durableId="318966609">
    <w:abstractNumId w:val="51"/>
  </w:num>
  <w:num w:numId="29" w16cid:durableId="1788768060">
    <w:abstractNumId w:val="42"/>
  </w:num>
  <w:num w:numId="30" w16cid:durableId="1448162189">
    <w:abstractNumId w:val="31"/>
  </w:num>
  <w:num w:numId="31" w16cid:durableId="1573351661">
    <w:abstractNumId w:val="40"/>
  </w:num>
  <w:num w:numId="32" w16cid:durableId="353726771">
    <w:abstractNumId w:val="29"/>
  </w:num>
  <w:num w:numId="33" w16cid:durableId="388042559">
    <w:abstractNumId w:val="16"/>
  </w:num>
  <w:num w:numId="34" w16cid:durableId="1827045306">
    <w:abstractNumId w:val="48"/>
  </w:num>
  <w:num w:numId="35" w16cid:durableId="484275012">
    <w:abstractNumId w:val="37"/>
  </w:num>
  <w:num w:numId="36" w16cid:durableId="467820165">
    <w:abstractNumId w:val="42"/>
  </w:num>
  <w:num w:numId="37" w16cid:durableId="349795238">
    <w:abstractNumId w:val="19"/>
  </w:num>
  <w:num w:numId="38" w16cid:durableId="887836179">
    <w:abstractNumId w:val="61"/>
  </w:num>
  <w:num w:numId="39" w16cid:durableId="999625747">
    <w:abstractNumId w:val="39"/>
  </w:num>
  <w:num w:numId="40" w16cid:durableId="88165532">
    <w:abstractNumId w:val="59"/>
  </w:num>
  <w:num w:numId="41" w16cid:durableId="1001739255">
    <w:abstractNumId w:val="54"/>
  </w:num>
  <w:num w:numId="42" w16cid:durableId="60913732">
    <w:abstractNumId w:val="33"/>
  </w:num>
  <w:num w:numId="43" w16cid:durableId="518128675">
    <w:abstractNumId w:val="23"/>
  </w:num>
  <w:num w:numId="44" w16cid:durableId="1956980688">
    <w:abstractNumId w:val="10"/>
  </w:num>
  <w:num w:numId="45" w16cid:durableId="2012372074">
    <w:abstractNumId w:val="11"/>
  </w:num>
  <w:num w:numId="46" w16cid:durableId="943725633">
    <w:abstractNumId w:val="12"/>
  </w:num>
  <w:num w:numId="47" w16cid:durableId="273825759">
    <w:abstractNumId w:val="13"/>
  </w:num>
  <w:num w:numId="48" w16cid:durableId="1626960337">
    <w:abstractNumId w:val="43"/>
  </w:num>
  <w:num w:numId="49" w16cid:durableId="1513881786">
    <w:abstractNumId w:val="58"/>
  </w:num>
  <w:num w:numId="50" w16cid:durableId="2091735034">
    <w:abstractNumId w:val="22"/>
  </w:num>
  <w:num w:numId="51" w16cid:durableId="466288886">
    <w:abstractNumId w:val="26"/>
  </w:num>
  <w:num w:numId="52" w16cid:durableId="1433864205">
    <w:abstractNumId w:val="57"/>
  </w:num>
  <w:num w:numId="53" w16cid:durableId="243417699">
    <w:abstractNumId w:val="36"/>
  </w:num>
  <w:num w:numId="54" w16cid:durableId="1157843348">
    <w:abstractNumId w:val="45"/>
  </w:num>
  <w:num w:numId="55" w16cid:durableId="101803153">
    <w:abstractNumId w:val="28"/>
  </w:num>
  <w:num w:numId="56" w16cid:durableId="885064467">
    <w:abstractNumId w:val="41"/>
  </w:num>
  <w:num w:numId="57" w16cid:durableId="820929971">
    <w:abstractNumId w:val="49"/>
  </w:num>
  <w:num w:numId="58" w16cid:durableId="982613396">
    <w:abstractNumId w:val="44"/>
  </w:num>
  <w:num w:numId="59" w16cid:durableId="762452136">
    <w:abstractNumId w:val="52"/>
  </w:num>
  <w:num w:numId="60" w16cid:durableId="2124155352">
    <w:abstractNumId w:val="34"/>
  </w:num>
  <w:num w:numId="61" w16cid:durableId="1937210242">
    <w:abstractNumId w:val="50"/>
  </w:num>
  <w:num w:numId="62" w16cid:durableId="1513570110">
    <w:abstractNumId w:val="15"/>
  </w:num>
  <w:num w:numId="63" w16cid:durableId="1212576358">
    <w:abstractNumId w:val="1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attachedTemplate r:id="rId1"/>
  <w:defaultTabStop w:val="1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171"/>
    <w:rsid w:val="000004C7"/>
    <w:rsid w:val="00001048"/>
    <w:rsid w:val="00002AD9"/>
    <w:rsid w:val="00003170"/>
    <w:rsid w:val="00004298"/>
    <w:rsid w:val="000076D1"/>
    <w:rsid w:val="000079AF"/>
    <w:rsid w:val="00010426"/>
    <w:rsid w:val="000105DE"/>
    <w:rsid w:val="00011400"/>
    <w:rsid w:val="000116FC"/>
    <w:rsid w:val="00013E9B"/>
    <w:rsid w:val="00014530"/>
    <w:rsid w:val="00017426"/>
    <w:rsid w:val="000232D0"/>
    <w:rsid w:val="000246F5"/>
    <w:rsid w:val="00026E2E"/>
    <w:rsid w:val="00030671"/>
    <w:rsid w:val="0003081E"/>
    <w:rsid w:val="0003105B"/>
    <w:rsid w:val="0003221C"/>
    <w:rsid w:val="00035EE5"/>
    <w:rsid w:val="000361AF"/>
    <w:rsid w:val="00036C09"/>
    <w:rsid w:val="00037CC5"/>
    <w:rsid w:val="00042F3F"/>
    <w:rsid w:val="0004514B"/>
    <w:rsid w:val="00045F2E"/>
    <w:rsid w:val="00046053"/>
    <w:rsid w:val="00046693"/>
    <w:rsid w:val="00046AC8"/>
    <w:rsid w:val="0005234A"/>
    <w:rsid w:val="0005493C"/>
    <w:rsid w:val="00054FF9"/>
    <w:rsid w:val="00057C9E"/>
    <w:rsid w:val="00062706"/>
    <w:rsid w:val="0006529A"/>
    <w:rsid w:val="00065CEF"/>
    <w:rsid w:val="0006661E"/>
    <w:rsid w:val="00067318"/>
    <w:rsid w:val="0007422D"/>
    <w:rsid w:val="00074AEF"/>
    <w:rsid w:val="00076171"/>
    <w:rsid w:val="00077216"/>
    <w:rsid w:val="00077DA5"/>
    <w:rsid w:val="00080107"/>
    <w:rsid w:val="0008061C"/>
    <w:rsid w:val="00080CA2"/>
    <w:rsid w:val="00082FDA"/>
    <w:rsid w:val="00083342"/>
    <w:rsid w:val="00083BA3"/>
    <w:rsid w:val="00085142"/>
    <w:rsid w:val="000856ED"/>
    <w:rsid w:val="0008629A"/>
    <w:rsid w:val="000868A0"/>
    <w:rsid w:val="00090D45"/>
    <w:rsid w:val="00091382"/>
    <w:rsid w:val="00093CD6"/>
    <w:rsid w:val="00093CD8"/>
    <w:rsid w:val="000947F5"/>
    <w:rsid w:val="00094BCD"/>
    <w:rsid w:val="00094EF9"/>
    <w:rsid w:val="00095F60"/>
    <w:rsid w:val="00097781"/>
    <w:rsid w:val="000A04BD"/>
    <w:rsid w:val="000A07DA"/>
    <w:rsid w:val="000A2BFA"/>
    <w:rsid w:val="000A3276"/>
    <w:rsid w:val="000A5A57"/>
    <w:rsid w:val="000A6ACC"/>
    <w:rsid w:val="000A6B7E"/>
    <w:rsid w:val="000A6EB8"/>
    <w:rsid w:val="000A7D2C"/>
    <w:rsid w:val="000B0619"/>
    <w:rsid w:val="000B0FE7"/>
    <w:rsid w:val="000B161E"/>
    <w:rsid w:val="000B2447"/>
    <w:rsid w:val="000B39B6"/>
    <w:rsid w:val="000B4A36"/>
    <w:rsid w:val="000B4FDF"/>
    <w:rsid w:val="000B5D7C"/>
    <w:rsid w:val="000B61CA"/>
    <w:rsid w:val="000B6866"/>
    <w:rsid w:val="000B7401"/>
    <w:rsid w:val="000C0E0B"/>
    <w:rsid w:val="000C1390"/>
    <w:rsid w:val="000C1690"/>
    <w:rsid w:val="000C2957"/>
    <w:rsid w:val="000C2D39"/>
    <w:rsid w:val="000C3C73"/>
    <w:rsid w:val="000C4B03"/>
    <w:rsid w:val="000C5175"/>
    <w:rsid w:val="000C51DF"/>
    <w:rsid w:val="000C53B7"/>
    <w:rsid w:val="000C62C6"/>
    <w:rsid w:val="000C66E0"/>
    <w:rsid w:val="000D05A1"/>
    <w:rsid w:val="000D0890"/>
    <w:rsid w:val="000D106D"/>
    <w:rsid w:val="000D18C0"/>
    <w:rsid w:val="000D5CEA"/>
    <w:rsid w:val="000D7F8A"/>
    <w:rsid w:val="000D7FD2"/>
    <w:rsid w:val="000E13F4"/>
    <w:rsid w:val="000E1EE5"/>
    <w:rsid w:val="000E7EEC"/>
    <w:rsid w:val="000F1AF0"/>
    <w:rsid w:val="000F396D"/>
    <w:rsid w:val="000F3B8E"/>
    <w:rsid w:val="000F3D30"/>
    <w:rsid w:val="000F4203"/>
    <w:rsid w:val="000F430C"/>
    <w:rsid w:val="000F582F"/>
    <w:rsid w:val="000F7610"/>
    <w:rsid w:val="0010033F"/>
    <w:rsid w:val="00102F67"/>
    <w:rsid w:val="00103927"/>
    <w:rsid w:val="0010462B"/>
    <w:rsid w:val="00104C98"/>
    <w:rsid w:val="0010517D"/>
    <w:rsid w:val="00105352"/>
    <w:rsid w:val="001055A2"/>
    <w:rsid w:val="001103D9"/>
    <w:rsid w:val="0011081E"/>
    <w:rsid w:val="0011183F"/>
    <w:rsid w:val="00114ED7"/>
    <w:rsid w:val="00115605"/>
    <w:rsid w:val="00115AFD"/>
    <w:rsid w:val="001200D7"/>
    <w:rsid w:val="001205DC"/>
    <w:rsid w:val="00120AD2"/>
    <w:rsid w:val="00122118"/>
    <w:rsid w:val="0012322E"/>
    <w:rsid w:val="00123A43"/>
    <w:rsid w:val="00125B19"/>
    <w:rsid w:val="001267E7"/>
    <w:rsid w:val="00131CAB"/>
    <w:rsid w:val="00134D36"/>
    <w:rsid w:val="00137C0A"/>
    <w:rsid w:val="00140B0E"/>
    <w:rsid w:val="00140DB6"/>
    <w:rsid w:val="00143D25"/>
    <w:rsid w:val="00144B9C"/>
    <w:rsid w:val="00147594"/>
    <w:rsid w:val="00150D9F"/>
    <w:rsid w:val="00151388"/>
    <w:rsid w:val="001523DC"/>
    <w:rsid w:val="00152652"/>
    <w:rsid w:val="00153A5B"/>
    <w:rsid w:val="00153B8B"/>
    <w:rsid w:val="00153C8E"/>
    <w:rsid w:val="00154039"/>
    <w:rsid w:val="00155511"/>
    <w:rsid w:val="0015601A"/>
    <w:rsid w:val="001561ED"/>
    <w:rsid w:val="001572F8"/>
    <w:rsid w:val="00160F3F"/>
    <w:rsid w:val="00161DAC"/>
    <w:rsid w:val="00165306"/>
    <w:rsid w:val="001672EE"/>
    <w:rsid w:val="00167DF0"/>
    <w:rsid w:val="0017085A"/>
    <w:rsid w:val="00170F46"/>
    <w:rsid w:val="0017117D"/>
    <w:rsid w:val="00171BCD"/>
    <w:rsid w:val="001724A9"/>
    <w:rsid w:val="00173D3A"/>
    <w:rsid w:val="00174E10"/>
    <w:rsid w:val="001750DC"/>
    <w:rsid w:val="00180B3A"/>
    <w:rsid w:val="00181910"/>
    <w:rsid w:val="001827C2"/>
    <w:rsid w:val="00182CD6"/>
    <w:rsid w:val="00182FCD"/>
    <w:rsid w:val="00183DBC"/>
    <w:rsid w:val="00183F91"/>
    <w:rsid w:val="00184EB5"/>
    <w:rsid w:val="00185C32"/>
    <w:rsid w:val="001872DC"/>
    <w:rsid w:val="00187DCF"/>
    <w:rsid w:val="00191553"/>
    <w:rsid w:val="001930B0"/>
    <w:rsid w:val="00195B93"/>
    <w:rsid w:val="00195C87"/>
    <w:rsid w:val="001971A9"/>
    <w:rsid w:val="001A04DF"/>
    <w:rsid w:val="001A0B07"/>
    <w:rsid w:val="001A1278"/>
    <w:rsid w:val="001A4BC3"/>
    <w:rsid w:val="001A5A3C"/>
    <w:rsid w:val="001A5CA9"/>
    <w:rsid w:val="001A5E8F"/>
    <w:rsid w:val="001A6172"/>
    <w:rsid w:val="001B2AC1"/>
    <w:rsid w:val="001B2D84"/>
    <w:rsid w:val="001B2E4A"/>
    <w:rsid w:val="001B403A"/>
    <w:rsid w:val="001B760D"/>
    <w:rsid w:val="001C185E"/>
    <w:rsid w:val="001C1D64"/>
    <w:rsid w:val="001C2E2D"/>
    <w:rsid w:val="001C33C0"/>
    <w:rsid w:val="001C399F"/>
    <w:rsid w:val="001C42A3"/>
    <w:rsid w:val="001C42E6"/>
    <w:rsid w:val="001C5306"/>
    <w:rsid w:val="001C6D1F"/>
    <w:rsid w:val="001C6D8B"/>
    <w:rsid w:val="001D2000"/>
    <w:rsid w:val="001D2293"/>
    <w:rsid w:val="001D349C"/>
    <w:rsid w:val="001D3AB6"/>
    <w:rsid w:val="001D5A35"/>
    <w:rsid w:val="001D6010"/>
    <w:rsid w:val="001D64A1"/>
    <w:rsid w:val="001D78FB"/>
    <w:rsid w:val="001D7B88"/>
    <w:rsid w:val="001E2C43"/>
    <w:rsid w:val="001E3689"/>
    <w:rsid w:val="001E4424"/>
    <w:rsid w:val="001E5845"/>
    <w:rsid w:val="001F02F3"/>
    <w:rsid w:val="001F0485"/>
    <w:rsid w:val="001F136F"/>
    <w:rsid w:val="001F178E"/>
    <w:rsid w:val="001F3A71"/>
    <w:rsid w:val="001F4583"/>
    <w:rsid w:val="001F4624"/>
    <w:rsid w:val="001F5973"/>
    <w:rsid w:val="001F5F9F"/>
    <w:rsid w:val="00200BE3"/>
    <w:rsid w:val="0020220B"/>
    <w:rsid w:val="00202264"/>
    <w:rsid w:val="0020368C"/>
    <w:rsid w:val="0020379B"/>
    <w:rsid w:val="00203882"/>
    <w:rsid w:val="00203AF6"/>
    <w:rsid w:val="00204663"/>
    <w:rsid w:val="002046DD"/>
    <w:rsid w:val="00204CFF"/>
    <w:rsid w:val="002073AC"/>
    <w:rsid w:val="00210BDB"/>
    <w:rsid w:val="002118B1"/>
    <w:rsid w:val="00212A7B"/>
    <w:rsid w:val="00213AF4"/>
    <w:rsid w:val="0021676A"/>
    <w:rsid w:val="00217980"/>
    <w:rsid w:val="00222B35"/>
    <w:rsid w:val="0023016E"/>
    <w:rsid w:val="002327E6"/>
    <w:rsid w:val="0023579D"/>
    <w:rsid w:val="00236A11"/>
    <w:rsid w:val="0024333E"/>
    <w:rsid w:val="00244A28"/>
    <w:rsid w:val="0024624D"/>
    <w:rsid w:val="00246ABE"/>
    <w:rsid w:val="00246BA2"/>
    <w:rsid w:val="00246C9A"/>
    <w:rsid w:val="00247562"/>
    <w:rsid w:val="00250EA8"/>
    <w:rsid w:val="002511FD"/>
    <w:rsid w:val="00251640"/>
    <w:rsid w:val="00251B4B"/>
    <w:rsid w:val="00251C12"/>
    <w:rsid w:val="00254947"/>
    <w:rsid w:val="002565B1"/>
    <w:rsid w:val="00260AF7"/>
    <w:rsid w:val="0026120F"/>
    <w:rsid w:val="00263B7D"/>
    <w:rsid w:val="00263E4F"/>
    <w:rsid w:val="00266530"/>
    <w:rsid w:val="00267018"/>
    <w:rsid w:val="00270195"/>
    <w:rsid w:val="00270C54"/>
    <w:rsid w:val="00271662"/>
    <w:rsid w:val="0027404F"/>
    <w:rsid w:val="00274246"/>
    <w:rsid w:val="0027435D"/>
    <w:rsid w:val="00274E80"/>
    <w:rsid w:val="00275896"/>
    <w:rsid w:val="00276545"/>
    <w:rsid w:val="00276DED"/>
    <w:rsid w:val="002771E0"/>
    <w:rsid w:val="00277DC7"/>
    <w:rsid w:val="0028169E"/>
    <w:rsid w:val="002824A5"/>
    <w:rsid w:val="00285B5C"/>
    <w:rsid w:val="002879C5"/>
    <w:rsid w:val="00290AAA"/>
    <w:rsid w:val="0029171E"/>
    <w:rsid w:val="0029252E"/>
    <w:rsid w:val="002933BD"/>
    <w:rsid w:val="0029380E"/>
    <w:rsid w:val="00293B83"/>
    <w:rsid w:val="00294EC3"/>
    <w:rsid w:val="00295FAF"/>
    <w:rsid w:val="002978D5"/>
    <w:rsid w:val="00297F4E"/>
    <w:rsid w:val="002A00D9"/>
    <w:rsid w:val="002A1D2B"/>
    <w:rsid w:val="002A23B2"/>
    <w:rsid w:val="002A4E68"/>
    <w:rsid w:val="002A52E6"/>
    <w:rsid w:val="002A5C16"/>
    <w:rsid w:val="002A789D"/>
    <w:rsid w:val="002A791F"/>
    <w:rsid w:val="002B04AE"/>
    <w:rsid w:val="002B091C"/>
    <w:rsid w:val="002B392C"/>
    <w:rsid w:val="002B3DEA"/>
    <w:rsid w:val="002B6C96"/>
    <w:rsid w:val="002C05D8"/>
    <w:rsid w:val="002C13CD"/>
    <w:rsid w:val="002C1DBC"/>
    <w:rsid w:val="002C21B3"/>
    <w:rsid w:val="002C284C"/>
    <w:rsid w:val="002C2CDD"/>
    <w:rsid w:val="002C2D4A"/>
    <w:rsid w:val="002C3241"/>
    <w:rsid w:val="002C3AF2"/>
    <w:rsid w:val="002C4070"/>
    <w:rsid w:val="002C44B9"/>
    <w:rsid w:val="002C4F36"/>
    <w:rsid w:val="002C53BF"/>
    <w:rsid w:val="002C5EF1"/>
    <w:rsid w:val="002C793B"/>
    <w:rsid w:val="002D45C6"/>
    <w:rsid w:val="002D472E"/>
    <w:rsid w:val="002D52CB"/>
    <w:rsid w:val="002E1C0A"/>
    <w:rsid w:val="002E2120"/>
    <w:rsid w:val="002E2158"/>
    <w:rsid w:val="002E3B1F"/>
    <w:rsid w:val="002E4FB5"/>
    <w:rsid w:val="002E6722"/>
    <w:rsid w:val="002F03FA"/>
    <w:rsid w:val="002F07EF"/>
    <w:rsid w:val="002F11B5"/>
    <w:rsid w:val="002F151C"/>
    <w:rsid w:val="002F332A"/>
    <w:rsid w:val="00300EF1"/>
    <w:rsid w:val="00303DEC"/>
    <w:rsid w:val="00304745"/>
    <w:rsid w:val="0030558B"/>
    <w:rsid w:val="00305DDF"/>
    <w:rsid w:val="0030714F"/>
    <w:rsid w:val="00311492"/>
    <w:rsid w:val="003122B7"/>
    <w:rsid w:val="00313402"/>
    <w:rsid w:val="00313446"/>
    <w:rsid w:val="00313D27"/>
    <w:rsid w:val="00313E86"/>
    <w:rsid w:val="00314A3A"/>
    <w:rsid w:val="00314BB1"/>
    <w:rsid w:val="003154F1"/>
    <w:rsid w:val="00317034"/>
    <w:rsid w:val="00317523"/>
    <w:rsid w:val="00317BFC"/>
    <w:rsid w:val="00321F2A"/>
    <w:rsid w:val="00323D6B"/>
    <w:rsid w:val="003246EA"/>
    <w:rsid w:val="003255E0"/>
    <w:rsid w:val="003261FB"/>
    <w:rsid w:val="0032633A"/>
    <w:rsid w:val="00327B14"/>
    <w:rsid w:val="003302DF"/>
    <w:rsid w:val="00330777"/>
    <w:rsid w:val="00330D23"/>
    <w:rsid w:val="00330D40"/>
    <w:rsid w:val="0033189F"/>
    <w:rsid w:val="00332400"/>
    <w:rsid w:val="0033249E"/>
    <w:rsid w:val="00332904"/>
    <w:rsid w:val="00333CD3"/>
    <w:rsid w:val="0033666F"/>
    <w:rsid w:val="00336B2D"/>
    <w:rsid w:val="003374C9"/>
    <w:rsid w:val="00337A9D"/>
    <w:rsid w:val="00340365"/>
    <w:rsid w:val="00342B64"/>
    <w:rsid w:val="00345DD4"/>
    <w:rsid w:val="00346EB9"/>
    <w:rsid w:val="00350207"/>
    <w:rsid w:val="003520E1"/>
    <w:rsid w:val="003531A6"/>
    <w:rsid w:val="00353306"/>
    <w:rsid w:val="0035480A"/>
    <w:rsid w:val="00354C70"/>
    <w:rsid w:val="003563CD"/>
    <w:rsid w:val="00360A24"/>
    <w:rsid w:val="00364079"/>
    <w:rsid w:val="003641D8"/>
    <w:rsid w:val="003653A8"/>
    <w:rsid w:val="00372280"/>
    <w:rsid w:val="003800F8"/>
    <w:rsid w:val="00380F68"/>
    <w:rsid w:val="003812AF"/>
    <w:rsid w:val="0038386C"/>
    <w:rsid w:val="00383EAE"/>
    <w:rsid w:val="00387874"/>
    <w:rsid w:val="003903EE"/>
    <w:rsid w:val="00390E93"/>
    <w:rsid w:val="003939B5"/>
    <w:rsid w:val="003A0568"/>
    <w:rsid w:val="003A0F68"/>
    <w:rsid w:val="003A2DEC"/>
    <w:rsid w:val="003A2E2D"/>
    <w:rsid w:val="003A4B78"/>
    <w:rsid w:val="003A4FE2"/>
    <w:rsid w:val="003A7DD2"/>
    <w:rsid w:val="003A7E92"/>
    <w:rsid w:val="003B133F"/>
    <w:rsid w:val="003B1847"/>
    <w:rsid w:val="003B1848"/>
    <w:rsid w:val="003B36B1"/>
    <w:rsid w:val="003B4C2D"/>
    <w:rsid w:val="003B6DA1"/>
    <w:rsid w:val="003B76F7"/>
    <w:rsid w:val="003B7AA7"/>
    <w:rsid w:val="003C53CD"/>
    <w:rsid w:val="003C5528"/>
    <w:rsid w:val="003C70C2"/>
    <w:rsid w:val="003D03E5"/>
    <w:rsid w:val="003D0FE0"/>
    <w:rsid w:val="003D10FC"/>
    <w:rsid w:val="003D117D"/>
    <w:rsid w:val="003D5D7D"/>
    <w:rsid w:val="003D6407"/>
    <w:rsid w:val="003D64CD"/>
    <w:rsid w:val="003E03AD"/>
    <w:rsid w:val="003E04BB"/>
    <w:rsid w:val="003E0D71"/>
    <w:rsid w:val="003E18FA"/>
    <w:rsid w:val="003E1D45"/>
    <w:rsid w:val="003E41F9"/>
    <w:rsid w:val="003E56D9"/>
    <w:rsid w:val="003E5DA2"/>
    <w:rsid w:val="003E63F5"/>
    <w:rsid w:val="003E6681"/>
    <w:rsid w:val="003E7E69"/>
    <w:rsid w:val="003F08A3"/>
    <w:rsid w:val="003F14A2"/>
    <w:rsid w:val="003F2568"/>
    <w:rsid w:val="003F26B6"/>
    <w:rsid w:val="003F2CE8"/>
    <w:rsid w:val="003F2F3F"/>
    <w:rsid w:val="003F3B69"/>
    <w:rsid w:val="003F5170"/>
    <w:rsid w:val="003F6C76"/>
    <w:rsid w:val="004008B9"/>
    <w:rsid w:val="00400F54"/>
    <w:rsid w:val="00404E95"/>
    <w:rsid w:val="00406DCE"/>
    <w:rsid w:val="00407017"/>
    <w:rsid w:val="004071BD"/>
    <w:rsid w:val="004073FE"/>
    <w:rsid w:val="004077D2"/>
    <w:rsid w:val="004077FB"/>
    <w:rsid w:val="00411E15"/>
    <w:rsid w:val="00411F0B"/>
    <w:rsid w:val="00412793"/>
    <w:rsid w:val="0041323F"/>
    <w:rsid w:val="00413695"/>
    <w:rsid w:val="00413AD7"/>
    <w:rsid w:val="004158D6"/>
    <w:rsid w:val="00416DD7"/>
    <w:rsid w:val="00416F15"/>
    <w:rsid w:val="0041733F"/>
    <w:rsid w:val="00420091"/>
    <w:rsid w:val="0042243D"/>
    <w:rsid w:val="004244FF"/>
    <w:rsid w:val="00424DD9"/>
    <w:rsid w:val="0042521C"/>
    <w:rsid w:val="00426F9F"/>
    <w:rsid w:val="004272FF"/>
    <w:rsid w:val="00430F0A"/>
    <w:rsid w:val="004339D5"/>
    <w:rsid w:val="0043487C"/>
    <w:rsid w:val="00435A24"/>
    <w:rsid w:val="00435E4E"/>
    <w:rsid w:val="00436F08"/>
    <w:rsid w:val="0044094E"/>
    <w:rsid w:val="0044308F"/>
    <w:rsid w:val="004440B1"/>
    <w:rsid w:val="004440B4"/>
    <w:rsid w:val="00445C57"/>
    <w:rsid w:val="00446851"/>
    <w:rsid w:val="004531CF"/>
    <w:rsid w:val="00457495"/>
    <w:rsid w:val="0045793D"/>
    <w:rsid w:val="0046104A"/>
    <w:rsid w:val="00461C65"/>
    <w:rsid w:val="0046295A"/>
    <w:rsid w:val="00462DF9"/>
    <w:rsid w:val="0046301A"/>
    <w:rsid w:val="0046362D"/>
    <w:rsid w:val="004636A7"/>
    <w:rsid w:val="00463BF0"/>
    <w:rsid w:val="00463EB5"/>
    <w:rsid w:val="004643CF"/>
    <w:rsid w:val="0046558C"/>
    <w:rsid w:val="004678FA"/>
    <w:rsid w:val="00467D98"/>
    <w:rsid w:val="0047096B"/>
    <w:rsid w:val="00471322"/>
    <w:rsid w:val="004717C5"/>
    <w:rsid w:val="0047309A"/>
    <w:rsid w:val="00473707"/>
    <w:rsid w:val="0047383E"/>
    <w:rsid w:val="004744AF"/>
    <w:rsid w:val="00477158"/>
    <w:rsid w:val="004834EB"/>
    <w:rsid w:val="00483586"/>
    <w:rsid w:val="00484657"/>
    <w:rsid w:val="004866A1"/>
    <w:rsid w:val="004869A1"/>
    <w:rsid w:val="004869C4"/>
    <w:rsid w:val="00487B70"/>
    <w:rsid w:val="00490322"/>
    <w:rsid w:val="00491DC3"/>
    <w:rsid w:val="00492234"/>
    <w:rsid w:val="004931AF"/>
    <w:rsid w:val="00493628"/>
    <w:rsid w:val="00494892"/>
    <w:rsid w:val="0049546E"/>
    <w:rsid w:val="004960C6"/>
    <w:rsid w:val="004A175F"/>
    <w:rsid w:val="004A1AC2"/>
    <w:rsid w:val="004A24CC"/>
    <w:rsid w:val="004A389B"/>
    <w:rsid w:val="004A6C44"/>
    <w:rsid w:val="004A76AB"/>
    <w:rsid w:val="004B0496"/>
    <w:rsid w:val="004B1B24"/>
    <w:rsid w:val="004B1FC4"/>
    <w:rsid w:val="004B3660"/>
    <w:rsid w:val="004B6B7A"/>
    <w:rsid w:val="004B6EBB"/>
    <w:rsid w:val="004B769C"/>
    <w:rsid w:val="004B7B73"/>
    <w:rsid w:val="004C1010"/>
    <w:rsid w:val="004C13C0"/>
    <w:rsid w:val="004C17F9"/>
    <w:rsid w:val="004C1846"/>
    <w:rsid w:val="004C1DA5"/>
    <w:rsid w:val="004C2C07"/>
    <w:rsid w:val="004C6BA3"/>
    <w:rsid w:val="004C6F47"/>
    <w:rsid w:val="004C7520"/>
    <w:rsid w:val="004C7CFF"/>
    <w:rsid w:val="004C7F60"/>
    <w:rsid w:val="004D07C4"/>
    <w:rsid w:val="004D2130"/>
    <w:rsid w:val="004D43D5"/>
    <w:rsid w:val="004E14B9"/>
    <w:rsid w:val="004E16E6"/>
    <w:rsid w:val="004E28F7"/>
    <w:rsid w:val="004E2B99"/>
    <w:rsid w:val="004E6034"/>
    <w:rsid w:val="004E7C95"/>
    <w:rsid w:val="004E7D78"/>
    <w:rsid w:val="004F41FB"/>
    <w:rsid w:val="004F538A"/>
    <w:rsid w:val="004F578D"/>
    <w:rsid w:val="004F6A8C"/>
    <w:rsid w:val="004F7266"/>
    <w:rsid w:val="004F7DB9"/>
    <w:rsid w:val="00500E24"/>
    <w:rsid w:val="005022D6"/>
    <w:rsid w:val="00502E87"/>
    <w:rsid w:val="005110A7"/>
    <w:rsid w:val="00511906"/>
    <w:rsid w:val="00513235"/>
    <w:rsid w:val="00513693"/>
    <w:rsid w:val="00514214"/>
    <w:rsid w:val="00515A80"/>
    <w:rsid w:val="00515FA2"/>
    <w:rsid w:val="00516BBD"/>
    <w:rsid w:val="00520B7A"/>
    <w:rsid w:val="0052129B"/>
    <w:rsid w:val="00521344"/>
    <w:rsid w:val="00521348"/>
    <w:rsid w:val="0052178A"/>
    <w:rsid w:val="00522DC0"/>
    <w:rsid w:val="00523220"/>
    <w:rsid w:val="00523479"/>
    <w:rsid w:val="00523B3D"/>
    <w:rsid w:val="00524B08"/>
    <w:rsid w:val="00525048"/>
    <w:rsid w:val="005258DD"/>
    <w:rsid w:val="00525B2B"/>
    <w:rsid w:val="00527FED"/>
    <w:rsid w:val="005308ED"/>
    <w:rsid w:val="00530AC0"/>
    <w:rsid w:val="005314A7"/>
    <w:rsid w:val="00531F2E"/>
    <w:rsid w:val="00533CCA"/>
    <w:rsid w:val="0053590B"/>
    <w:rsid w:val="00536563"/>
    <w:rsid w:val="00540CB2"/>
    <w:rsid w:val="00542F3D"/>
    <w:rsid w:val="0054316F"/>
    <w:rsid w:val="005435C1"/>
    <w:rsid w:val="00543DB7"/>
    <w:rsid w:val="00544341"/>
    <w:rsid w:val="00547929"/>
    <w:rsid w:val="00554627"/>
    <w:rsid w:val="00555CDB"/>
    <w:rsid w:val="00556531"/>
    <w:rsid w:val="00556C0F"/>
    <w:rsid w:val="0055765F"/>
    <w:rsid w:val="005613E5"/>
    <w:rsid w:val="00562349"/>
    <w:rsid w:val="005626C2"/>
    <w:rsid w:val="005629A8"/>
    <w:rsid w:val="00566B7A"/>
    <w:rsid w:val="005672A0"/>
    <w:rsid w:val="005708B1"/>
    <w:rsid w:val="00572487"/>
    <w:rsid w:val="005729B0"/>
    <w:rsid w:val="00572ECD"/>
    <w:rsid w:val="0057334E"/>
    <w:rsid w:val="00573F80"/>
    <w:rsid w:val="00575925"/>
    <w:rsid w:val="00575D01"/>
    <w:rsid w:val="0057723E"/>
    <w:rsid w:val="00581A88"/>
    <w:rsid w:val="0058267A"/>
    <w:rsid w:val="00582ADB"/>
    <w:rsid w:val="00583E1A"/>
    <w:rsid w:val="00584952"/>
    <w:rsid w:val="00584C8D"/>
    <w:rsid w:val="00587A08"/>
    <w:rsid w:val="00590D42"/>
    <w:rsid w:val="0059152D"/>
    <w:rsid w:val="00591A7F"/>
    <w:rsid w:val="005937E5"/>
    <w:rsid w:val="00594156"/>
    <w:rsid w:val="00594B60"/>
    <w:rsid w:val="005954D9"/>
    <w:rsid w:val="005963ED"/>
    <w:rsid w:val="005A178E"/>
    <w:rsid w:val="005A21DF"/>
    <w:rsid w:val="005A3498"/>
    <w:rsid w:val="005A3534"/>
    <w:rsid w:val="005A3D2D"/>
    <w:rsid w:val="005A564F"/>
    <w:rsid w:val="005B0F49"/>
    <w:rsid w:val="005B1D53"/>
    <w:rsid w:val="005B4165"/>
    <w:rsid w:val="005B4A55"/>
    <w:rsid w:val="005C267F"/>
    <w:rsid w:val="005C51CB"/>
    <w:rsid w:val="005C59A6"/>
    <w:rsid w:val="005C611E"/>
    <w:rsid w:val="005C626F"/>
    <w:rsid w:val="005C6A8D"/>
    <w:rsid w:val="005C6DF1"/>
    <w:rsid w:val="005C7524"/>
    <w:rsid w:val="005D00FF"/>
    <w:rsid w:val="005D016F"/>
    <w:rsid w:val="005D2B55"/>
    <w:rsid w:val="005D4FA4"/>
    <w:rsid w:val="005D5CAF"/>
    <w:rsid w:val="005D603E"/>
    <w:rsid w:val="005D6F93"/>
    <w:rsid w:val="005E02D7"/>
    <w:rsid w:val="005E20CA"/>
    <w:rsid w:val="005E31AE"/>
    <w:rsid w:val="005E4893"/>
    <w:rsid w:val="005F0458"/>
    <w:rsid w:val="005F0BAF"/>
    <w:rsid w:val="005F31F2"/>
    <w:rsid w:val="005F6066"/>
    <w:rsid w:val="005F6953"/>
    <w:rsid w:val="005F7B03"/>
    <w:rsid w:val="005F7BFA"/>
    <w:rsid w:val="005F7D95"/>
    <w:rsid w:val="006001E7"/>
    <w:rsid w:val="0060177C"/>
    <w:rsid w:val="00601D0F"/>
    <w:rsid w:val="00602E68"/>
    <w:rsid w:val="006035C2"/>
    <w:rsid w:val="00603671"/>
    <w:rsid w:val="00607904"/>
    <w:rsid w:val="0061308A"/>
    <w:rsid w:val="00613CA0"/>
    <w:rsid w:val="0061400B"/>
    <w:rsid w:val="00614DC7"/>
    <w:rsid w:val="00616026"/>
    <w:rsid w:val="00617593"/>
    <w:rsid w:val="00617AB3"/>
    <w:rsid w:val="006200EE"/>
    <w:rsid w:val="006206AA"/>
    <w:rsid w:val="006222A1"/>
    <w:rsid w:val="00623D91"/>
    <w:rsid w:val="006249DF"/>
    <w:rsid w:val="0062649D"/>
    <w:rsid w:val="0063011E"/>
    <w:rsid w:val="00633643"/>
    <w:rsid w:val="00633B77"/>
    <w:rsid w:val="00634A97"/>
    <w:rsid w:val="006376E4"/>
    <w:rsid w:val="006401E9"/>
    <w:rsid w:val="00641630"/>
    <w:rsid w:val="00642BDF"/>
    <w:rsid w:val="00644D49"/>
    <w:rsid w:val="00651B2D"/>
    <w:rsid w:val="006549D5"/>
    <w:rsid w:val="00654C45"/>
    <w:rsid w:val="00654DE1"/>
    <w:rsid w:val="00656A71"/>
    <w:rsid w:val="006578A2"/>
    <w:rsid w:val="00660345"/>
    <w:rsid w:val="0066052F"/>
    <w:rsid w:val="0066053B"/>
    <w:rsid w:val="00661B63"/>
    <w:rsid w:val="006628E5"/>
    <w:rsid w:val="006634F0"/>
    <w:rsid w:val="00663982"/>
    <w:rsid w:val="0066420C"/>
    <w:rsid w:val="006651D1"/>
    <w:rsid w:val="00665236"/>
    <w:rsid w:val="006656F3"/>
    <w:rsid w:val="0066594F"/>
    <w:rsid w:val="00666143"/>
    <w:rsid w:val="00667066"/>
    <w:rsid w:val="00667554"/>
    <w:rsid w:val="006704CD"/>
    <w:rsid w:val="006716C8"/>
    <w:rsid w:val="00671A2F"/>
    <w:rsid w:val="00673055"/>
    <w:rsid w:val="006768B0"/>
    <w:rsid w:val="00677B1C"/>
    <w:rsid w:val="00680501"/>
    <w:rsid w:val="0068073D"/>
    <w:rsid w:val="006814BF"/>
    <w:rsid w:val="0068202F"/>
    <w:rsid w:val="006822FC"/>
    <w:rsid w:val="00683308"/>
    <w:rsid w:val="00684488"/>
    <w:rsid w:val="006847AE"/>
    <w:rsid w:val="00685083"/>
    <w:rsid w:val="006866D5"/>
    <w:rsid w:val="0069025E"/>
    <w:rsid w:val="00690AFF"/>
    <w:rsid w:val="006916F1"/>
    <w:rsid w:val="00691829"/>
    <w:rsid w:val="00694D14"/>
    <w:rsid w:val="00695081"/>
    <w:rsid w:val="00696763"/>
    <w:rsid w:val="0069798B"/>
    <w:rsid w:val="006A023D"/>
    <w:rsid w:val="006A0457"/>
    <w:rsid w:val="006A0816"/>
    <w:rsid w:val="006A0B10"/>
    <w:rsid w:val="006A15CF"/>
    <w:rsid w:val="006A1847"/>
    <w:rsid w:val="006A29D7"/>
    <w:rsid w:val="006A3CE7"/>
    <w:rsid w:val="006A3E35"/>
    <w:rsid w:val="006A3FBC"/>
    <w:rsid w:val="006A7718"/>
    <w:rsid w:val="006A7746"/>
    <w:rsid w:val="006B2F58"/>
    <w:rsid w:val="006B416C"/>
    <w:rsid w:val="006B4B2A"/>
    <w:rsid w:val="006B6674"/>
    <w:rsid w:val="006B740B"/>
    <w:rsid w:val="006B78D6"/>
    <w:rsid w:val="006C1043"/>
    <w:rsid w:val="006C45F9"/>
    <w:rsid w:val="006C4B9B"/>
    <w:rsid w:val="006C4C50"/>
    <w:rsid w:val="006C70B1"/>
    <w:rsid w:val="006D1C7F"/>
    <w:rsid w:val="006D1E6A"/>
    <w:rsid w:val="006D2964"/>
    <w:rsid w:val="006D2DF9"/>
    <w:rsid w:val="006D528A"/>
    <w:rsid w:val="006D545F"/>
    <w:rsid w:val="006D60BE"/>
    <w:rsid w:val="006D643C"/>
    <w:rsid w:val="006D76B1"/>
    <w:rsid w:val="006E2224"/>
    <w:rsid w:val="006E2476"/>
    <w:rsid w:val="006E2EFF"/>
    <w:rsid w:val="006E378C"/>
    <w:rsid w:val="006E6365"/>
    <w:rsid w:val="006E787D"/>
    <w:rsid w:val="006F0CBB"/>
    <w:rsid w:val="006F1460"/>
    <w:rsid w:val="006F5670"/>
    <w:rsid w:val="006F6643"/>
    <w:rsid w:val="006F6A21"/>
    <w:rsid w:val="006F7CB9"/>
    <w:rsid w:val="007026DD"/>
    <w:rsid w:val="00702892"/>
    <w:rsid w:val="007065DB"/>
    <w:rsid w:val="00707216"/>
    <w:rsid w:val="00707E64"/>
    <w:rsid w:val="00713050"/>
    <w:rsid w:val="00714B26"/>
    <w:rsid w:val="00714BBB"/>
    <w:rsid w:val="0071680C"/>
    <w:rsid w:val="00720625"/>
    <w:rsid w:val="00721B2B"/>
    <w:rsid w:val="007227E8"/>
    <w:rsid w:val="00722A1F"/>
    <w:rsid w:val="00722A20"/>
    <w:rsid w:val="00724A0E"/>
    <w:rsid w:val="00724B77"/>
    <w:rsid w:val="00725114"/>
    <w:rsid w:val="0072512A"/>
    <w:rsid w:val="00725D2D"/>
    <w:rsid w:val="00726E66"/>
    <w:rsid w:val="00727765"/>
    <w:rsid w:val="007278BD"/>
    <w:rsid w:val="007309C6"/>
    <w:rsid w:val="0073206F"/>
    <w:rsid w:val="00735A0A"/>
    <w:rsid w:val="007364EC"/>
    <w:rsid w:val="00736A9B"/>
    <w:rsid w:val="0073746B"/>
    <w:rsid w:val="007404E4"/>
    <w:rsid w:val="00740AFA"/>
    <w:rsid w:val="00740DC4"/>
    <w:rsid w:val="00741125"/>
    <w:rsid w:val="00745C1B"/>
    <w:rsid w:val="00746F7F"/>
    <w:rsid w:val="00751D8A"/>
    <w:rsid w:val="00752411"/>
    <w:rsid w:val="00752D59"/>
    <w:rsid w:val="00753701"/>
    <w:rsid w:val="0075385C"/>
    <w:rsid w:val="0075544D"/>
    <w:rsid w:val="007569C1"/>
    <w:rsid w:val="007574CF"/>
    <w:rsid w:val="00757B1F"/>
    <w:rsid w:val="0076105A"/>
    <w:rsid w:val="00762221"/>
    <w:rsid w:val="007632A6"/>
    <w:rsid w:val="00763832"/>
    <w:rsid w:val="007639A4"/>
    <w:rsid w:val="00766200"/>
    <w:rsid w:val="007675AD"/>
    <w:rsid w:val="00770D4D"/>
    <w:rsid w:val="0077105D"/>
    <w:rsid w:val="00771157"/>
    <w:rsid w:val="007715F5"/>
    <w:rsid w:val="00772095"/>
    <w:rsid w:val="00774307"/>
    <w:rsid w:val="0077441C"/>
    <w:rsid w:val="007756C6"/>
    <w:rsid w:val="00776E81"/>
    <w:rsid w:val="007772DE"/>
    <w:rsid w:val="00777DE5"/>
    <w:rsid w:val="007800F4"/>
    <w:rsid w:val="00781EC2"/>
    <w:rsid w:val="0078209A"/>
    <w:rsid w:val="00783B9D"/>
    <w:rsid w:val="0078597F"/>
    <w:rsid w:val="00787D02"/>
    <w:rsid w:val="00790501"/>
    <w:rsid w:val="0079302D"/>
    <w:rsid w:val="00794083"/>
    <w:rsid w:val="007944CA"/>
    <w:rsid w:val="007A0E03"/>
    <w:rsid w:val="007A183D"/>
    <w:rsid w:val="007A1E6B"/>
    <w:rsid w:val="007A2C65"/>
    <w:rsid w:val="007A2D8B"/>
    <w:rsid w:val="007A385A"/>
    <w:rsid w:val="007A564F"/>
    <w:rsid w:val="007A595E"/>
    <w:rsid w:val="007A6079"/>
    <w:rsid w:val="007A72D6"/>
    <w:rsid w:val="007B12FC"/>
    <w:rsid w:val="007B29A5"/>
    <w:rsid w:val="007B2C2D"/>
    <w:rsid w:val="007B373A"/>
    <w:rsid w:val="007B3DF6"/>
    <w:rsid w:val="007B4566"/>
    <w:rsid w:val="007C0546"/>
    <w:rsid w:val="007C09C3"/>
    <w:rsid w:val="007C0A59"/>
    <w:rsid w:val="007C11B1"/>
    <w:rsid w:val="007C1EF9"/>
    <w:rsid w:val="007C4108"/>
    <w:rsid w:val="007C630F"/>
    <w:rsid w:val="007D095A"/>
    <w:rsid w:val="007D09D3"/>
    <w:rsid w:val="007D147F"/>
    <w:rsid w:val="007D250D"/>
    <w:rsid w:val="007D2618"/>
    <w:rsid w:val="007D2696"/>
    <w:rsid w:val="007D2DAC"/>
    <w:rsid w:val="007D2FD2"/>
    <w:rsid w:val="007D7E46"/>
    <w:rsid w:val="007E0C5E"/>
    <w:rsid w:val="007E1D0A"/>
    <w:rsid w:val="007E218F"/>
    <w:rsid w:val="007E41E4"/>
    <w:rsid w:val="007E44F7"/>
    <w:rsid w:val="007E59FC"/>
    <w:rsid w:val="007E7F4E"/>
    <w:rsid w:val="007F3866"/>
    <w:rsid w:val="007F3A3C"/>
    <w:rsid w:val="007F41F9"/>
    <w:rsid w:val="007F420D"/>
    <w:rsid w:val="00800699"/>
    <w:rsid w:val="0080191B"/>
    <w:rsid w:val="00807483"/>
    <w:rsid w:val="008075E2"/>
    <w:rsid w:val="00811117"/>
    <w:rsid w:val="00811FD9"/>
    <w:rsid w:val="00813D37"/>
    <w:rsid w:val="0081473B"/>
    <w:rsid w:val="00814E8C"/>
    <w:rsid w:val="00814F6A"/>
    <w:rsid w:val="00816F1E"/>
    <w:rsid w:val="00817D70"/>
    <w:rsid w:val="00822B15"/>
    <w:rsid w:val="00823174"/>
    <w:rsid w:val="00823C54"/>
    <w:rsid w:val="00824FF1"/>
    <w:rsid w:val="008254FB"/>
    <w:rsid w:val="0082725C"/>
    <w:rsid w:val="00827C76"/>
    <w:rsid w:val="00830ABB"/>
    <w:rsid w:val="00831687"/>
    <w:rsid w:val="00832CAB"/>
    <w:rsid w:val="00833A58"/>
    <w:rsid w:val="008346A3"/>
    <w:rsid w:val="008377CE"/>
    <w:rsid w:val="00841146"/>
    <w:rsid w:val="0084188D"/>
    <w:rsid w:val="008436A5"/>
    <w:rsid w:val="00844F54"/>
    <w:rsid w:val="008474B3"/>
    <w:rsid w:val="00852291"/>
    <w:rsid w:val="00852A83"/>
    <w:rsid w:val="00854865"/>
    <w:rsid w:val="008560ED"/>
    <w:rsid w:val="00857129"/>
    <w:rsid w:val="00860DA0"/>
    <w:rsid w:val="00860ED9"/>
    <w:rsid w:val="008618D1"/>
    <w:rsid w:val="00864487"/>
    <w:rsid w:val="008644C4"/>
    <w:rsid w:val="008651AF"/>
    <w:rsid w:val="00870D78"/>
    <w:rsid w:val="00877D0D"/>
    <w:rsid w:val="00881730"/>
    <w:rsid w:val="00881CC6"/>
    <w:rsid w:val="008832B0"/>
    <w:rsid w:val="008836B0"/>
    <w:rsid w:val="008836B1"/>
    <w:rsid w:val="00884443"/>
    <w:rsid w:val="00884F47"/>
    <w:rsid w:val="0088504C"/>
    <w:rsid w:val="00885A6E"/>
    <w:rsid w:val="00887F20"/>
    <w:rsid w:val="00890040"/>
    <w:rsid w:val="00890AAD"/>
    <w:rsid w:val="0089382B"/>
    <w:rsid w:val="00893F94"/>
    <w:rsid w:val="0089529A"/>
    <w:rsid w:val="00895349"/>
    <w:rsid w:val="00897909"/>
    <w:rsid w:val="008A1216"/>
    <w:rsid w:val="008A1907"/>
    <w:rsid w:val="008A1B14"/>
    <w:rsid w:val="008A51A5"/>
    <w:rsid w:val="008A57EC"/>
    <w:rsid w:val="008A7276"/>
    <w:rsid w:val="008A7EC2"/>
    <w:rsid w:val="008B1C3A"/>
    <w:rsid w:val="008B2C6C"/>
    <w:rsid w:val="008B418E"/>
    <w:rsid w:val="008B4E44"/>
    <w:rsid w:val="008B56E8"/>
    <w:rsid w:val="008B6414"/>
    <w:rsid w:val="008B6ED0"/>
    <w:rsid w:val="008C0938"/>
    <w:rsid w:val="008C0B20"/>
    <w:rsid w:val="008C2846"/>
    <w:rsid w:val="008C2EA4"/>
    <w:rsid w:val="008C33EC"/>
    <w:rsid w:val="008C3EA0"/>
    <w:rsid w:val="008C6BCA"/>
    <w:rsid w:val="008C7B50"/>
    <w:rsid w:val="008D14EF"/>
    <w:rsid w:val="008D2847"/>
    <w:rsid w:val="008D536D"/>
    <w:rsid w:val="008D5A6A"/>
    <w:rsid w:val="008D6275"/>
    <w:rsid w:val="008D7844"/>
    <w:rsid w:val="008E00EA"/>
    <w:rsid w:val="008E1E40"/>
    <w:rsid w:val="008E3506"/>
    <w:rsid w:val="008E3CC3"/>
    <w:rsid w:val="008E4B30"/>
    <w:rsid w:val="008E6ED8"/>
    <w:rsid w:val="008F068D"/>
    <w:rsid w:val="008F214E"/>
    <w:rsid w:val="008F248B"/>
    <w:rsid w:val="008F3E5D"/>
    <w:rsid w:val="008F46AD"/>
    <w:rsid w:val="008F54F0"/>
    <w:rsid w:val="008F5AF7"/>
    <w:rsid w:val="008F684C"/>
    <w:rsid w:val="008F68E5"/>
    <w:rsid w:val="008F692A"/>
    <w:rsid w:val="008F6D74"/>
    <w:rsid w:val="008F6F52"/>
    <w:rsid w:val="0090270D"/>
    <w:rsid w:val="00906BEE"/>
    <w:rsid w:val="00906E7A"/>
    <w:rsid w:val="00907161"/>
    <w:rsid w:val="009102B6"/>
    <w:rsid w:val="009105B4"/>
    <w:rsid w:val="00910E4D"/>
    <w:rsid w:val="009115C5"/>
    <w:rsid w:val="0091278D"/>
    <w:rsid w:val="00915CF1"/>
    <w:rsid w:val="00915F68"/>
    <w:rsid w:val="00916620"/>
    <w:rsid w:val="00917A5E"/>
    <w:rsid w:val="0092035F"/>
    <w:rsid w:val="00920D79"/>
    <w:rsid w:val="00924226"/>
    <w:rsid w:val="009243E7"/>
    <w:rsid w:val="00924404"/>
    <w:rsid w:val="009252DF"/>
    <w:rsid w:val="009255F3"/>
    <w:rsid w:val="009269AF"/>
    <w:rsid w:val="009306AC"/>
    <w:rsid w:val="00940276"/>
    <w:rsid w:val="00940B06"/>
    <w:rsid w:val="00943886"/>
    <w:rsid w:val="00944AFF"/>
    <w:rsid w:val="00946437"/>
    <w:rsid w:val="00946B4A"/>
    <w:rsid w:val="009510F8"/>
    <w:rsid w:val="009529D3"/>
    <w:rsid w:val="00953093"/>
    <w:rsid w:val="00953428"/>
    <w:rsid w:val="009537B8"/>
    <w:rsid w:val="0095385A"/>
    <w:rsid w:val="0095387E"/>
    <w:rsid w:val="009556CC"/>
    <w:rsid w:val="00955841"/>
    <w:rsid w:val="009560B7"/>
    <w:rsid w:val="00956868"/>
    <w:rsid w:val="00957618"/>
    <w:rsid w:val="00957D2E"/>
    <w:rsid w:val="0096134F"/>
    <w:rsid w:val="00962F07"/>
    <w:rsid w:val="00964015"/>
    <w:rsid w:val="00965271"/>
    <w:rsid w:val="00965AE0"/>
    <w:rsid w:val="00965DB0"/>
    <w:rsid w:val="00966B51"/>
    <w:rsid w:val="009704BF"/>
    <w:rsid w:val="00972039"/>
    <w:rsid w:val="0097342F"/>
    <w:rsid w:val="009741B4"/>
    <w:rsid w:val="00974E9E"/>
    <w:rsid w:val="00976904"/>
    <w:rsid w:val="0097694A"/>
    <w:rsid w:val="009810A5"/>
    <w:rsid w:val="00982746"/>
    <w:rsid w:val="00985513"/>
    <w:rsid w:val="00985D58"/>
    <w:rsid w:val="009863D4"/>
    <w:rsid w:val="00987F07"/>
    <w:rsid w:val="009900E2"/>
    <w:rsid w:val="00991477"/>
    <w:rsid w:val="00991759"/>
    <w:rsid w:val="00992030"/>
    <w:rsid w:val="0099245F"/>
    <w:rsid w:val="009928B1"/>
    <w:rsid w:val="0099578B"/>
    <w:rsid w:val="009A12FC"/>
    <w:rsid w:val="009A19CA"/>
    <w:rsid w:val="009A1AAD"/>
    <w:rsid w:val="009A21DF"/>
    <w:rsid w:val="009A2A30"/>
    <w:rsid w:val="009A2CE6"/>
    <w:rsid w:val="009A6129"/>
    <w:rsid w:val="009A74F4"/>
    <w:rsid w:val="009B0EA6"/>
    <w:rsid w:val="009B2BF2"/>
    <w:rsid w:val="009B3C40"/>
    <w:rsid w:val="009B3C7B"/>
    <w:rsid w:val="009B5362"/>
    <w:rsid w:val="009B5992"/>
    <w:rsid w:val="009B717E"/>
    <w:rsid w:val="009B771B"/>
    <w:rsid w:val="009C2ED5"/>
    <w:rsid w:val="009C2EED"/>
    <w:rsid w:val="009C469C"/>
    <w:rsid w:val="009C53D8"/>
    <w:rsid w:val="009C5B65"/>
    <w:rsid w:val="009C5B91"/>
    <w:rsid w:val="009C6F90"/>
    <w:rsid w:val="009D0853"/>
    <w:rsid w:val="009D208D"/>
    <w:rsid w:val="009D26AE"/>
    <w:rsid w:val="009D406C"/>
    <w:rsid w:val="009D4D3A"/>
    <w:rsid w:val="009D5408"/>
    <w:rsid w:val="009D77F7"/>
    <w:rsid w:val="009E1759"/>
    <w:rsid w:val="009E3EFD"/>
    <w:rsid w:val="009E4B18"/>
    <w:rsid w:val="009E5A3F"/>
    <w:rsid w:val="009E5F38"/>
    <w:rsid w:val="009F082F"/>
    <w:rsid w:val="009F0A86"/>
    <w:rsid w:val="009F12AA"/>
    <w:rsid w:val="009F1960"/>
    <w:rsid w:val="009F2D17"/>
    <w:rsid w:val="009F2E39"/>
    <w:rsid w:val="009F2EDF"/>
    <w:rsid w:val="009F42A1"/>
    <w:rsid w:val="009F483C"/>
    <w:rsid w:val="009F7413"/>
    <w:rsid w:val="009F7668"/>
    <w:rsid w:val="00A01232"/>
    <w:rsid w:val="00A03B4F"/>
    <w:rsid w:val="00A03E6F"/>
    <w:rsid w:val="00A05335"/>
    <w:rsid w:val="00A055C6"/>
    <w:rsid w:val="00A05A47"/>
    <w:rsid w:val="00A07050"/>
    <w:rsid w:val="00A07354"/>
    <w:rsid w:val="00A11121"/>
    <w:rsid w:val="00A1136C"/>
    <w:rsid w:val="00A11375"/>
    <w:rsid w:val="00A11CAA"/>
    <w:rsid w:val="00A13074"/>
    <w:rsid w:val="00A156F0"/>
    <w:rsid w:val="00A16083"/>
    <w:rsid w:val="00A17468"/>
    <w:rsid w:val="00A1770C"/>
    <w:rsid w:val="00A20440"/>
    <w:rsid w:val="00A20CB0"/>
    <w:rsid w:val="00A231A2"/>
    <w:rsid w:val="00A23355"/>
    <w:rsid w:val="00A239E7"/>
    <w:rsid w:val="00A24ABF"/>
    <w:rsid w:val="00A253E9"/>
    <w:rsid w:val="00A25CB5"/>
    <w:rsid w:val="00A312E0"/>
    <w:rsid w:val="00A31C0F"/>
    <w:rsid w:val="00A325FD"/>
    <w:rsid w:val="00A36319"/>
    <w:rsid w:val="00A37A8C"/>
    <w:rsid w:val="00A40A75"/>
    <w:rsid w:val="00A41634"/>
    <w:rsid w:val="00A422C0"/>
    <w:rsid w:val="00A42540"/>
    <w:rsid w:val="00A4384B"/>
    <w:rsid w:val="00A43D1B"/>
    <w:rsid w:val="00A445AF"/>
    <w:rsid w:val="00A449EB"/>
    <w:rsid w:val="00A44B3F"/>
    <w:rsid w:val="00A46126"/>
    <w:rsid w:val="00A46421"/>
    <w:rsid w:val="00A46E61"/>
    <w:rsid w:val="00A47518"/>
    <w:rsid w:val="00A50939"/>
    <w:rsid w:val="00A5132C"/>
    <w:rsid w:val="00A52232"/>
    <w:rsid w:val="00A52AC7"/>
    <w:rsid w:val="00A52EBE"/>
    <w:rsid w:val="00A543FD"/>
    <w:rsid w:val="00A547CA"/>
    <w:rsid w:val="00A56718"/>
    <w:rsid w:val="00A61EB9"/>
    <w:rsid w:val="00A6441D"/>
    <w:rsid w:val="00A6474A"/>
    <w:rsid w:val="00A65B28"/>
    <w:rsid w:val="00A65D5F"/>
    <w:rsid w:val="00A731A2"/>
    <w:rsid w:val="00A74B31"/>
    <w:rsid w:val="00A759E6"/>
    <w:rsid w:val="00A76877"/>
    <w:rsid w:val="00A772F2"/>
    <w:rsid w:val="00A77A99"/>
    <w:rsid w:val="00A77B52"/>
    <w:rsid w:val="00A801E5"/>
    <w:rsid w:val="00A801F0"/>
    <w:rsid w:val="00A803BF"/>
    <w:rsid w:val="00A8167A"/>
    <w:rsid w:val="00A82BE5"/>
    <w:rsid w:val="00A83413"/>
    <w:rsid w:val="00A83A56"/>
    <w:rsid w:val="00A83B87"/>
    <w:rsid w:val="00A9290F"/>
    <w:rsid w:val="00A929A4"/>
    <w:rsid w:val="00A9324D"/>
    <w:rsid w:val="00A940A4"/>
    <w:rsid w:val="00A94236"/>
    <w:rsid w:val="00A947CC"/>
    <w:rsid w:val="00A9566D"/>
    <w:rsid w:val="00AA05D3"/>
    <w:rsid w:val="00AA0AD1"/>
    <w:rsid w:val="00AA22FE"/>
    <w:rsid w:val="00AA2C10"/>
    <w:rsid w:val="00AA35FA"/>
    <w:rsid w:val="00AA4AAB"/>
    <w:rsid w:val="00AA5BB3"/>
    <w:rsid w:val="00AA6A40"/>
    <w:rsid w:val="00AA6F33"/>
    <w:rsid w:val="00AA75F6"/>
    <w:rsid w:val="00AB13E0"/>
    <w:rsid w:val="00AB156F"/>
    <w:rsid w:val="00AB1D04"/>
    <w:rsid w:val="00AB23E7"/>
    <w:rsid w:val="00AB55F0"/>
    <w:rsid w:val="00AB7A49"/>
    <w:rsid w:val="00AC14BC"/>
    <w:rsid w:val="00AC17A8"/>
    <w:rsid w:val="00AC3A66"/>
    <w:rsid w:val="00AC3CD7"/>
    <w:rsid w:val="00AC61B6"/>
    <w:rsid w:val="00AC7425"/>
    <w:rsid w:val="00AC77C6"/>
    <w:rsid w:val="00AC7FCC"/>
    <w:rsid w:val="00AD00FD"/>
    <w:rsid w:val="00AD06A8"/>
    <w:rsid w:val="00AD0F94"/>
    <w:rsid w:val="00AD159C"/>
    <w:rsid w:val="00AD3483"/>
    <w:rsid w:val="00AD562A"/>
    <w:rsid w:val="00AD596A"/>
    <w:rsid w:val="00AD67D8"/>
    <w:rsid w:val="00AD6815"/>
    <w:rsid w:val="00AD7787"/>
    <w:rsid w:val="00AD7DCB"/>
    <w:rsid w:val="00AE0982"/>
    <w:rsid w:val="00AE211F"/>
    <w:rsid w:val="00AE4421"/>
    <w:rsid w:val="00AE4A3E"/>
    <w:rsid w:val="00AE5F5C"/>
    <w:rsid w:val="00AE7B7B"/>
    <w:rsid w:val="00AF0A8E"/>
    <w:rsid w:val="00AF0D87"/>
    <w:rsid w:val="00AF14D4"/>
    <w:rsid w:val="00AF1505"/>
    <w:rsid w:val="00AF1AAF"/>
    <w:rsid w:val="00AF269C"/>
    <w:rsid w:val="00AF2D5E"/>
    <w:rsid w:val="00AF4B19"/>
    <w:rsid w:val="00AF5F43"/>
    <w:rsid w:val="00AF6BC1"/>
    <w:rsid w:val="00AF6EE5"/>
    <w:rsid w:val="00AF75E2"/>
    <w:rsid w:val="00B00343"/>
    <w:rsid w:val="00B00BD5"/>
    <w:rsid w:val="00B013E5"/>
    <w:rsid w:val="00B03379"/>
    <w:rsid w:val="00B04C02"/>
    <w:rsid w:val="00B07851"/>
    <w:rsid w:val="00B10F09"/>
    <w:rsid w:val="00B118B8"/>
    <w:rsid w:val="00B12217"/>
    <w:rsid w:val="00B12AC1"/>
    <w:rsid w:val="00B1409A"/>
    <w:rsid w:val="00B14C5E"/>
    <w:rsid w:val="00B21EFB"/>
    <w:rsid w:val="00B22097"/>
    <w:rsid w:val="00B2365A"/>
    <w:rsid w:val="00B23EA6"/>
    <w:rsid w:val="00B2472A"/>
    <w:rsid w:val="00B25278"/>
    <w:rsid w:val="00B25B6B"/>
    <w:rsid w:val="00B31E17"/>
    <w:rsid w:val="00B33AA2"/>
    <w:rsid w:val="00B34653"/>
    <w:rsid w:val="00B349B4"/>
    <w:rsid w:val="00B3660C"/>
    <w:rsid w:val="00B36685"/>
    <w:rsid w:val="00B36C21"/>
    <w:rsid w:val="00B37BB3"/>
    <w:rsid w:val="00B414A1"/>
    <w:rsid w:val="00B43B97"/>
    <w:rsid w:val="00B43DBB"/>
    <w:rsid w:val="00B44436"/>
    <w:rsid w:val="00B44B0A"/>
    <w:rsid w:val="00B45223"/>
    <w:rsid w:val="00B45B66"/>
    <w:rsid w:val="00B46B34"/>
    <w:rsid w:val="00B5021B"/>
    <w:rsid w:val="00B50607"/>
    <w:rsid w:val="00B53C85"/>
    <w:rsid w:val="00B55963"/>
    <w:rsid w:val="00B559DD"/>
    <w:rsid w:val="00B55AAC"/>
    <w:rsid w:val="00B560EC"/>
    <w:rsid w:val="00B5664D"/>
    <w:rsid w:val="00B6060B"/>
    <w:rsid w:val="00B6181F"/>
    <w:rsid w:val="00B61DB9"/>
    <w:rsid w:val="00B6268D"/>
    <w:rsid w:val="00B629B9"/>
    <w:rsid w:val="00B62EBF"/>
    <w:rsid w:val="00B6362B"/>
    <w:rsid w:val="00B64151"/>
    <w:rsid w:val="00B64896"/>
    <w:rsid w:val="00B64C20"/>
    <w:rsid w:val="00B64E01"/>
    <w:rsid w:val="00B6556F"/>
    <w:rsid w:val="00B656AE"/>
    <w:rsid w:val="00B657F4"/>
    <w:rsid w:val="00B65F0F"/>
    <w:rsid w:val="00B66BB2"/>
    <w:rsid w:val="00B70930"/>
    <w:rsid w:val="00B71691"/>
    <w:rsid w:val="00B72C20"/>
    <w:rsid w:val="00B73DB0"/>
    <w:rsid w:val="00B759DD"/>
    <w:rsid w:val="00B77D1B"/>
    <w:rsid w:val="00B81F96"/>
    <w:rsid w:val="00B8258A"/>
    <w:rsid w:val="00B8266A"/>
    <w:rsid w:val="00B83C56"/>
    <w:rsid w:val="00B83D56"/>
    <w:rsid w:val="00B851D7"/>
    <w:rsid w:val="00B85DFA"/>
    <w:rsid w:val="00B9169F"/>
    <w:rsid w:val="00B93BD0"/>
    <w:rsid w:val="00B95F61"/>
    <w:rsid w:val="00B95FEC"/>
    <w:rsid w:val="00B97194"/>
    <w:rsid w:val="00B97BEA"/>
    <w:rsid w:val="00B97F7F"/>
    <w:rsid w:val="00BA0537"/>
    <w:rsid w:val="00BA2D76"/>
    <w:rsid w:val="00BA3BDB"/>
    <w:rsid w:val="00BA4F9E"/>
    <w:rsid w:val="00BA5B40"/>
    <w:rsid w:val="00BA64CC"/>
    <w:rsid w:val="00BB0163"/>
    <w:rsid w:val="00BB0E8C"/>
    <w:rsid w:val="00BB2D49"/>
    <w:rsid w:val="00BB5940"/>
    <w:rsid w:val="00BC0662"/>
    <w:rsid w:val="00BC1A56"/>
    <w:rsid w:val="00BC39BC"/>
    <w:rsid w:val="00BC46F9"/>
    <w:rsid w:val="00BC6343"/>
    <w:rsid w:val="00BC6EBF"/>
    <w:rsid w:val="00BC7CCC"/>
    <w:rsid w:val="00BD0206"/>
    <w:rsid w:val="00BD1EE6"/>
    <w:rsid w:val="00BD272B"/>
    <w:rsid w:val="00BD595E"/>
    <w:rsid w:val="00BD6095"/>
    <w:rsid w:val="00BD7C35"/>
    <w:rsid w:val="00BE2056"/>
    <w:rsid w:val="00BE39C7"/>
    <w:rsid w:val="00BE4CFB"/>
    <w:rsid w:val="00BE5AD2"/>
    <w:rsid w:val="00BE720B"/>
    <w:rsid w:val="00BF2051"/>
    <w:rsid w:val="00BF2415"/>
    <w:rsid w:val="00BF3112"/>
    <w:rsid w:val="00BF4944"/>
    <w:rsid w:val="00BF4A0D"/>
    <w:rsid w:val="00C02ABF"/>
    <w:rsid w:val="00C04CE9"/>
    <w:rsid w:val="00C05A18"/>
    <w:rsid w:val="00C05B83"/>
    <w:rsid w:val="00C06761"/>
    <w:rsid w:val="00C07CBF"/>
    <w:rsid w:val="00C10B4E"/>
    <w:rsid w:val="00C11567"/>
    <w:rsid w:val="00C12FF6"/>
    <w:rsid w:val="00C13D4C"/>
    <w:rsid w:val="00C159F1"/>
    <w:rsid w:val="00C15A27"/>
    <w:rsid w:val="00C15EDB"/>
    <w:rsid w:val="00C1722F"/>
    <w:rsid w:val="00C200B7"/>
    <w:rsid w:val="00C2098A"/>
    <w:rsid w:val="00C20B36"/>
    <w:rsid w:val="00C211EB"/>
    <w:rsid w:val="00C25F22"/>
    <w:rsid w:val="00C31E02"/>
    <w:rsid w:val="00C33017"/>
    <w:rsid w:val="00C34121"/>
    <w:rsid w:val="00C3492A"/>
    <w:rsid w:val="00C34D13"/>
    <w:rsid w:val="00C36DA1"/>
    <w:rsid w:val="00C37F26"/>
    <w:rsid w:val="00C41E35"/>
    <w:rsid w:val="00C4308F"/>
    <w:rsid w:val="00C438F4"/>
    <w:rsid w:val="00C5001E"/>
    <w:rsid w:val="00C51242"/>
    <w:rsid w:val="00C52CA8"/>
    <w:rsid w:val="00C5391F"/>
    <w:rsid w:val="00C5444A"/>
    <w:rsid w:val="00C54D3C"/>
    <w:rsid w:val="00C57B1B"/>
    <w:rsid w:val="00C602F0"/>
    <w:rsid w:val="00C612DA"/>
    <w:rsid w:val="00C61CA9"/>
    <w:rsid w:val="00C62397"/>
    <w:rsid w:val="00C62F1D"/>
    <w:rsid w:val="00C6337C"/>
    <w:rsid w:val="00C636D9"/>
    <w:rsid w:val="00C65070"/>
    <w:rsid w:val="00C67932"/>
    <w:rsid w:val="00C72BC5"/>
    <w:rsid w:val="00C7373B"/>
    <w:rsid w:val="00C75F7B"/>
    <w:rsid w:val="00C76A65"/>
    <w:rsid w:val="00C7741E"/>
    <w:rsid w:val="00C77FF6"/>
    <w:rsid w:val="00C82C7A"/>
    <w:rsid w:val="00C83F78"/>
    <w:rsid w:val="00C844D0"/>
    <w:rsid w:val="00C84C8B"/>
    <w:rsid w:val="00C84F6F"/>
    <w:rsid w:val="00C875AB"/>
    <w:rsid w:val="00C90548"/>
    <w:rsid w:val="00C90856"/>
    <w:rsid w:val="00C90949"/>
    <w:rsid w:val="00C9403C"/>
    <w:rsid w:val="00C94100"/>
    <w:rsid w:val="00C95547"/>
    <w:rsid w:val="00C9799B"/>
    <w:rsid w:val="00CA17C6"/>
    <w:rsid w:val="00CA3DF1"/>
    <w:rsid w:val="00CA4581"/>
    <w:rsid w:val="00CA4F37"/>
    <w:rsid w:val="00CA5432"/>
    <w:rsid w:val="00CA7388"/>
    <w:rsid w:val="00CA7877"/>
    <w:rsid w:val="00CB2297"/>
    <w:rsid w:val="00CB276D"/>
    <w:rsid w:val="00CB39C1"/>
    <w:rsid w:val="00CB4427"/>
    <w:rsid w:val="00CB6F55"/>
    <w:rsid w:val="00CC0236"/>
    <w:rsid w:val="00CC2CF0"/>
    <w:rsid w:val="00CC2E2A"/>
    <w:rsid w:val="00CC3BAF"/>
    <w:rsid w:val="00CC6DD8"/>
    <w:rsid w:val="00CD1265"/>
    <w:rsid w:val="00CD31F2"/>
    <w:rsid w:val="00CD483E"/>
    <w:rsid w:val="00CD4F60"/>
    <w:rsid w:val="00CD59D0"/>
    <w:rsid w:val="00CD73A5"/>
    <w:rsid w:val="00CE133F"/>
    <w:rsid w:val="00CE18D5"/>
    <w:rsid w:val="00CE2659"/>
    <w:rsid w:val="00CE38EA"/>
    <w:rsid w:val="00CE525B"/>
    <w:rsid w:val="00CE564D"/>
    <w:rsid w:val="00CE6718"/>
    <w:rsid w:val="00CE72DF"/>
    <w:rsid w:val="00CE7963"/>
    <w:rsid w:val="00CF0234"/>
    <w:rsid w:val="00CF169E"/>
    <w:rsid w:val="00CF20AB"/>
    <w:rsid w:val="00CF245E"/>
    <w:rsid w:val="00CF338E"/>
    <w:rsid w:val="00CF45D2"/>
    <w:rsid w:val="00CF5A03"/>
    <w:rsid w:val="00CF61B9"/>
    <w:rsid w:val="00CF630A"/>
    <w:rsid w:val="00D003F0"/>
    <w:rsid w:val="00D018E1"/>
    <w:rsid w:val="00D03087"/>
    <w:rsid w:val="00D03AF0"/>
    <w:rsid w:val="00D03C05"/>
    <w:rsid w:val="00D04109"/>
    <w:rsid w:val="00D057F0"/>
    <w:rsid w:val="00D05C7D"/>
    <w:rsid w:val="00D07968"/>
    <w:rsid w:val="00D11EC0"/>
    <w:rsid w:val="00D1446D"/>
    <w:rsid w:val="00D163F0"/>
    <w:rsid w:val="00D1722E"/>
    <w:rsid w:val="00D21C21"/>
    <w:rsid w:val="00D21C94"/>
    <w:rsid w:val="00D22AB4"/>
    <w:rsid w:val="00D24D40"/>
    <w:rsid w:val="00D25330"/>
    <w:rsid w:val="00D27419"/>
    <w:rsid w:val="00D27A41"/>
    <w:rsid w:val="00D27FE3"/>
    <w:rsid w:val="00D327D9"/>
    <w:rsid w:val="00D337B4"/>
    <w:rsid w:val="00D33C4F"/>
    <w:rsid w:val="00D33E71"/>
    <w:rsid w:val="00D34CCC"/>
    <w:rsid w:val="00D36E00"/>
    <w:rsid w:val="00D4443A"/>
    <w:rsid w:val="00D44847"/>
    <w:rsid w:val="00D456CD"/>
    <w:rsid w:val="00D46183"/>
    <w:rsid w:val="00D46B95"/>
    <w:rsid w:val="00D50AD1"/>
    <w:rsid w:val="00D527D6"/>
    <w:rsid w:val="00D536D2"/>
    <w:rsid w:val="00D54C6B"/>
    <w:rsid w:val="00D55D98"/>
    <w:rsid w:val="00D60524"/>
    <w:rsid w:val="00D612FB"/>
    <w:rsid w:val="00D6266F"/>
    <w:rsid w:val="00D658F1"/>
    <w:rsid w:val="00D65A8D"/>
    <w:rsid w:val="00D7088F"/>
    <w:rsid w:val="00D71959"/>
    <w:rsid w:val="00D71B05"/>
    <w:rsid w:val="00D7332F"/>
    <w:rsid w:val="00D73E8D"/>
    <w:rsid w:val="00D758BB"/>
    <w:rsid w:val="00D76446"/>
    <w:rsid w:val="00D778AA"/>
    <w:rsid w:val="00D7793E"/>
    <w:rsid w:val="00D77A85"/>
    <w:rsid w:val="00D83CC0"/>
    <w:rsid w:val="00D840E0"/>
    <w:rsid w:val="00D848F4"/>
    <w:rsid w:val="00D87601"/>
    <w:rsid w:val="00D90981"/>
    <w:rsid w:val="00D91B1A"/>
    <w:rsid w:val="00D923BE"/>
    <w:rsid w:val="00D92557"/>
    <w:rsid w:val="00D93150"/>
    <w:rsid w:val="00D942B7"/>
    <w:rsid w:val="00DA0AD8"/>
    <w:rsid w:val="00DA5662"/>
    <w:rsid w:val="00DA728B"/>
    <w:rsid w:val="00DA73C1"/>
    <w:rsid w:val="00DA7657"/>
    <w:rsid w:val="00DB29ED"/>
    <w:rsid w:val="00DB326F"/>
    <w:rsid w:val="00DB3A97"/>
    <w:rsid w:val="00DB4DD7"/>
    <w:rsid w:val="00DB4E29"/>
    <w:rsid w:val="00DB4E6B"/>
    <w:rsid w:val="00DB535A"/>
    <w:rsid w:val="00DB55B0"/>
    <w:rsid w:val="00DB5610"/>
    <w:rsid w:val="00DC0083"/>
    <w:rsid w:val="00DC029B"/>
    <w:rsid w:val="00DC1056"/>
    <w:rsid w:val="00DC16B5"/>
    <w:rsid w:val="00DC2FE2"/>
    <w:rsid w:val="00DC400A"/>
    <w:rsid w:val="00DC55D3"/>
    <w:rsid w:val="00DC621D"/>
    <w:rsid w:val="00DC6646"/>
    <w:rsid w:val="00DC7530"/>
    <w:rsid w:val="00DD040F"/>
    <w:rsid w:val="00DD172B"/>
    <w:rsid w:val="00DD23D3"/>
    <w:rsid w:val="00DD293C"/>
    <w:rsid w:val="00DD3CF6"/>
    <w:rsid w:val="00DD3E75"/>
    <w:rsid w:val="00DD6416"/>
    <w:rsid w:val="00DE04E3"/>
    <w:rsid w:val="00DE0D4B"/>
    <w:rsid w:val="00DE27A4"/>
    <w:rsid w:val="00DE28D7"/>
    <w:rsid w:val="00DE3140"/>
    <w:rsid w:val="00DE3183"/>
    <w:rsid w:val="00DE47D2"/>
    <w:rsid w:val="00DE614F"/>
    <w:rsid w:val="00DF0CB4"/>
    <w:rsid w:val="00DF1CFB"/>
    <w:rsid w:val="00DF413C"/>
    <w:rsid w:val="00DF416B"/>
    <w:rsid w:val="00DF4E0A"/>
    <w:rsid w:val="00DF6B7D"/>
    <w:rsid w:val="00E00254"/>
    <w:rsid w:val="00E02DCD"/>
    <w:rsid w:val="00E05AC5"/>
    <w:rsid w:val="00E0628C"/>
    <w:rsid w:val="00E06AB2"/>
    <w:rsid w:val="00E0714E"/>
    <w:rsid w:val="00E10871"/>
    <w:rsid w:val="00E11EC6"/>
    <w:rsid w:val="00E12B0E"/>
    <w:rsid w:val="00E12C60"/>
    <w:rsid w:val="00E12E68"/>
    <w:rsid w:val="00E1346A"/>
    <w:rsid w:val="00E13DE1"/>
    <w:rsid w:val="00E13FAC"/>
    <w:rsid w:val="00E14708"/>
    <w:rsid w:val="00E14830"/>
    <w:rsid w:val="00E14B60"/>
    <w:rsid w:val="00E16A01"/>
    <w:rsid w:val="00E16CD7"/>
    <w:rsid w:val="00E17699"/>
    <w:rsid w:val="00E203E6"/>
    <w:rsid w:val="00E20C81"/>
    <w:rsid w:val="00E21D74"/>
    <w:rsid w:val="00E22E87"/>
    <w:rsid w:val="00E22F58"/>
    <w:rsid w:val="00E253DD"/>
    <w:rsid w:val="00E25A03"/>
    <w:rsid w:val="00E26382"/>
    <w:rsid w:val="00E26473"/>
    <w:rsid w:val="00E26B93"/>
    <w:rsid w:val="00E302B7"/>
    <w:rsid w:val="00E31CC9"/>
    <w:rsid w:val="00E35B85"/>
    <w:rsid w:val="00E3621D"/>
    <w:rsid w:val="00E37F98"/>
    <w:rsid w:val="00E4149F"/>
    <w:rsid w:val="00E42C56"/>
    <w:rsid w:val="00E43402"/>
    <w:rsid w:val="00E43968"/>
    <w:rsid w:val="00E45575"/>
    <w:rsid w:val="00E464CC"/>
    <w:rsid w:val="00E46CBC"/>
    <w:rsid w:val="00E4711B"/>
    <w:rsid w:val="00E475F4"/>
    <w:rsid w:val="00E478D5"/>
    <w:rsid w:val="00E47C8B"/>
    <w:rsid w:val="00E47EB6"/>
    <w:rsid w:val="00E538B4"/>
    <w:rsid w:val="00E53EEC"/>
    <w:rsid w:val="00E542AF"/>
    <w:rsid w:val="00E57630"/>
    <w:rsid w:val="00E610EF"/>
    <w:rsid w:val="00E6286F"/>
    <w:rsid w:val="00E63C8F"/>
    <w:rsid w:val="00E64FFE"/>
    <w:rsid w:val="00E6579E"/>
    <w:rsid w:val="00E65E41"/>
    <w:rsid w:val="00E66B59"/>
    <w:rsid w:val="00E66C66"/>
    <w:rsid w:val="00E7026D"/>
    <w:rsid w:val="00E70FB1"/>
    <w:rsid w:val="00E713FF"/>
    <w:rsid w:val="00E73DB0"/>
    <w:rsid w:val="00E75F72"/>
    <w:rsid w:val="00E80933"/>
    <w:rsid w:val="00E825F0"/>
    <w:rsid w:val="00E8487B"/>
    <w:rsid w:val="00E856AF"/>
    <w:rsid w:val="00E85C7F"/>
    <w:rsid w:val="00E8613A"/>
    <w:rsid w:val="00E86C2B"/>
    <w:rsid w:val="00E903A6"/>
    <w:rsid w:val="00E9089E"/>
    <w:rsid w:val="00E91543"/>
    <w:rsid w:val="00E9162A"/>
    <w:rsid w:val="00E93519"/>
    <w:rsid w:val="00E935FA"/>
    <w:rsid w:val="00E93A2A"/>
    <w:rsid w:val="00E950B3"/>
    <w:rsid w:val="00E95BE9"/>
    <w:rsid w:val="00E97A4C"/>
    <w:rsid w:val="00EA13F0"/>
    <w:rsid w:val="00EA15ED"/>
    <w:rsid w:val="00EA1BD0"/>
    <w:rsid w:val="00EA2872"/>
    <w:rsid w:val="00EA3FAE"/>
    <w:rsid w:val="00EA4666"/>
    <w:rsid w:val="00EA4D3A"/>
    <w:rsid w:val="00EA5572"/>
    <w:rsid w:val="00EA5C8C"/>
    <w:rsid w:val="00EA76EC"/>
    <w:rsid w:val="00EB053A"/>
    <w:rsid w:val="00EB1A28"/>
    <w:rsid w:val="00EB2D52"/>
    <w:rsid w:val="00EB4040"/>
    <w:rsid w:val="00EB6048"/>
    <w:rsid w:val="00EC0416"/>
    <w:rsid w:val="00EC1506"/>
    <w:rsid w:val="00EC17DA"/>
    <w:rsid w:val="00EC2242"/>
    <w:rsid w:val="00EC363C"/>
    <w:rsid w:val="00EC768C"/>
    <w:rsid w:val="00EC7AD7"/>
    <w:rsid w:val="00ED0DBD"/>
    <w:rsid w:val="00ED2FED"/>
    <w:rsid w:val="00ED33C3"/>
    <w:rsid w:val="00ED3722"/>
    <w:rsid w:val="00ED4CC2"/>
    <w:rsid w:val="00ED58F8"/>
    <w:rsid w:val="00ED5FB1"/>
    <w:rsid w:val="00ED630E"/>
    <w:rsid w:val="00ED63E2"/>
    <w:rsid w:val="00ED6DA0"/>
    <w:rsid w:val="00ED7331"/>
    <w:rsid w:val="00ED784C"/>
    <w:rsid w:val="00EE0381"/>
    <w:rsid w:val="00EE1160"/>
    <w:rsid w:val="00EE1727"/>
    <w:rsid w:val="00EE348D"/>
    <w:rsid w:val="00EE61BF"/>
    <w:rsid w:val="00EE6CCE"/>
    <w:rsid w:val="00EF01DC"/>
    <w:rsid w:val="00EF04A7"/>
    <w:rsid w:val="00EF1529"/>
    <w:rsid w:val="00EF15D9"/>
    <w:rsid w:val="00EF397B"/>
    <w:rsid w:val="00EF525D"/>
    <w:rsid w:val="00EF5FC9"/>
    <w:rsid w:val="00EF6243"/>
    <w:rsid w:val="00EF6D84"/>
    <w:rsid w:val="00EF7CC9"/>
    <w:rsid w:val="00F044A4"/>
    <w:rsid w:val="00F05BE7"/>
    <w:rsid w:val="00F05F23"/>
    <w:rsid w:val="00F101E3"/>
    <w:rsid w:val="00F12209"/>
    <w:rsid w:val="00F12642"/>
    <w:rsid w:val="00F13FF8"/>
    <w:rsid w:val="00F14277"/>
    <w:rsid w:val="00F14C04"/>
    <w:rsid w:val="00F16A32"/>
    <w:rsid w:val="00F174CF"/>
    <w:rsid w:val="00F2014E"/>
    <w:rsid w:val="00F207C0"/>
    <w:rsid w:val="00F20AE5"/>
    <w:rsid w:val="00F20DDE"/>
    <w:rsid w:val="00F212C3"/>
    <w:rsid w:val="00F21C60"/>
    <w:rsid w:val="00F225FC"/>
    <w:rsid w:val="00F2287E"/>
    <w:rsid w:val="00F25E83"/>
    <w:rsid w:val="00F278CA"/>
    <w:rsid w:val="00F31932"/>
    <w:rsid w:val="00F32BBB"/>
    <w:rsid w:val="00F35F59"/>
    <w:rsid w:val="00F36270"/>
    <w:rsid w:val="00F36A40"/>
    <w:rsid w:val="00F4059B"/>
    <w:rsid w:val="00F418EE"/>
    <w:rsid w:val="00F44018"/>
    <w:rsid w:val="00F4481D"/>
    <w:rsid w:val="00F4530D"/>
    <w:rsid w:val="00F46698"/>
    <w:rsid w:val="00F47E97"/>
    <w:rsid w:val="00F50B29"/>
    <w:rsid w:val="00F523B5"/>
    <w:rsid w:val="00F525B3"/>
    <w:rsid w:val="00F53156"/>
    <w:rsid w:val="00F5653E"/>
    <w:rsid w:val="00F56B64"/>
    <w:rsid w:val="00F6357B"/>
    <w:rsid w:val="00F64052"/>
    <w:rsid w:val="00F641DB"/>
    <w:rsid w:val="00F6431B"/>
    <w:rsid w:val="00F645C7"/>
    <w:rsid w:val="00F70B23"/>
    <w:rsid w:val="00F72063"/>
    <w:rsid w:val="00F73262"/>
    <w:rsid w:val="00F73C0E"/>
    <w:rsid w:val="00F75781"/>
    <w:rsid w:val="00F843E1"/>
    <w:rsid w:val="00F8476C"/>
    <w:rsid w:val="00F86FA4"/>
    <w:rsid w:val="00F875AB"/>
    <w:rsid w:val="00F8770C"/>
    <w:rsid w:val="00F91B5B"/>
    <w:rsid w:val="00F95112"/>
    <w:rsid w:val="00F959A3"/>
    <w:rsid w:val="00F95C09"/>
    <w:rsid w:val="00F9637A"/>
    <w:rsid w:val="00F96F4B"/>
    <w:rsid w:val="00FA5256"/>
    <w:rsid w:val="00FA5D36"/>
    <w:rsid w:val="00FB0F21"/>
    <w:rsid w:val="00FB12C2"/>
    <w:rsid w:val="00FB2863"/>
    <w:rsid w:val="00FB4726"/>
    <w:rsid w:val="00FB7DE7"/>
    <w:rsid w:val="00FC05A6"/>
    <w:rsid w:val="00FC1B13"/>
    <w:rsid w:val="00FC2A47"/>
    <w:rsid w:val="00FC319C"/>
    <w:rsid w:val="00FC3739"/>
    <w:rsid w:val="00FC3EE3"/>
    <w:rsid w:val="00FC56A7"/>
    <w:rsid w:val="00FD1C9E"/>
    <w:rsid w:val="00FD2624"/>
    <w:rsid w:val="00FD4988"/>
    <w:rsid w:val="00FD6EA1"/>
    <w:rsid w:val="00FD77CE"/>
    <w:rsid w:val="00FE025E"/>
    <w:rsid w:val="00FE25D1"/>
    <w:rsid w:val="00FE2787"/>
    <w:rsid w:val="00FE3518"/>
    <w:rsid w:val="00FE6A61"/>
    <w:rsid w:val="00FF17CA"/>
    <w:rsid w:val="00FF2AB1"/>
    <w:rsid w:val="00FF2CB1"/>
    <w:rsid w:val="00FF35F5"/>
    <w:rsid w:val="00FF3635"/>
    <w:rsid w:val="00FF4243"/>
    <w:rsid w:val="00FF44E3"/>
    <w:rsid w:val="00FF515F"/>
    <w:rsid w:val="00FF76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E9E987"/>
  <w15:chartTrackingRefBased/>
  <w15:docId w15:val="{B9A525A5-ECAC-4BE1-9263-6559D92D5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46E"/>
  </w:style>
  <w:style w:type="paragraph" w:styleId="Heading1">
    <w:name w:val="heading 1"/>
    <w:basedOn w:val="Normal"/>
    <w:link w:val="Heading1Char"/>
    <w:uiPriority w:val="9"/>
    <w:qFormat/>
    <w:rsid w:val="008C7B50"/>
    <w:pPr>
      <w:keepNext/>
      <w:keepLines/>
      <w:spacing w:before="60" w:after="40" w:line="240" w:lineRule="auto"/>
      <w:contextualSpacing/>
      <w:jc w:val="right"/>
      <w:outlineLvl w:val="0"/>
    </w:pPr>
    <w:rPr>
      <w:rFonts w:asciiTheme="majorHAnsi" w:eastAsiaTheme="majorEastAsia" w:hAnsiTheme="majorHAnsi" w:cstheme="majorBidi"/>
      <w:caps/>
      <w:color w:val="000000" w:themeColor="text1"/>
      <w:sz w:val="50"/>
      <w:szCs w:val="32"/>
    </w:rPr>
  </w:style>
  <w:style w:type="paragraph" w:styleId="Heading2">
    <w:name w:val="heading 2"/>
    <w:basedOn w:val="Normal"/>
    <w:link w:val="Heading2Char"/>
    <w:uiPriority w:val="9"/>
    <w:unhideWhenUsed/>
    <w:qFormat/>
    <w:rsid w:val="00523479"/>
    <w:pPr>
      <w:keepNext/>
      <w:keepLines/>
      <w:spacing w:line="240" w:lineRule="auto"/>
      <w:jc w:val="right"/>
      <w:outlineLvl w:val="1"/>
    </w:pPr>
    <w:rPr>
      <w:rFonts w:asciiTheme="majorHAnsi" w:eastAsiaTheme="majorEastAsia" w:hAnsiTheme="majorHAnsi" w:cstheme="majorBidi"/>
      <w:caps/>
      <w:color w:val="000000" w:themeColor="text1"/>
      <w:szCs w:val="26"/>
    </w:rPr>
  </w:style>
  <w:style w:type="paragraph" w:styleId="Heading3">
    <w:name w:val="heading 3"/>
    <w:basedOn w:val="Normal"/>
    <w:link w:val="Heading3Char"/>
    <w:uiPriority w:val="9"/>
    <w:unhideWhenUsed/>
    <w:qFormat/>
    <w:rsid w:val="00906BEE"/>
    <w:pPr>
      <w:keepNext/>
      <w:keepLines/>
      <w:pBdr>
        <w:bottom w:val="single" w:sz="48" w:space="1" w:color="3A6331" w:themeColor="accent1"/>
      </w:pBdr>
      <w:spacing w:before="600" w:after="160"/>
      <w:contextualSpacing/>
      <w:outlineLvl w:val="2"/>
    </w:pPr>
    <w:rPr>
      <w:rFonts w:asciiTheme="majorHAnsi" w:eastAsiaTheme="majorEastAsia" w:hAnsiTheme="majorHAnsi" w:cstheme="majorBidi"/>
      <w:caps/>
      <w:sz w:val="32"/>
      <w:szCs w:val="24"/>
    </w:rPr>
  </w:style>
  <w:style w:type="paragraph" w:styleId="Heading4">
    <w:name w:val="heading 4"/>
    <w:basedOn w:val="Normal"/>
    <w:link w:val="Heading4Char"/>
    <w:uiPriority w:val="9"/>
    <w:unhideWhenUsed/>
    <w:qFormat/>
    <w:rsid w:val="00906BEE"/>
    <w:pPr>
      <w:keepNext/>
      <w:keepLines/>
      <w:spacing w:before="200"/>
      <w:contextualSpacing/>
      <w:outlineLvl w:val="3"/>
    </w:pPr>
    <w:rPr>
      <w:rFonts w:asciiTheme="majorHAnsi" w:eastAsiaTheme="majorEastAsia" w:hAnsiTheme="majorHAnsi" w:cstheme="majorBidi"/>
      <w:iCs/>
      <w:caps/>
    </w:rPr>
  </w:style>
  <w:style w:type="paragraph" w:styleId="Heading5">
    <w:name w:val="heading 5"/>
    <w:basedOn w:val="Normal"/>
    <w:next w:val="Normal"/>
    <w:link w:val="Heading5Char"/>
    <w:uiPriority w:val="9"/>
    <w:unhideWhenUsed/>
    <w:qFormat/>
    <w:rsid w:val="00AA75F6"/>
    <w:pPr>
      <w:keepNext/>
      <w:keepLines/>
      <w:spacing w:before="40"/>
      <w:outlineLvl w:val="4"/>
    </w:pPr>
    <w:rPr>
      <w:rFonts w:asciiTheme="majorHAnsi" w:eastAsiaTheme="majorEastAsia" w:hAnsiTheme="majorHAnsi" w:cstheme="majorBidi"/>
      <w:color w:val="2B4924" w:themeColor="accent1" w:themeShade="BF"/>
    </w:rPr>
  </w:style>
  <w:style w:type="paragraph" w:styleId="Heading6">
    <w:name w:val="heading 6"/>
    <w:basedOn w:val="Normal"/>
    <w:next w:val="Normal"/>
    <w:link w:val="Heading6Char"/>
    <w:uiPriority w:val="9"/>
    <w:semiHidden/>
    <w:unhideWhenUsed/>
    <w:qFormat/>
    <w:rsid w:val="00AA75F6"/>
    <w:pPr>
      <w:keepNext/>
      <w:keepLines/>
      <w:spacing w:before="40"/>
      <w:outlineLvl w:val="5"/>
    </w:pPr>
    <w:rPr>
      <w:rFonts w:asciiTheme="majorHAnsi" w:eastAsiaTheme="majorEastAsia" w:hAnsiTheme="majorHAnsi" w:cstheme="majorBidi"/>
      <w:color w:val="1C3118" w:themeColor="accent1" w:themeShade="7F"/>
    </w:rPr>
  </w:style>
  <w:style w:type="paragraph" w:styleId="Heading7">
    <w:name w:val="heading 7"/>
    <w:basedOn w:val="Normal"/>
    <w:next w:val="Normal"/>
    <w:link w:val="Heading7Char"/>
    <w:uiPriority w:val="9"/>
    <w:semiHidden/>
    <w:unhideWhenUsed/>
    <w:qFormat/>
    <w:rsid w:val="00AA75F6"/>
    <w:pPr>
      <w:keepNext/>
      <w:keepLines/>
      <w:spacing w:before="40"/>
      <w:outlineLvl w:val="6"/>
    </w:pPr>
    <w:rPr>
      <w:rFonts w:asciiTheme="majorHAnsi" w:eastAsiaTheme="majorEastAsia" w:hAnsiTheme="majorHAnsi" w:cstheme="majorBidi"/>
      <w:i/>
      <w:iCs/>
      <w:color w:val="1C3118" w:themeColor="accent1" w:themeShade="7F"/>
    </w:rPr>
  </w:style>
  <w:style w:type="paragraph" w:styleId="Heading8">
    <w:name w:val="heading 8"/>
    <w:basedOn w:val="Normal"/>
    <w:next w:val="Normal"/>
    <w:link w:val="Heading8Char"/>
    <w:uiPriority w:val="9"/>
    <w:semiHidden/>
    <w:unhideWhenUsed/>
    <w:qFormat/>
    <w:rsid w:val="007D2696"/>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D269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3479"/>
    <w:rPr>
      <w:rFonts w:asciiTheme="majorHAnsi" w:eastAsiaTheme="majorEastAsia" w:hAnsiTheme="majorHAnsi" w:cstheme="majorBidi"/>
      <w:caps/>
      <w:color w:val="000000" w:themeColor="text1"/>
      <w:szCs w:val="26"/>
    </w:rPr>
  </w:style>
  <w:style w:type="character" w:customStyle="1" w:styleId="Heading3Char">
    <w:name w:val="Heading 3 Char"/>
    <w:basedOn w:val="DefaultParagraphFont"/>
    <w:link w:val="Heading3"/>
    <w:uiPriority w:val="9"/>
    <w:rsid w:val="00906BEE"/>
    <w:rPr>
      <w:rFonts w:asciiTheme="majorHAnsi" w:eastAsiaTheme="majorEastAsia" w:hAnsiTheme="majorHAnsi" w:cstheme="majorBidi"/>
      <w:caps/>
      <w:sz w:val="32"/>
      <w:szCs w:val="24"/>
    </w:rPr>
  </w:style>
  <w:style w:type="table" w:styleId="TableGrid">
    <w:name w:val="Table Grid"/>
    <w:basedOn w:val="TableNormal"/>
    <w:uiPriority w:val="39"/>
    <w:rsid w:val="002C2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22E87"/>
    <w:pPr>
      <w:spacing w:line="240" w:lineRule="auto"/>
    </w:pPr>
  </w:style>
  <w:style w:type="character" w:customStyle="1" w:styleId="Heading1Char">
    <w:name w:val="Heading 1 Char"/>
    <w:basedOn w:val="DefaultParagraphFont"/>
    <w:link w:val="Heading1"/>
    <w:uiPriority w:val="9"/>
    <w:rsid w:val="008C7B50"/>
    <w:rPr>
      <w:rFonts w:asciiTheme="majorHAnsi" w:eastAsiaTheme="majorEastAsia" w:hAnsiTheme="majorHAnsi" w:cstheme="majorBidi"/>
      <w:caps/>
      <w:color w:val="000000" w:themeColor="text1"/>
      <w:sz w:val="50"/>
      <w:szCs w:val="32"/>
    </w:rPr>
  </w:style>
  <w:style w:type="character" w:styleId="PlaceholderText">
    <w:name w:val="Placeholder Text"/>
    <w:basedOn w:val="DefaultParagraphFont"/>
    <w:uiPriority w:val="99"/>
    <w:semiHidden/>
    <w:rsid w:val="003D03E5"/>
    <w:rPr>
      <w:color w:val="595959" w:themeColor="text1" w:themeTint="A6"/>
    </w:rPr>
  </w:style>
  <w:style w:type="character" w:customStyle="1" w:styleId="Heading4Char">
    <w:name w:val="Heading 4 Char"/>
    <w:basedOn w:val="DefaultParagraphFont"/>
    <w:link w:val="Heading4"/>
    <w:uiPriority w:val="9"/>
    <w:rsid w:val="00906BEE"/>
    <w:rPr>
      <w:rFonts w:asciiTheme="majorHAnsi" w:eastAsiaTheme="majorEastAsia" w:hAnsiTheme="majorHAnsi" w:cstheme="majorBidi"/>
      <w:iCs/>
      <w:caps/>
    </w:rPr>
  </w:style>
  <w:style w:type="paragraph" w:styleId="Header">
    <w:name w:val="header"/>
    <w:basedOn w:val="Normal"/>
    <w:link w:val="HeaderChar"/>
    <w:uiPriority w:val="99"/>
    <w:unhideWhenUsed/>
    <w:rsid w:val="0088504C"/>
    <w:pPr>
      <w:spacing w:line="240" w:lineRule="auto"/>
    </w:pPr>
  </w:style>
  <w:style w:type="paragraph" w:customStyle="1" w:styleId="Initials">
    <w:name w:val="Initials"/>
    <w:basedOn w:val="Normal"/>
    <w:next w:val="Heading3"/>
    <w:link w:val="InitialsChar"/>
    <w:uiPriority w:val="1"/>
    <w:qFormat/>
    <w:rsid w:val="00906BEE"/>
    <w:pPr>
      <w:spacing w:after="1480" w:line="240" w:lineRule="auto"/>
      <w:ind w:left="144" w:right="360"/>
      <w:contextualSpacing/>
      <w:jc w:val="center"/>
    </w:pPr>
    <w:rPr>
      <w:rFonts w:asciiTheme="majorHAnsi" w:hAnsiTheme="majorHAnsi"/>
      <w:caps/>
      <w:color w:val="3A6331" w:themeColor="accent1"/>
      <w:sz w:val="110"/>
    </w:rPr>
  </w:style>
  <w:style w:type="character" w:customStyle="1" w:styleId="HeaderChar">
    <w:name w:val="Header Char"/>
    <w:basedOn w:val="DefaultParagraphFont"/>
    <w:link w:val="Header"/>
    <w:uiPriority w:val="99"/>
    <w:rsid w:val="0088504C"/>
  </w:style>
  <w:style w:type="paragraph" w:styleId="Footer">
    <w:name w:val="footer"/>
    <w:basedOn w:val="Normal"/>
    <w:link w:val="FooterChar"/>
    <w:uiPriority w:val="99"/>
    <w:unhideWhenUsed/>
    <w:rsid w:val="0088504C"/>
    <w:pPr>
      <w:spacing w:line="240" w:lineRule="auto"/>
      <w:jc w:val="center"/>
    </w:pPr>
    <w:rPr>
      <w:rFonts w:asciiTheme="majorHAnsi" w:hAnsiTheme="majorHAnsi"/>
      <w:caps/>
    </w:rPr>
  </w:style>
  <w:style w:type="character" w:customStyle="1" w:styleId="FooterChar">
    <w:name w:val="Footer Char"/>
    <w:basedOn w:val="DefaultParagraphFont"/>
    <w:link w:val="Footer"/>
    <w:uiPriority w:val="99"/>
    <w:rsid w:val="0088504C"/>
    <w:rPr>
      <w:rFonts w:asciiTheme="majorHAnsi" w:hAnsiTheme="majorHAnsi"/>
      <w:caps/>
    </w:rPr>
  </w:style>
  <w:style w:type="character" w:customStyle="1" w:styleId="Heading8Char">
    <w:name w:val="Heading 8 Char"/>
    <w:basedOn w:val="DefaultParagraphFont"/>
    <w:link w:val="Heading8"/>
    <w:uiPriority w:val="9"/>
    <w:semiHidden/>
    <w:rsid w:val="007D269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7D2696"/>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unhideWhenUsed/>
    <w:qFormat/>
    <w:rsid w:val="007D2696"/>
    <w:pPr>
      <w:spacing w:line="240" w:lineRule="auto"/>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0"/>
    <w:rsid w:val="007D2696"/>
    <w:rPr>
      <w:rFonts w:asciiTheme="majorHAnsi" w:eastAsiaTheme="majorEastAsia" w:hAnsiTheme="majorHAnsi" w:cstheme="majorBidi"/>
      <w:kern w:val="28"/>
      <w:sz w:val="56"/>
      <w:szCs w:val="56"/>
    </w:rPr>
  </w:style>
  <w:style w:type="paragraph" w:styleId="Subtitle">
    <w:name w:val="Subtitle"/>
    <w:basedOn w:val="Normal"/>
    <w:next w:val="Normal"/>
    <w:link w:val="SubtitleChar"/>
    <w:uiPriority w:val="11"/>
    <w:semiHidden/>
    <w:unhideWhenUsed/>
    <w:qFormat/>
    <w:rsid w:val="007D2696"/>
    <w:pPr>
      <w:numPr>
        <w:ilvl w:val="1"/>
      </w:numPr>
      <w:spacing w:after="160"/>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7D2696"/>
    <w:rPr>
      <w:rFonts w:eastAsiaTheme="minorEastAsia"/>
      <w:color w:val="5A5A5A" w:themeColor="text1" w:themeTint="A5"/>
      <w:sz w:val="22"/>
      <w:szCs w:val="22"/>
    </w:rPr>
  </w:style>
  <w:style w:type="paragraph" w:styleId="BalloonText">
    <w:name w:val="Balloon Text"/>
    <w:basedOn w:val="Normal"/>
    <w:link w:val="BalloonTextChar"/>
    <w:uiPriority w:val="99"/>
    <w:semiHidden/>
    <w:unhideWhenUsed/>
    <w:rsid w:val="00AA75F6"/>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AA75F6"/>
    <w:rPr>
      <w:rFonts w:ascii="Segoe UI" w:hAnsi="Segoe UI" w:cs="Segoe UI"/>
      <w:szCs w:val="18"/>
    </w:rPr>
  </w:style>
  <w:style w:type="paragraph" w:styleId="Bibliography">
    <w:name w:val="Bibliography"/>
    <w:basedOn w:val="Normal"/>
    <w:next w:val="Normal"/>
    <w:uiPriority w:val="37"/>
    <w:semiHidden/>
    <w:unhideWhenUsed/>
    <w:rsid w:val="00AA75F6"/>
  </w:style>
  <w:style w:type="paragraph" w:styleId="BlockText">
    <w:name w:val="Block Text"/>
    <w:basedOn w:val="Normal"/>
    <w:uiPriority w:val="99"/>
    <w:semiHidden/>
    <w:unhideWhenUsed/>
    <w:rsid w:val="003D03E5"/>
    <w:pPr>
      <w:pBdr>
        <w:top w:val="single" w:sz="2" w:space="10" w:color="3A6331" w:themeColor="accent1"/>
        <w:left w:val="single" w:sz="2" w:space="10" w:color="3A6331" w:themeColor="accent1"/>
        <w:bottom w:val="single" w:sz="2" w:space="10" w:color="3A6331" w:themeColor="accent1"/>
        <w:right w:val="single" w:sz="2" w:space="10" w:color="3A6331" w:themeColor="accent1"/>
      </w:pBdr>
      <w:ind w:left="1152" w:right="1152"/>
    </w:pPr>
    <w:rPr>
      <w:rFonts w:eastAsiaTheme="minorEastAsia"/>
      <w:i/>
      <w:iCs/>
      <w:color w:val="2B4924" w:themeColor="accent1" w:themeShade="BF"/>
    </w:rPr>
  </w:style>
  <w:style w:type="paragraph" w:styleId="BodyText">
    <w:name w:val="Body Text"/>
    <w:basedOn w:val="Normal"/>
    <w:link w:val="BodyTextChar"/>
    <w:unhideWhenUsed/>
    <w:rsid w:val="00AA75F6"/>
    <w:pPr>
      <w:spacing w:after="120"/>
    </w:pPr>
  </w:style>
  <w:style w:type="character" w:customStyle="1" w:styleId="BodyTextChar">
    <w:name w:val="Body Text Char"/>
    <w:basedOn w:val="DefaultParagraphFont"/>
    <w:link w:val="BodyText"/>
    <w:rsid w:val="00AA75F6"/>
  </w:style>
  <w:style w:type="paragraph" w:styleId="BodyText2">
    <w:name w:val="Body Text 2"/>
    <w:basedOn w:val="Normal"/>
    <w:link w:val="BodyText2Char"/>
    <w:uiPriority w:val="99"/>
    <w:unhideWhenUsed/>
    <w:rsid w:val="00AA75F6"/>
    <w:pPr>
      <w:spacing w:after="120" w:line="480" w:lineRule="auto"/>
    </w:pPr>
  </w:style>
  <w:style w:type="character" w:customStyle="1" w:styleId="BodyText2Char">
    <w:name w:val="Body Text 2 Char"/>
    <w:basedOn w:val="DefaultParagraphFont"/>
    <w:link w:val="BodyText2"/>
    <w:uiPriority w:val="99"/>
    <w:rsid w:val="00AA75F6"/>
  </w:style>
  <w:style w:type="paragraph" w:styleId="BodyText3">
    <w:name w:val="Body Text 3"/>
    <w:basedOn w:val="Normal"/>
    <w:link w:val="BodyText3Char"/>
    <w:uiPriority w:val="99"/>
    <w:unhideWhenUsed/>
    <w:rsid w:val="00AA75F6"/>
    <w:pPr>
      <w:spacing w:after="120"/>
    </w:pPr>
    <w:rPr>
      <w:szCs w:val="16"/>
    </w:rPr>
  </w:style>
  <w:style w:type="character" w:customStyle="1" w:styleId="BodyText3Char">
    <w:name w:val="Body Text 3 Char"/>
    <w:basedOn w:val="DefaultParagraphFont"/>
    <w:link w:val="BodyText3"/>
    <w:uiPriority w:val="99"/>
    <w:rsid w:val="00AA75F6"/>
    <w:rPr>
      <w:szCs w:val="16"/>
    </w:rPr>
  </w:style>
  <w:style w:type="paragraph" w:styleId="BodyTextFirstIndent">
    <w:name w:val="Body Text First Indent"/>
    <w:basedOn w:val="BodyText"/>
    <w:link w:val="BodyTextFirstIndentChar"/>
    <w:uiPriority w:val="99"/>
    <w:semiHidden/>
    <w:unhideWhenUsed/>
    <w:rsid w:val="00AA75F6"/>
    <w:pPr>
      <w:spacing w:after="0"/>
      <w:ind w:firstLine="360"/>
    </w:pPr>
  </w:style>
  <w:style w:type="character" w:customStyle="1" w:styleId="BodyTextFirstIndentChar">
    <w:name w:val="Body Text First Indent Char"/>
    <w:basedOn w:val="BodyTextChar"/>
    <w:link w:val="BodyTextFirstIndent"/>
    <w:uiPriority w:val="99"/>
    <w:semiHidden/>
    <w:rsid w:val="00AA75F6"/>
  </w:style>
  <w:style w:type="paragraph" w:styleId="BodyTextIndent">
    <w:name w:val="Body Text Indent"/>
    <w:basedOn w:val="Normal"/>
    <w:link w:val="BodyTextIndentChar"/>
    <w:uiPriority w:val="99"/>
    <w:semiHidden/>
    <w:unhideWhenUsed/>
    <w:rsid w:val="00AA75F6"/>
    <w:pPr>
      <w:spacing w:after="120"/>
      <w:ind w:left="360"/>
    </w:pPr>
  </w:style>
  <w:style w:type="character" w:customStyle="1" w:styleId="BodyTextIndentChar">
    <w:name w:val="Body Text Indent Char"/>
    <w:basedOn w:val="DefaultParagraphFont"/>
    <w:link w:val="BodyTextIndent"/>
    <w:uiPriority w:val="99"/>
    <w:semiHidden/>
    <w:rsid w:val="00AA75F6"/>
  </w:style>
  <w:style w:type="paragraph" w:styleId="BodyTextFirstIndent2">
    <w:name w:val="Body Text First Indent 2"/>
    <w:basedOn w:val="BodyTextIndent"/>
    <w:link w:val="BodyTextFirstIndent2Char"/>
    <w:uiPriority w:val="99"/>
    <w:semiHidden/>
    <w:unhideWhenUsed/>
    <w:rsid w:val="00AA75F6"/>
    <w:pPr>
      <w:spacing w:after="0"/>
      <w:ind w:firstLine="360"/>
    </w:pPr>
  </w:style>
  <w:style w:type="character" w:customStyle="1" w:styleId="BodyTextFirstIndent2Char">
    <w:name w:val="Body Text First Indent 2 Char"/>
    <w:basedOn w:val="BodyTextIndentChar"/>
    <w:link w:val="BodyTextFirstIndent2"/>
    <w:uiPriority w:val="99"/>
    <w:semiHidden/>
    <w:rsid w:val="00AA75F6"/>
  </w:style>
  <w:style w:type="paragraph" w:styleId="BodyTextIndent2">
    <w:name w:val="Body Text Indent 2"/>
    <w:basedOn w:val="Normal"/>
    <w:link w:val="BodyTextIndent2Char"/>
    <w:uiPriority w:val="99"/>
    <w:semiHidden/>
    <w:unhideWhenUsed/>
    <w:rsid w:val="00AA75F6"/>
    <w:pPr>
      <w:spacing w:after="120" w:line="480" w:lineRule="auto"/>
      <w:ind w:left="360"/>
    </w:pPr>
  </w:style>
  <w:style w:type="character" w:customStyle="1" w:styleId="BodyTextIndent2Char">
    <w:name w:val="Body Text Indent 2 Char"/>
    <w:basedOn w:val="DefaultParagraphFont"/>
    <w:link w:val="BodyTextIndent2"/>
    <w:uiPriority w:val="99"/>
    <w:semiHidden/>
    <w:rsid w:val="00AA75F6"/>
  </w:style>
  <w:style w:type="paragraph" w:styleId="BodyTextIndent3">
    <w:name w:val="Body Text Indent 3"/>
    <w:basedOn w:val="Normal"/>
    <w:link w:val="BodyTextIndent3Char"/>
    <w:uiPriority w:val="99"/>
    <w:semiHidden/>
    <w:unhideWhenUsed/>
    <w:rsid w:val="00AA75F6"/>
    <w:pPr>
      <w:spacing w:after="120"/>
      <w:ind w:left="360"/>
    </w:pPr>
    <w:rPr>
      <w:szCs w:val="16"/>
    </w:rPr>
  </w:style>
  <w:style w:type="character" w:customStyle="1" w:styleId="BodyTextIndent3Char">
    <w:name w:val="Body Text Indent 3 Char"/>
    <w:basedOn w:val="DefaultParagraphFont"/>
    <w:link w:val="BodyTextIndent3"/>
    <w:uiPriority w:val="99"/>
    <w:semiHidden/>
    <w:rsid w:val="00AA75F6"/>
    <w:rPr>
      <w:szCs w:val="16"/>
    </w:rPr>
  </w:style>
  <w:style w:type="character" w:styleId="BookTitle">
    <w:name w:val="Book Title"/>
    <w:basedOn w:val="DefaultParagraphFont"/>
    <w:uiPriority w:val="33"/>
    <w:semiHidden/>
    <w:unhideWhenUsed/>
    <w:qFormat/>
    <w:rsid w:val="00AA75F6"/>
    <w:rPr>
      <w:b/>
      <w:bCs/>
      <w:i/>
      <w:iCs/>
      <w:spacing w:val="5"/>
    </w:rPr>
  </w:style>
  <w:style w:type="paragraph" w:styleId="Caption">
    <w:name w:val="caption"/>
    <w:basedOn w:val="Normal"/>
    <w:next w:val="Normal"/>
    <w:uiPriority w:val="35"/>
    <w:semiHidden/>
    <w:unhideWhenUsed/>
    <w:qFormat/>
    <w:rsid w:val="00AA75F6"/>
    <w:pPr>
      <w:spacing w:after="200" w:line="240" w:lineRule="auto"/>
    </w:pPr>
    <w:rPr>
      <w:i/>
      <w:iCs/>
      <w:color w:val="323232" w:themeColor="text2"/>
      <w:szCs w:val="18"/>
    </w:rPr>
  </w:style>
  <w:style w:type="paragraph" w:styleId="Closing">
    <w:name w:val="Closing"/>
    <w:basedOn w:val="Normal"/>
    <w:link w:val="ClosingChar"/>
    <w:uiPriority w:val="99"/>
    <w:semiHidden/>
    <w:unhideWhenUsed/>
    <w:rsid w:val="00AA75F6"/>
    <w:pPr>
      <w:spacing w:line="240" w:lineRule="auto"/>
      <w:ind w:left="4320"/>
    </w:pPr>
  </w:style>
  <w:style w:type="character" w:customStyle="1" w:styleId="ClosingChar">
    <w:name w:val="Closing Char"/>
    <w:basedOn w:val="DefaultParagraphFont"/>
    <w:link w:val="Closing"/>
    <w:uiPriority w:val="99"/>
    <w:semiHidden/>
    <w:rsid w:val="00AA75F6"/>
  </w:style>
  <w:style w:type="table" w:styleId="ColorfulGrid">
    <w:name w:val="Colorful Grid"/>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2E7CE" w:themeFill="accent1" w:themeFillTint="33"/>
    </w:tcPr>
    <w:tblStylePr w:type="firstRow">
      <w:rPr>
        <w:b/>
        <w:bCs/>
      </w:rPr>
      <w:tblPr/>
      <w:tcPr>
        <w:shd w:val="clear" w:color="auto" w:fill="A6CF9E" w:themeFill="accent1" w:themeFillTint="66"/>
      </w:tcPr>
    </w:tblStylePr>
    <w:tblStylePr w:type="lastRow">
      <w:rPr>
        <w:b/>
        <w:bCs/>
        <w:color w:val="000000" w:themeColor="text1"/>
      </w:rPr>
      <w:tblPr/>
      <w:tcPr>
        <w:shd w:val="clear" w:color="auto" w:fill="A6CF9E" w:themeFill="accent1" w:themeFillTint="66"/>
      </w:tcPr>
    </w:tblStylePr>
    <w:tblStylePr w:type="firstCol">
      <w:rPr>
        <w:color w:val="FFFFFF" w:themeColor="background1"/>
      </w:rPr>
      <w:tblPr/>
      <w:tcPr>
        <w:shd w:val="clear" w:color="auto" w:fill="2B4924" w:themeFill="accent1" w:themeFillShade="BF"/>
      </w:tcPr>
    </w:tblStylePr>
    <w:tblStylePr w:type="lastCol">
      <w:rPr>
        <w:color w:val="FFFFFF" w:themeColor="background1"/>
      </w:rPr>
      <w:tblPr/>
      <w:tcPr>
        <w:shd w:val="clear" w:color="auto" w:fill="2B4924" w:themeFill="accent1" w:themeFillShade="BF"/>
      </w:tcPr>
    </w:tblStylePr>
    <w:tblStylePr w:type="band1Vert">
      <w:tblPr/>
      <w:tcPr>
        <w:shd w:val="clear" w:color="auto" w:fill="91C386" w:themeFill="accent1" w:themeFillTint="7F"/>
      </w:tcPr>
    </w:tblStylePr>
    <w:tblStylePr w:type="band1Horz">
      <w:tblPr/>
      <w:tcPr>
        <w:shd w:val="clear" w:color="auto" w:fill="91C386" w:themeFill="accent1" w:themeFillTint="7F"/>
      </w:tcPr>
    </w:tblStylePr>
  </w:style>
  <w:style w:type="table" w:styleId="ColorfulGrid-Accent2">
    <w:name w:val="Colorful Grid Accent 2"/>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olorfulGrid-Accent3">
    <w:name w:val="Colorful Grid Accent 3"/>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olorfulGrid-Accent4">
    <w:name w:val="Colorful Grid Accent 4"/>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olorfulGrid-Accent5">
    <w:name w:val="Colorful Grid Accent 5"/>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9EAD5" w:themeFill="accent5" w:themeFillTint="33"/>
    </w:tcPr>
    <w:tblStylePr w:type="firstRow">
      <w:rPr>
        <w:b/>
        <w:bCs/>
      </w:rPr>
      <w:tblPr/>
      <w:tcPr>
        <w:shd w:val="clear" w:color="auto" w:fill="B3D5AB" w:themeFill="accent5" w:themeFillTint="66"/>
      </w:tcPr>
    </w:tblStylePr>
    <w:tblStylePr w:type="lastRow">
      <w:rPr>
        <w:b/>
        <w:bCs/>
        <w:color w:val="000000" w:themeColor="text1"/>
      </w:rPr>
      <w:tblPr/>
      <w:tcPr>
        <w:shd w:val="clear" w:color="auto" w:fill="B3D5AB" w:themeFill="accent5" w:themeFillTint="66"/>
      </w:tcPr>
    </w:tblStylePr>
    <w:tblStylePr w:type="firstCol">
      <w:rPr>
        <w:color w:val="FFFFFF" w:themeColor="background1"/>
      </w:rPr>
      <w:tblPr/>
      <w:tcPr>
        <w:shd w:val="clear" w:color="auto" w:fill="3A6331" w:themeFill="accent5" w:themeFillShade="BF"/>
      </w:tcPr>
    </w:tblStylePr>
    <w:tblStylePr w:type="lastCol">
      <w:rPr>
        <w:color w:val="FFFFFF" w:themeColor="background1"/>
      </w:rPr>
      <w:tblPr/>
      <w:tcPr>
        <w:shd w:val="clear" w:color="auto" w:fill="3A6331" w:themeFill="accent5" w:themeFillShade="BF"/>
      </w:tcPr>
    </w:tblStylePr>
    <w:tblStylePr w:type="band1Vert">
      <w:tblPr/>
      <w:tcPr>
        <w:shd w:val="clear" w:color="auto" w:fill="A0CB97" w:themeFill="accent5" w:themeFillTint="7F"/>
      </w:tcPr>
    </w:tblStylePr>
    <w:tblStylePr w:type="band1Horz">
      <w:tblPr/>
      <w:tcPr>
        <w:shd w:val="clear" w:color="auto" w:fill="A0CB97" w:themeFill="accent5" w:themeFillTint="7F"/>
      </w:tcPr>
    </w:tblStylePr>
  </w:style>
  <w:style w:type="table" w:styleId="ColorfulGrid-Accent6">
    <w:name w:val="Colorful Grid Accent 6"/>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FD7E7" w:themeFill="accent6" w:themeFillTint="33"/>
    </w:tcPr>
    <w:tblStylePr w:type="firstRow">
      <w:rPr>
        <w:b/>
        <w:bCs/>
      </w:rPr>
      <w:tblPr/>
      <w:tcPr>
        <w:shd w:val="clear" w:color="auto" w:fill="BFAFCF" w:themeFill="accent6" w:themeFillTint="66"/>
      </w:tcPr>
    </w:tblStylePr>
    <w:tblStylePr w:type="lastRow">
      <w:rPr>
        <w:b/>
        <w:bCs/>
        <w:color w:val="000000" w:themeColor="text1"/>
      </w:rPr>
      <w:tblPr/>
      <w:tcPr>
        <w:shd w:val="clear" w:color="auto" w:fill="BFAFCF" w:themeFill="accent6" w:themeFillTint="66"/>
      </w:tcPr>
    </w:tblStylePr>
    <w:tblStylePr w:type="firstCol">
      <w:rPr>
        <w:color w:val="FFFFFF" w:themeColor="background1"/>
      </w:rPr>
      <w:tblPr/>
      <w:tcPr>
        <w:shd w:val="clear" w:color="auto" w:fill="473659" w:themeFill="accent6" w:themeFillShade="BF"/>
      </w:tcPr>
    </w:tblStylePr>
    <w:tblStylePr w:type="lastCol">
      <w:rPr>
        <w:color w:val="FFFFFF" w:themeColor="background1"/>
      </w:rPr>
      <w:tblPr/>
      <w:tcPr>
        <w:shd w:val="clear" w:color="auto" w:fill="473659" w:themeFill="accent6" w:themeFillShade="BF"/>
      </w:tcPr>
    </w:tblStylePr>
    <w:tblStylePr w:type="band1Vert">
      <w:tblPr/>
      <w:tcPr>
        <w:shd w:val="clear" w:color="auto" w:fill="AF9BC3" w:themeFill="accent6" w:themeFillTint="7F"/>
      </w:tcPr>
    </w:tblStylePr>
    <w:tblStylePr w:type="band1Horz">
      <w:tblPr/>
      <w:tcPr>
        <w:shd w:val="clear" w:color="auto" w:fill="AF9BC3" w:themeFill="accent6" w:themeFillTint="7F"/>
      </w:tcPr>
    </w:tblStylePr>
  </w:style>
  <w:style w:type="table" w:styleId="ColorfulList">
    <w:name w:val="Colorful List"/>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9F3E7"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1C3" w:themeFill="accent1" w:themeFillTint="3F"/>
      </w:tcPr>
    </w:tblStylePr>
    <w:tblStylePr w:type="band1Horz">
      <w:tblPr/>
      <w:tcPr>
        <w:shd w:val="clear" w:color="auto" w:fill="D2E7CE" w:themeFill="accent1" w:themeFillTint="33"/>
      </w:tcPr>
    </w:tblStylePr>
  </w:style>
  <w:style w:type="table" w:styleId="ColorfulList-Accent2">
    <w:name w:val="Colorful List Accent 2"/>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ColorfulList-Accent3">
    <w:name w:val="Colorful List Accent 3"/>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ColorfulList-Accent4">
    <w:name w:val="Colorful List Accent 4"/>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ColorfulList-Accent5">
    <w:name w:val="Colorful List Accent 5"/>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CF4EA" w:themeFill="accent5" w:themeFillTint="19"/>
    </w:tcPr>
    <w:tblStylePr w:type="firstRow">
      <w:rPr>
        <w:b/>
        <w:bCs/>
        <w:color w:val="FFFFFF" w:themeColor="background1"/>
      </w:rPr>
      <w:tblPr/>
      <w:tcPr>
        <w:tcBorders>
          <w:bottom w:val="single" w:sz="12" w:space="0" w:color="FFFFFF" w:themeColor="background1"/>
        </w:tcBorders>
        <w:shd w:val="clear" w:color="auto" w:fill="4C395F" w:themeFill="accent6" w:themeFillShade="CC"/>
      </w:tcPr>
    </w:tblStylePr>
    <w:tblStylePr w:type="lastRow">
      <w:rPr>
        <w:b/>
        <w:bCs/>
        <w:color w:val="4C39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5" w:themeFillTint="3F"/>
      </w:tcPr>
    </w:tblStylePr>
    <w:tblStylePr w:type="band1Horz">
      <w:tblPr/>
      <w:tcPr>
        <w:shd w:val="clear" w:color="auto" w:fill="D9EAD5" w:themeFill="accent5" w:themeFillTint="33"/>
      </w:tcPr>
    </w:tblStylePr>
  </w:style>
  <w:style w:type="table" w:styleId="ColorfulList-Accent6">
    <w:name w:val="Colorful List Accent 6"/>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FEBF3" w:themeFill="accent6" w:themeFillTint="19"/>
    </w:tcPr>
    <w:tblStylePr w:type="firstRow">
      <w:rPr>
        <w:b/>
        <w:bCs/>
        <w:color w:val="FFFFFF" w:themeColor="background1"/>
      </w:rPr>
      <w:tblPr/>
      <w:tcPr>
        <w:tcBorders>
          <w:bottom w:val="single" w:sz="12" w:space="0" w:color="FFFFFF" w:themeColor="background1"/>
        </w:tcBorders>
        <w:shd w:val="clear" w:color="auto" w:fill="3E6A34" w:themeFill="accent5" w:themeFillShade="CC"/>
      </w:tcPr>
    </w:tblStylePr>
    <w:tblStylePr w:type="lastRow">
      <w:rPr>
        <w:b/>
        <w:bCs/>
        <w:color w:val="3E6A3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6" w:themeFillTint="3F"/>
      </w:tcPr>
    </w:tblStylePr>
    <w:tblStylePr w:type="band1Horz">
      <w:tblPr/>
      <w:tcPr>
        <w:shd w:val="clear" w:color="auto" w:fill="DFD7E7" w:themeFill="accent6" w:themeFillTint="33"/>
      </w:tcPr>
    </w:tblStylePr>
  </w:style>
  <w:style w:type="table" w:styleId="ColorfulShading">
    <w:name w:val="Colorful Shading"/>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9F2936" w:themeColor="accent2"/>
        <w:left w:val="single" w:sz="4" w:space="0" w:color="3A6331" w:themeColor="accent1"/>
        <w:bottom w:val="single" w:sz="4" w:space="0" w:color="3A6331" w:themeColor="accent1"/>
        <w:right w:val="single" w:sz="4" w:space="0" w:color="3A6331" w:themeColor="accent1"/>
        <w:insideH w:val="single" w:sz="4" w:space="0" w:color="FFFFFF" w:themeColor="background1"/>
        <w:insideV w:val="single" w:sz="4" w:space="0" w:color="FFFFFF" w:themeColor="background1"/>
      </w:tblBorders>
    </w:tblPr>
    <w:tcPr>
      <w:shd w:val="clear" w:color="auto" w:fill="E9F3E7"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23B1D" w:themeFill="accent1" w:themeFillShade="99"/>
      </w:tcPr>
    </w:tblStylePr>
    <w:tblStylePr w:type="firstCol">
      <w:rPr>
        <w:color w:val="FFFFFF" w:themeColor="background1"/>
      </w:rPr>
      <w:tblPr/>
      <w:tcPr>
        <w:tcBorders>
          <w:top w:val="nil"/>
          <w:left w:val="nil"/>
          <w:bottom w:val="nil"/>
          <w:right w:val="nil"/>
          <w:insideH w:val="single" w:sz="4" w:space="0" w:color="223B1D" w:themeColor="accent1" w:themeShade="99"/>
          <w:insideV w:val="nil"/>
        </w:tcBorders>
        <w:shd w:val="clear" w:color="auto" w:fill="223B1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23B1D" w:themeFill="accent1" w:themeFillShade="99"/>
      </w:tcPr>
    </w:tblStylePr>
    <w:tblStylePr w:type="band1Vert">
      <w:tblPr/>
      <w:tcPr>
        <w:shd w:val="clear" w:color="auto" w:fill="A6CF9E" w:themeFill="accent1" w:themeFillTint="66"/>
      </w:tcPr>
    </w:tblStylePr>
    <w:tblStylePr w:type="band1Horz">
      <w:tblPr/>
      <w:tcPr>
        <w:shd w:val="clear" w:color="auto" w:fill="91C38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ColorfulShading-Accent4">
    <w:name w:val="Colorful Shading Accent 4"/>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604878" w:themeColor="accent6"/>
        <w:left w:val="single" w:sz="4" w:space="0" w:color="4E8542" w:themeColor="accent5"/>
        <w:bottom w:val="single" w:sz="4" w:space="0" w:color="4E8542" w:themeColor="accent5"/>
        <w:right w:val="single" w:sz="4" w:space="0" w:color="4E8542" w:themeColor="accent5"/>
        <w:insideH w:val="single" w:sz="4" w:space="0" w:color="FFFFFF" w:themeColor="background1"/>
        <w:insideV w:val="single" w:sz="4" w:space="0" w:color="FFFFFF" w:themeColor="background1"/>
      </w:tblBorders>
    </w:tblPr>
    <w:tcPr>
      <w:shd w:val="clear" w:color="auto" w:fill="ECF4EA" w:themeFill="accent5" w:themeFillTint="19"/>
    </w:tcPr>
    <w:tblStylePr w:type="firstRow">
      <w:rPr>
        <w:b/>
        <w:bCs/>
      </w:rPr>
      <w:tblPr/>
      <w:tcPr>
        <w:tcBorders>
          <w:top w:val="nil"/>
          <w:left w:val="nil"/>
          <w:bottom w:val="single" w:sz="24" w:space="0" w:color="6048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5" w:themeFillShade="99"/>
      </w:tcPr>
    </w:tblStylePr>
    <w:tblStylePr w:type="firstCol">
      <w:rPr>
        <w:color w:val="FFFFFF" w:themeColor="background1"/>
      </w:rPr>
      <w:tblPr/>
      <w:tcPr>
        <w:tcBorders>
          <w:top w:val="nil"/>
          <w:left w:val="nil"/>
          <w:bottom w:val="nil"/>
          <w:right w:val="nil"/>
          <w:insideH w:val="single" w:sz="4" w:space="0" w:color="2E4F27" w:themeColor="accent5" w:themeShade="99"/>
          <w:insideV w:val="nil"/>
        </w:tcBorders>
        <w:shd w:val="clear" w:color="auto" w:fill="2E4F2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5" w:themeFillShade="99"/>
      </w:tcPr>
    </w:tblStylePr>
    <w:tblStylePr w:type="band1Vert">
      <w:tblPr/>
      <w:tcPr>
        <w:shd w:val="clear" w:color="auto" w:fill="B3D5AB" w:themeFill="accent5" w:themeFillTint="66"/>
      </w:tcPr>
    </w:tblStylePr>
    <w:tblStylePr w:type="band1Horz">
      <w:tblPr/>
      <w:tcPr>
        <w:shd w:val="clear" w:color="auto" w:fill="A0CB9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4E8542" w:themeColor="accent5"/>
        <w:left w:val="single" w:sz="4" w:space="0" w:color="604878" w:themeColor="accent6"/>
        <w:bottom w:val="single" w:sz="4" w:space="0" w:color="604878" w:themeColor="accent6"/>
        <w:right w:val="single" w:sz="4" w:space="0" w:color="604878" w:themeColor="accent6"/>
        <w:insideH w:val="single" w:sz="4" w:space="0" w:color="FFFFFF" w:themeColor="background1"/>
        <w:insideV w:val="single" w:sz="4" w:space="0" w:color="FFFFFF" w:themeColor="background1"/>
      </w:tblBorders>
    </w:tblPr>
    <w:tcPr>
      <w:shd w:val="clear" w:color="auto" w:fill="EFEBF3" w:themeFill="accent6" w:themeFillTint="19"/>
    </w:tcPr>
    <w:tblStylePr w:type="firstRow">
      <w:rPr>
        <w:b/>
        <w:bCs/>
      </w:rPr>
      <w:tblPr/>
      <w:tcPr>
        <w:tcBorders>
          <w:top w:val="nil"/>
          <w:left w:val="nil"/>
          <w:bottom w:val="single" w:sz="24" w:space="0" w:color="4E85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6" w:themeFillShade="99"/>
      </w:tcPr>
    </w:tblStylePr>
    <w:tblStylePr w:type="firstCol">
      <w:rPr>
        <w:color w:val="FFFFFF" w:themeColor="background1"/>
      </w:rPr>
      <w:tblPr/>
      <w:tcPr>
        <w:tcBorders>
          <w:top w:val="nil"/>
          <w:left w:val="nil"/>
          <w:bottom w:val="nil"/>
          <w:right w:val="nil"/>
          <w:insideH w:val="single" w:sz="4" w:space="0" w:color="392B47" w:themeColor="accent6" w:themeShade="99"/>
          <w:insideV w:val="nil"/>
        </w:tcBorders>
        <w:shd w:val="clear" w:color="auto" w:fill="392B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6" w:themeFillShade="99"/>
      </w:tcPr>
    </w:tblStylePr>
    <w:tblStylePr w:type="band1Vert">
      <w:tblPr/>
      <w:tcPr>
        <w:shd w:val="clear" w:color="auto" w:fill="BFAFCF" w:themeFill="accent6" w:themeFillTint="66"/>
      </w:tcPr>
    </w:tblStylePr>
    <w:tblStylePr w:type="band1Horz">
      <w:tblPr/>
      <w:tcPr>
        <w:shd w:val="clear" w:color="auto" w:fill="AF9BC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A75F6"/>
    <w:rPr>
      <w:sz w:val="22"/>
      <w:szCs w:val="16"/>
    </w:rPr>
  </w:style>
  <w:style w:type="paragraph" w:styleId="CommentText">
    <w:name w:val="annotation text"/>
    <w:basedOn w:val="Normal"/>
    <w:link w:val="CommentTextChar"/>
    <w:uiPriority w:val="99"/>
    <w:semiHidden/>
    <w:unhideWhenUsed/>
    <w:rsid w:val="00AA75F6"/>
    <w:pPr>
      <w:spacing w:line="240" w:lineRule="auto"/>
    </w:pPr>
    <w:rPr>
      <w:szCs w:val="20"/>
    </w:rPr>
  </w:style>
  <w:style w:type="character" w:customStyle="1" w:styleId="CommentTextChar">
    <w:name w:val="Comment Text Char"/>
    <w:basedOn w:val="DefaultParagraphFont"/>
    <w:link w:val="CommentText"/>
    <w:uiPriority w:val="99"/>
    <w:semiHidden/>
    <w:rsid w:val="00AA75F6"/>
    <w:rPr>
      <w:szCs w:val="20"/>
    </w:rPr>
  </w:style>
  <w:style w:type="paragraph" w:styleId="CommentSubject">
    <w:name w:val="annotation subject"/>
    <w:basedOn w:val="CommentText"/>
    <w:next w:val="CommentText"/>
    <w:link w:val="CommentSubjectChar"/>
    <w:uiPriority w:val="99"/>
    <w:unhideWhenUsed/>
    <w:rsid w:val="00AA75F6"/>
    <w:rPr>
      <w:b/>
      <w:bCs/>
    </w:rPr>
  </w:style>
  <w:style w:type="character" w:customStyle="1" w:styleId="CommentSubjectChar">
    <w:name w:val="Comment Subject Char"/>
    <w:basedOn w:val="CommentTextChar"/>
    <w:link w:val="CommentSubject"/>
    <w:uiPriority w:val="99"/>
    <w:rsid w:val="00AA75F6"/>
    <w:rPr>
      <w:b/>
      <w:bCs/>
      <w:szCs w:val="20"/>
    </w:rPr>
  </w:style>
  <w:style w:type="table" w:styleId="DarkList">
    <w:name w:val="Dark List"/>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3A633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C311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B492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B4924" w:themeFill="accent1" w:themeFillShade="BF"/>
      </w:tcPr>
    </w:tblStylePr>
    <w:tblStylePr w:type="band1Vert">
      <w:tblPr/>
      <w:tcPr>
        <w:tcBorders>
          <w:top w:val="nil"/>
          <w:left w:val="nil"/>
          <w:bottom w:val="nil"/>
          <w:right w:val="nil"/>
          <w:insideH w:val="nil"/>
          <w:insideV w:val="nil"/>
        </w:tcBorders>
        <w:shd w:val="clear" w:color="auto" w:fill="2B4924" w:themeFill="accent1" w:themeFillShade="BF"/>
      </w:tcPr>
    </w:tblStylePr>
    <w:tblStylePr w:type="band1Horz">
      <w:tblPr/>
      <w:tcPr>
        <w:tcBorders>
          <w:top w:val="nil"/>
          <w:left w:val="nil"/>
          <w:bottom w:val="nil"/>
          <w:right w:val="nil"/>
          <w:insideH w:val="nil"/>
          <w:insideV w:val="nil"/>
        </w:tcBorders>
        <w:shd w:val="clear" w:color="auto" w:fill="2B4924" w:themeFill="accent1" w:themeFillShade="BF"/>
      </w:tcPr>
    </w:tblStylePr>
  </w:style>
  <w:style w:type="table" w:styleId="DarkList-Accent2">
    <w:name w:val="Dark List Accent 2"/>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DarkList-Accent3">
    <w:name w:val="Dark List Accent 3"/>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DarkList-Accent4">
    <w:name w:val="Dark List Accent 4"/>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DarkList-Accent5">
    <w:name w:val="Dark List Accent 5"/>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4E85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5" w:themeFillShade="BF"/>
      </w:tcPr>
    </w:tblStylePr>
    <w:tblStylePr w:type="band1Vert">
      <w:tblPr/>
      <w:tcPr>
        <w:tcBorders>
          <w:top w:val="nil"/>
          <w:left w:val="nil"/>
          <w:bottom w:val="nil"/>
          <w:right w:val="nil"/>
          <w:insideH w:val="nil"/>
          <w:insideV w:val="nil"/>
        </w:tcBorders>
        <w:shd w:val="clear" w:color="auto" w:fill="3A6331" w:themeFill="accent5" w:themeFillShade="BF"/>
      </w:tcPr>
    </w:tblStylePr>
    <w:tblStylePr w:type="band1Horz">
      <w:tblPr/>
      <w:tcPr>
        <w:tcBorders>
          <w:top w:val="nil"/>
          <w:left w:val="nil"/>
          <w:bottom w:val="nil"/>
          <w:right w:val="nil"/>
          <w:insideH w:val="nil"/>
          <w:insideV w:val="nil"/>
        </w:tcBorders>
        <w:shd w:val="clear" w:color="auto" w:fill="3A6331" w:themeFill="accent5" w:themeFillShade="BF"/>
      </w:tcPr>
    </w:tblStylePr>
  </w:style>
  <w:style w:type="table" w:styleId="DarkList-Accent6">
    <w:name w:val="Dark List Accent 6"/>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6048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6" w:themeFillShade="BF"/>
      </w:tcPr>
    </w:tblStylePr>
    <w:tblStylePr w:type="band1Vert">
      <w:tblPr/>
      <w:tcPr>
        <w:tcBorders>
          <w:top w:val="nil"/>
          <w:left w:val="nil"/>
          <w:bottom w:val="nil"/>
          <w:right w:val="nil"/>
          <w:insideH w:val="nil"/>
          <w:insideV w:val="nil"/>
        </w:tcBorders>
        <w:shd w:val="clear" w:color="auto" w:fill="473659" w:themeFill="accent6" w:themeFillShade="BF"/>
      </w:tcPr>
    </w:tblStylePr>
    <w:tblStylePr w:type="band1Horz">
      <w:tblPr/>
      <w:tcPr>
        <w:tcBorders>
          <w:top w:val="nil"/>
          <w:left w:val="nil"/>
          <w:bottom w:val="nil"/>
          <w:right w:val="nil"/>
          <w:insideH w:val="nil"/>
          <w:insideV w:val="nil"/>
        </w:tcBorders>
        <w:shd w:val="clear" w:color="auto" w:fill="473659" w:themeFill="accent6" w:themeFillShade="BF"/>
      </w:tcPr>
    </w:tblStylePr>
  </w:style>
  <w:style w:type="paragraph" w:styleId="Date">
    <w:name w:val="Date"/>
    <w:basedOn w:val="Normal"/>
    <w:next w:val="Normal"/>
    <w:link w:val="DateChar"/>
    <w:uiPriority w:val="99"/>
    <w:unhideWhenUsed/>
    <w:rsid w:val="00AA75F6"/>
  </w:style>
  <w:style w:type="character" w:customStyle="1" w:styleId="DateChar">
    <w:name w:val="Date Char"/>
    <w:basedOn w:val="DefaultParagraphFont"/>
    <w:link w:val="Date"/>
    <w:uiPriority w:val="99"/>
    <w:rsid w:val="00AA75F6"/>
  </w:style>
  <w:style w:type="paragraph" w:styleId="DocumentMap">
    <w:name w:val="Document Map"/>
    <w:basedOn w:val="Normal"/>
    <w:link w:val="DocumentMapChar"/>
    <w:uiPriority w:val="99"/>
    <w:semiHidden/>
    <w:unhideWhenUsed/>
    <w:rsid w:val="00AA75F6"/>
    <w:pPr>
      <w:spacing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A75F6"/>
    <w:rPr>
      <w:rFonts w:ascii="Segoe UI" w:hAnsi="Segoe UI" w:cs="Segoe UI"/>
      <w:szCs w:val="16"/>
    </w:rPr>
  </w:style>
  <w:style w:type="paragraph" w:styleId="E-mailSignature">
    <w:name w:val="E-mail Signature"/>
    <w:basedOn w:val="Normal"/>
    <w:link w:val="E-mailSignatureChar"/>
    <w:uiPriority w:val="99"/>
    <w:semiHidden/>
    <w:unhideWhenUsed/>
    <w:rsid w:val="00AA75F6"/>
    <w:pPr>
      <w:spacing w:line="240" w:lineRule="auto"/>
    </w:pPr>
  </w:style>
  <w:style w:type="character" w:customStyle="1" w:styleId="E-mailSignatureChar">
    <w:name w:val="E-mail Signature Char"/>
    <w:basedOn w:val="DefaultParagraphFont"/>
    <w:link w:val="E-mailSignature"/>
    <w:uiPriority w:val="99"/>
    <w:semiHidden/>
    <w:rsid w:val="00AA75F6"/>
  </w:style>
  <w:style w:type="character" w:styleId="Emphasis">
    <w:name w:val="Emphasis"/>
    <w:basedOn w:val="DefaultParagraphFont"/>
    <w:uiPriority w:val="20"/>
    <w:unhideWhenUsed/>
    <w:qFormat/>
    <w:rsid w:val="00AA75F6"/>
    <w:rPr>
      <w:i/>
      <w:iCs/>
    </w:rPr>
  </w:style>
  <w:style w:type="character" w:styleId="EndnoteReference">
    <w:name w:val="endnote reference"/>
    <w:basedOn w:val="DefaultParagraphFont"/>
    <w:uiPriority w:val="99"/>
    <w:semiHidden/>
    <w:unhideWhenUsed/>
    <w:rsid w:val="00AA75F6"/>
    <w:rPr>
      <w:vertAlign w:val="superscript"/>
    </w:rPr>
  </w:style>
  <w:style w:type="paragraph" w:styleId="EndnoteText">
    <w:name w:val="endnote text"/>
    <w:basedOn w:val="Normal"/>
    <w:link w:val="EndnoteTextChar"/>
    <w:uiPriority w:val="99"/>
    <w:semiHidden/>
    <w:unhideWhenUsed/>
    <w:rsid w:val="00AA75F6"/>
    <w:pPr>
      <w:spacing w:line="240" w:lineRule="auto"/>
    </w:pPr>
    <w:rPr>
      <w:szCs w:val="20"/>
    </w:rPr>
  </w:style>
  <w:style w:type="character" w:customStyle="1" w:styleId="EndnoteTextChar">
    <w:name w:val="Endnote Text Char"/>
    <w:basedOn w:val="DefaultParagraphFont"/>
    <w:link w:val="EndnoteText"/>
    <w:uiPriority w:val="99"/>
    <w:semiHidden/>
    <w:rsid w:val="00AA75F6"/>
    <w:rPr>
      <w:szCs w:val="20"/>
    </w:rPr>
  </w:style>
  <w:style w:type="paragraph" w:styleId="EnvelopeAddress">
    <w:name w:val="envelope address"/>
    <w:basedOn w:val="Normal"/>
    <w:uiPriority w:val="99"/>
    <w:semiHidden/>
    <w:unhideWhenUsed/>
    <w:rsid w:val="00AA75F6"/>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A75F6"/>
    <w:pPr>
      <w:spacing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AA75F6"/>
    <w:rPr>
      <w:color w:val="FFFFFF" w:themeColor="followedHyperlink"/>
      <w:u w:val="single"/>
    </w:rPr>
  </w:style>
  <w:style w:type="character" w:styleId="FootnoteReference">
    <w:name w:val="footnote reference"/>
    <w:basedOn w:val="DefaultParagraphFont"/>
    <w:uiPriority w:val="99"/>
    <w:semiHidden/>
    <w:unhideWhenUsed/>
    <w:rsid w:val="00AA75F6"/>
    <w:rPr>
      <w:vertAlign w:val="superscript"/>
    </w:rPr>
  </w:style>
  <w:style w:type="paragraph" w:styleId="FootnoteText">
    <w:name w:val="footnote text"/>
    <w:basedOn w:val="Normal"/>
    <w:link w:val="FootnoteTextChar"/>
    <w:uiPriority w:val="99"/>
    <w:semiHidden/>
    <w:unhideWhenUsed/>
    <w:rsid w:val="00AA75F6"/>
    <w:pPr>
      <w:spacing w:line="240" w:lineRule="auto"/>
    </w:pPr>
    <w:rPr>
      <w:szCs w:val="20"/>
    </w:rPr>
  </w:style>
  <w:style w:type="character" w:customStyle="1" w:styleId="FootnoteTextChar">
    <w:name w:val="Footnote Text Char"/>
    <w:basedOn w:val="DefaultParagraphFont"/>
    <w:link w:val="FootnoteText"/>
    <w:uiPriority w:val="99"/>
    <w:semiHidden/>
    <w:rsid w:val="00AA75F6"/>
    <w:rPr>
      <w:szCs w:val="20"/>
    </w:rPr>
  </w:style>
  <w:style w:type="table" w:styleId="GridTable1Light">
    <w:name w:val="Grid Table 1 Light"/>
    <w:basedOn w:val="TableNormal"/>
    <w:uiPriority w:val="46"/>
    <w:rsid w:val="00AA75F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A75F6"/>
    <w:pPr>
      <w:spacing w:line="240" w:lineRule="auto"/>
    </w:pPr>
    <w:tblPr>
      <w:tblStyleRowBandSize w:val="1"/>
      <w:tblStyleColBandSize w:val="1"/>
      <w:tblBorders>
        <w:top w:val="single" w:sz="4" w:space="0" w:color="A6CF9E" w:themeColor="accent1" w:themeTint="66"/>
        <w:left w:val="single" w:sz="4" w:space="0" w:color="A6CF9E" w:themeColor="accent1" w:themeTint="66"/>
        <w:bottom w:val="single" w:sz="4" w:space="0" w:color="A6CF9E" w:themeColor="accent1" w:themeTint="66"/>
        <w:right w:val="single" w:sz="4" w:space="0" w:color="A6CF9E" w:themeColor="accent1" w:themeTint="66"/>
        <w:insideH w:val="single" w:sz="4" w:space="0" w:color="A6CF9E" w:themeColor="accent1" w:themeTint="66"/>
        <w:insideV w:val="single" w:sz="4" w:space="0" w:color="A6CF9E" w:themeColor="accent1" w:themeTint="66"/>
      </w:tblBorders>
    </w:tblPr>
    <w:tblStylePr w:type="firstRow">
      <w:rPr>
        <w:b/>
        <w:bCs/>
      </w:rPr>
      <w:tblPr/>
      <w:tcPr>
        <w:tcBorders>
          <w:bottom w:val="single" w:sz="12" w:space="0" w:color="7AB76D" w:themeColor="accent1" w:themeTint="99"/>
        </w:tcBorders>
      </w:tcPr>
    </w:tblStylePr>
    <w:tblStylePr w:type="lastRow">
      <w:rPr>
        <w:b/>
        <w:bCs/>
      </w:rPr>
      <w:tblPr/>
      <w:tcPr>
        <w:tcBorders>
          <w:top w:val="double" w:sz="2" w:space="0" w:color="7AB76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5F6"/>
    <w:pPr>
      <w:spacing w:line="240" w:lineRule="auto"/>
    </w:pPr>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A75F6"/>
    <w:pPr>
      <w:spacing w:line="240" w:lineRule="auto"/>
    </w:pPr>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A75F6"/>
    <w:pPr>
      <w:spacing w:line="240" w:lineRule="auto"/>
    </w:p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A75F6"/>
    <w:pPr>
      <w:spacing w:line="240" w:lineRule="auto"/>
    </w:pPr>
    <w:tblPr>
      <w:tblStyleRowBandSize w:val="1"/>
      <w:tblStyleColBandSize w:val="1"/>
      <w:tblBorders>
        <w:top w:val="single" w:sz="4" w:space="0" w:color="B3D5AB" w:themeColor="accent5" w:themeTint="66"/>
        <w:left w:val="single" w:sz="4" w:space="0" w:color="B3D5AB" w:themeColor="accent5" w:themeTint="66"/>
        <w:bottom w:val="single" w:sz="4" w:space="0" w:color="B3D5AB" w:themeColor="accent5" w:themeTint="66"/>
        <w:right w:val="single" w:sz="4" w:space="0" w:color="B3D5AB" w:themeColor="accent5" w:themeTint="66"/>
        <w:insideH w:val="single" w:sz="4" w:space="0" w:color="B3D5AB" w:themeColor="accent5" w:themeTint="66"/>
        <w:insideV w:val="single" w:sz="4" w:space="0" w:color="B3D5AB" w:themeColor="accent5" w:themeTint="66"/>
      </w:tblBorders>
    </w:tblPr>
    <w:tblStylePr w:type="firstRow">
      <w:rPr>
        <w:b/>
        <w:bCs/>
      </w:rPr>
      <w:tblPr/>
      <w:tcPr>
        <w:tcBorders>
          <w:bottom w:val="single" w:sz="12" w:space="0" w:color="8DC182" w:themeColor="accent5" w:themeTint="99"/>
        </w:tcBorders>
      </w:tcPr>
    </w:tblStylePr>
    <w:tblStylePr w:type="lastRow">
      <w:rPr>
        <w:b/>
        <w:bCs/>
      </w:rPr>
      <w:tblPr/>
      <w:tcPr>
        <w:tcBorders>
          <w:top w:val="double" w:sz="2" w:space="0" w:color="8DC18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A75F6"/>
    <w:pPr>
      <w:spacing w:line="240" w:lineRule="auto"/>
    </w:pPr>
    <w:tblPr>
      <w:tblStyleRowBandSize w:val="1"/>
      <w:tblStyleColBandSize w:val="1"/>
      <w:tblBorders>
        <w:top w:val="single" w:sz="4" w:space="0" w:color="BFAFCF" w:themeColor="accent6" w:themeTint="66"/>
        <w:left w:val="single" w:sz="4" w:space="0" w:color="BFAFCF" w:themeColor="accent6" w:themeTint="66"/>
        <w:bottom w:val="single" w:sz="4" w:space="0" w:color="BFAFCF" w:themeColor="accent6" w:themeTint="66"/>
        <w:right w:val="single" w:sz="4" w:space="0" w:color="BFAFCF" w:themeColor="accent6" w:themeTint="66"/>
        <w:insideH w:val="single" w:sz="4" w:space="0" w:color="BFAFCF" w:themeColor="accent6" w:themeTint="66"/>
        <w:insideV w:val="single" w:sz="4" w:space="0" w:color="BFAFCF" w:themeColor="accent6" w:themeTint="66"/>
      </w:tblBorders>
    </w:tblPr>
    <w:tblStylePr w:type="firstRow">
      <w:rPr>
        <w:b/>
        <w:bCs/>
      </w:rPr>
      <w:tblPr/>
      <w:tcPr>
        <w:tcBorders>
          <w:bottom w:val="single" w:sz="12" w:space="0" w:color="9F87B7" w:themeColor="accent6" w:themeTint="99"/>
        </w:tcBorders>
      </w:tcPr>
    </w:tblStylePr>
    <w:tblStylePr w:type="lastRow">
      <w:rPr>
        <w:b/>
        <w:bCs/>
      </w:rPr>
      <w:tblPr/>
      <w:tcPr>
        <w:tcBorders>
          <w:top w:val="double" w:sz="2" w:space="0" w:color="9F87B7"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A75F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A75F6"/>
    <w:pPr>
      <w:spacing w:line="240" w:lineRule="auto"/>
    </w:pPr>
    <w:tblPr>
      <w:tblStyleRowBandSize w:val="1"/>
      <w:tblStyleColBandSize w:val="1"/>
      <w:tblBorders>
        <w:top w:val="single" w:sz="2" w:space="0" w:color="7AB76D" w:themeColor="accent1" w:themeTint="99"/>
        <w:bottom w:val="single" w:sz="2" w:space="0" w:color="7AB76D" w:themeColor="accent1" w:themeTint="99"/>
        <w:insideH w:val="single" w:sz="2" w:space="0" w:color="7AB76D" w:themeColor="accent1" w:themeTint="99"/>
        <w:insideV w:val="single" w:sz="2" w:space="0" w:color="7AB76D" w:themeColor="accent1" w:themeTint="99"/>
      </w:tblBorders>
    </w:tblPr>
    <w:tblStylePr w:type="firstRow">
      <w:rPr>
        <w:b/>
        <w:bCs/>
      </w:rPr>
      <w:tblPr/>
      <w:tcPr>
        <w:tcBorders>
          <w:top w:val="nil"/>
          <w:bottom w:val="single" w:sz="12" w:space="0" w:color="7AB76D" w:themeColor="accent1" w:themeTint="99"/>
          <w:insideH w:val="nil"/>
          <w:insideV w:val="nil"/>
        </w:tcBorders>
        <w:shd w:val="clear" w:color="auto" w:fill="FFFFFF" w:themeFill="background1"/>
      </w:tcPr>
    </w:tblStylePr>
    <w:tblStylePr w:type="lastRow">
      <w:rPr>
        <w:b/>
        <w:bCs/>
      </w:rPr>
      <w:tblPr/>
      <w:tcPr>
        <w:tcBorders>
          <w:top w:val="double" w:sz="2" w:space="0" w:color="7AB76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E7CE" w:themeFill="accent1" w:themeFillTint="33"/>
      </w:tcPr>
    </w:tblStylePr>
    <w:tblStylePr w:type="band1Horz">
      <w:tblPr/>
      <w:tcPr>
        <w:shd w:val="clear" w:color="auto" w:fill="D2E7CE" w:themeFill="accent1" w:themeFillTint="33"/>
      </w:tcPr>
    </w:tblStylePr>
  </w:style>
  <w:style w:type="table" w:styleId="GridTable2-Accent2">
    <w:name w:val="Grid Table 2 Accent 2"/>
    <w:basedOn w:val="TableNormal"/>
    <w:uiPriority w:val="47"/>
    <w:rsid w:val="00AA75F6"/>
    <w:pPr>
      <w:spacing w:line="240" w:lineRule="auto"/>
    </w:pPr>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2-Accent3">
    <w:name w:val="Grid Table 2 Accent 3"/>
    <w:basedOn w:val="TableNormal"/>
    <w:uiPriority w:val="47"/>
    <w:rsid w:val="00AA75F6"/>
    <w:pPr>
      <w:spacing w:line="240" w:lineRule="auto"/>
    </w:pPr>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2-Accent4">
    <w:name w:val="Grid Table 2 Accent 4"/>
    <w:basedOn w:val="TableNormal"/>
    <w:uiPriority w:val="47"/>
    <w:rsid w:val="00AA75F6"/>
    <w:pPr>
      <w:spacing w:line="240" w:lineRule="auto"/>
    </w:pPr>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2-Accent5">
    <w:name w:val="Grid Table 2 Accent 5"/>
    <w:basedOn w:val="TableNormal"/>
    <w:uiPriority w:val="47"/>
    <w:rsid w:val="00AA75F6"/>
    <w:pPr>
      <w:spacing w:line="240" w:lineRule="auto"/>
    </w:pPr>
    <w:tblPr>
      <w:tblStyleRowBandSize w:val="1"/>
      <w:tblStyleColBandSize w:val="1"/>
      <w:tblBorders>
        <w:top w:val="single" w:sz="2" w:space="0" w:color="8DC182" w:themeColor="accent5" w:themeTint="99"/>
        <w:bottom w:val="single" w:sz="2" w:space="0" w:color="8DC182" w:themeColor="accent5" w:themeTint="99"/>
        <w:insideH w:val="single" w:sz="2" w:space="0" w:color="8DC182" w:themeColor="accent5" w:themeTint="99"/>
        <w:insideV w:val="single" w:sz="2" w:space="0" w:color="8DC182" w:themeColor="accent5" w:themeTint="99"/>
      </w:tblBorders>
    </w:tblPr>
    <w:tblStylePr w:type="firstRow">
      <w:rPr>
        <w:b/>
        <w:bCs/>
      </w:rPr>
      <w:tblPr/>
      <w:tcPr>
        <w:tcBorders>
          <w:top w:val="nil"/>
          <w:bottom w:val="single" w:sz="12" w:space="0" w:color="8DC182" w:themeColor="accent5" w:themeTint="99"/>
          <w:insideH w:val="nil"/>
          <w:insideV w:val="nil"/>
        </w:tcBorders>
        <w:shd w:val="clear" w:color="auto" w:fill="FFFFFF" w:themeFill="background1"/>
      </w:tcPr>
    </w:tblStylePr>
    <w:tblStylePr w:type="lastRow">
      <w:rPr>
        <w:b/>
        <w:bCs/>
      </w:rPr>
      <w:tblPr/>
      <w:tcPr>
        <w:tcBorders>
          <w:top w:val="double" w:sz="2" w:space="0" w:color="8DC18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5" w:themeFillTint="33"/>
      </w:tcPr>
    </w:tblStylePr>
    <w:tblStylePr w:type="band1Horz">
      <w:tblPr/>
      <w:tcPr>
        <w:shd w:val="clear" w:color="auto" w:fill="D9EAD5" w:themeFill="accent5" w:themeFillTint="33"/>
      </w:tcPr>
    </w:tblStylePr>
  </w:style>
  <w:style w:type="table" w:styleId="GridTable2-Accent6">
    <w:name w:val="Grid Table 2 Accent 6"/>
    <w:basedOn w:val="TableNormal"/>
    <w:uiPriority w:val="47"/>
    <w:rsid w:val="00AA75F6"/>
    <w:pPr>
      <w:spacing w:line="240" w:lineRule="auto"/>
    </w:pPr>
    <w:tblPr>
      <w:tblStyleRowBandSize w:val="1"/>
      <w:tblStyleColBandSize w:val="1"/>
      <w:tblBorders>
        <w:top w:val="single" w:sz="2" w:space="0" w:color="9F87B7" w:themeColor="accent6" w:themeTint="99"/>
        <w:bottom w:val="single" w:sz="2" w:space="0" w:color="9F87B7" w:themeColor="accent6" w:themeTint="99"/>
        <w:insideH w:val="single" w:sz="2" w:space="0" w:color="9F87B7" w:themeColor="accent6" w:themeTint="99"/>
        <w:insideV w:val="single" w:sz="2" w:space="0" w:color="9F87B7" w:themeColor="accent6" w:themeTint="99"/>
      </w:tblBorders>
    </w:tblPr>
    <w:tblStylePr w:type="firstRow">
      <w:rPr>
        <w:b/>
        <w:bCs/>
      </w:rPr>
      <w:tblPr/>
      <w:tcPr>
        <w:tcBorders>
          <w:top w:val="nil"/>
          <w:bottom w:val="single" w:sz="12" w:space="0" w:color="9F87B7" w:themeColor="accent6" w:themeTint="99"/>
          <w:insideH w:val="nil"/>
          <w:insideV w:val="nil"/>
        </w:tcBorders>
        <w:shd w:val="clear" w:color="auto" w:fill="FFFFFF" w:themeFill="background1"/>
      </w:tcPr>
    </w:tblStylePr>
    <w:tblStylePr w:type="lastRow">
      <w:rPr>
        <w:b/>
        <w:bCs/>
      </w:rPr>
      <w:tblPr/>
      <w:tcPr>
        <w:tcBorders>
          <w:top w:val="double" w:sz="2" w:space="0" w:color="9F87B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6" w:themeFillTint="33"/>
      </w:tcPr>
    </w:tblStylePr>
    <w:tblStylePr w:type="band1Horz">
      <w:tblPr/>
      <w:tcPr>
        <w:shd w:val="clear" w:color="auto" w:fill="DFD7E7" w:themeFill="accent6" w:themeFillTint="33"/>
      </w:tcPr>
    </w:tblStylePr>
  </w:style>
  <w:style w:type="table" w:styleId="GridTable3">
    <w:name w:val="Grid Table 3"/>
    <w:basedOn w:val="TableNormal"/>
    <w:uiPriority w:val="48"/>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A75F6"/>
    <w:pPr>
      <w:spacing w:line="240" w:lineRule="auto"/>
    </w:pPr>
    <w:tblPr>
      <w:tblStyleRowBandSize w:val="1"/>
      <w:tblStyleColBandSize w:val="1"/>
      <w:tblBorders>
        <w:top w:val="single" w:sz="4" w:space="0" w:color="7AB76D" w:themeColor="accent1" w:themeTint="99"/>
        <w:left w:val="single" w:sz="4" w:space="0" w:color="7AB76D" w:themeColor="accent1" w:themeTint="99"/>
        <w:bottom w:val="single" w:sz="4" w:space="0" w:color="7AB76D" w:themeColor="accent1" w:themeTint="99"/>
        <w:right w:val="single" w:sz="4" w:space="0" w:color="7AB76D" w:themeColor="accent1" w:themeTint="99"/>
        <w:insideH w:val="single" w:sz="4" w:space="0" w:color="7AB76D" w:themeColor="accent1" w:themeTint="99"/>
        <w:insideV w:val="single" w:sz="4" w:space="0" w:color="7AB76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7CE" w:themeFill="accent1" w:themeFillTint="33"/>
      </w:tcPr>
    </w:tblStylePr>
    <w:tblStylePr w:type="band1Horz">
      <w:tblPr/>
      <w:tcPr>
        <w:shd w:val="clear" w:color="auto" w:fill="D2E7CE" w:themeFill="accent1" w:themeFillTint="33"/>
      </w:tcPr>
    </w:tblStylePr>
    <w:tblStylePr w:type="neCell">
      <w:tblPr/>
      <w:tcPr>
        <w:tcBorders>
          <w:bottom w:val="single" w:sz="4" w:space="0" w:color="7AB76D" w:themeColor="accent1" w:themeTint="99"/>
        </w:tcBorders>
      </w:tcPr>
    </w:tblStylePr>
    <w:tblStylePr w:type="nwCell">
      <w:tblPr/>
      <w:tcPr>
        <w:tcBorders>
          <w:bottom w:val="single" w:sz="4" w:space="0" w:color="7AB76D" w:themeColor="accent1" w:themeTint="99"/>
        </w:tcBorders>
      </w:tcPr>
    </w:tblStylePr>
    <w:tblStylePr w:type="seCell">
      <w:tblPr/>
      <w:tcPr>
        <w:tcBorders>
          <w:top w:val="single" w:sz="4" w:space="0" w:color="7AB76D" w:themeColor="accent1" w:themeTint="99"/>
        </w:tcBorders>
      </w:tcPr>
    </w:tblStylePr>
    <w:tblStylePr w:type="swCell">
      <w:tblPr/>
      <w:tcPr>
        <w:tcBorders>
          <w:top w:val="single" w:sz="4" w:space="0" w:color="7AB76D" w:themeColor="accent1" w:themeTint="99"/>
        </w:tcBorders>
      </w:tcPr>
    </w:tblStylePr>
  </w:style>
  <w:style w:type="table" w:styleId="GridTable3-Accent2">
    <w:name w:val="Grid Table 3 Accent 2"/>
    <w:basedOn w:val="TableNormal"/>
    <w:uiPriority w:val="48"/>
    <w:rsid w:val="00AA75F6"/>
    <w:pPr>
      <w:spacing w:line="240" w:lineRule="auto"/>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3-Accent3">
    <w:name w:val="Grid Table 3 Accent 3"/>
    <w:basedOn w:val="TableNormal"/>
    <w:uiPriority w:val="48"/>
    <w:rsid w:val="00AA75F6"/>
    <w:pPr>
      <w:spacing w:line="240" w:lineRule="auto"/>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3-Accent4">
    <w:name w:val="Grid Table 3 Accent 4"/>
    <w:basedOn w:val="TableNormal"/>
    <w:uiPriority w:val="48"/>
    <w:rsid w:val="00AA75F6"/>
    <w:pPr>
      <w:spacing w:line="240" w:lineRule="auto"/>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3-Accent5">
    <w:name w:val="Grid Table 3 Accent 5"/>
    <w:basedOn w:val="TableNormal"/>
    <w:uiPriority w:val="48"/>
    <w:rsid w:val="00AA75F6"/>
    <w:pPr>
      <w:spacing w:line="240" w:lineRule="auto"/>
    </w:pPr>
    <w:tblPr>
      <w:tblStyleRowBandSize w:val="1"/>
      <w:tblStyleColBandSize w:val="1"/>
      <w:tblBorders>
        <w:top w:val="single" w:sz="4" w:space="0" w:color="8DC182" w:themeColor="accent5" w:themeTint="99"/>
        <w:left w:val="single" w:sz="4" w:space="0" w:color="8DC182" w:themeColor="accent5" w:themeTint="99"/>
        <w:bottom w:val="single" w:sz="4" w:space="0" w:color="8DC182" w:themeColor="accent5" w:themeTint="99"/>
        <w:right w:val="single" w:sz="4" w:space="0" w:color="8DC182" w:themeColor="accent5" w:themeTint="99"/>
        <w:insideH w:val="single" w:sz="4" w:space="0" w:color="8DC182" w:themeColor="accent5" w:themeTint="99"/>
        <w:insideV w:val="single" w:sz="4" w:space="0" w:color="8DC18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5" w:themeFillTint="33"/>
      </w:tcPr>
    </w:tblStylePr>
    <w:tblStylePr w:type="band1Horz">
      <w:tblPr/>
      <w:tcPr>
        <w:shd w:val="clear" w:color="auto" w:fill="D9EAD5" w:themeFill="accent5" w:themeFillTint="33"/>
      </w:tcPr>
    </w:tblStylePr>
    <w:tblStylePr w:type="neCell">
      <w:tblPr/>
      <w:tcPr>
        <w:tcBorders>
          <w:bottom w:val="single" w:sz="4" w:space="0" w:color="8DC182" w:themeColor="accent5" w:themeTint="99"/>
        </w:tcBorders>
      </w:tcPr>
    </w:tblStylePr>
    <w:tblStylePr w:type="nwCell">
      <w:tblPr/>
      <w:tcPr>
        <w:tcBorders>
          <w:bottom w:val="single" w:sz="4" w:space="0" w:color="8DC182" w:themeColor="accent5" w:themeTint="99"/>
        </w:tcBorders>
      </w:tcPr>
    </w:tblStylePr>
    <w:tblStylePr w:type="seCell">
      <w:tblPr/>
      <w:tcPr>
        <w:tcBorders>
          <w:top w:val="single" w:sz="4" w:space="0" w:color="8DC182" w:themeColor="accent5" w:themeTint="99"/>
        </w:tcBorders>
      </w:tcPr>
    </w:tblStylePr>
    <w:tblStylePr w:type="swCell">
      <w:tblPr/>
      <w:tcPr>
        <w:tcBorders>
          <w:top w:val="single" w:sz="4" w:space="0" w:color="8DC182" w:themeColor="accent5" w:themeTint="99"/>
        </w:tcBorders>
      </w:tcPr>
    </w:tblStylePr>
  </w:style>
  <w:style w:type="table" w:styleId="GridTable3-Accent6">
    <w:name w:val="Grid Table 3 Accent 6"/>
    <w:basedOn w:val="TableNormal"/>
    <w:uiPriority w:val="48"/>
    <w:rsid w:val="00AA75F6"/>
    <w:pPr>
      <w:spacing w:line="240" w:lineRule="auto"/>
    </w:pPr>
    <w:tblPr>
      <w:tblStyleRowBandSize w:val="1"/>
      <w:tblStyleColBandSize w:val="1"/>
      <w:tblBorders>
        <w:top w:val="single" w:sz="4" w:space="0" w:color="9F87B7" w:themeColor="accent6" w:themeTint="99"/>
        <w:left w:val="single" w:sz="4" w:space="0" w:color="9F87B7" w:themeColor="accent6" w:themeTint="99"/>
        <w:bottom w:val="single" w:sz="4" w:space="0" w:color="9F87B7" w:themeColor="accent6" w:themeTint="99"/>
        <w:right w:val="single" w:sz="4" w:space="0" w:color="9F87B7" w:themeColor="accent6" w:themeTint="99"/>
        <w:insideH w:val="single" w:sz="4" w:space="0" w:color="9F87B7" w:themeColor="accent6" w:themeTint="99"/>
        <w:insideV w:val="single" w:sz="4" w:space="0" w:color="9F87B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6" w:themeFillTint="33"/>
      </w:tcPr>
    </w:tblStylePr>
    <w:tblStylePr w:type="band1Horz">
      <w:tblPr/>
      <w:tcPr>
        <w:shd w:val="clear" w:color="auto" w:fill="DFD7E7" w:themeFill="accent6" w:themeFillTint="33"/>
      </w:tcPr>
    </w:tblStylePr>
    <w:tblStylePr w:type="neCell">
      <w:tblPr/>
      <w:tcPr>
        <w:tcBorders>
          <w:bottom w:val="single" w:sz="4" w:space="0" w:color="9F87B7" w:themeColor="accent6" w:themeTint="99"/>
        </w:tcBorders>
      </w:tcPr>
    </w:tblStylePr>
    <w:tblStylePr w:type="nwCell">
      <w:tblPr/>
      <w:tcPr>
        <w:tcBorders>
          <w:bottom w:val="single" w:sz="4" w:space="0" w:color="9F87B7" w:themeColor="accent6" w:themeTint="99"/>
        </w:tcBorders>
      </w:tcPr>
    </w:tblStylePr>
    <w:tblStylePr w:type="seCell">
      <w:tblPr/>
      <w:tcPr>
        <w:tcBorders>
          <w:top w:val="single" w:sz="4" w:space="0" w:color="9F87B7" w:themeColor="accent6" w:themeTint="99"/>
        </w:tcBorders>
      </w:tcPr>
    </w:tblStylePr>
    <w:tblStylePr w:type="swCell">
      <w:tblPr/>
      <w:tcPr>
        <w:tcBorders>
          <w:top w:val="single" w:sz="4" w:space="0" w:color="9F87B7" w:themeColor="accent6" w:themeTint="99"/>
        </w:tcBorders>
      </w:tcPr>
    </w:tblStylePr>
  </w:style>
  <w:style w:type="table" w:styleId="GridTable4">
    <w:name w:val="Grid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A75F6"/>
    <w:pPr>
      <w:spacing w:line="240" w:lineRule="auto"/>
    </w:pPr>
    <w:tblPr>
      <w:tblStyleRowBandSize w:val="1"/>
      <w:tblStyleColBandSize w:val="1"/>
      <w:tblBorders>
        <w:top w:val="single" w:sz="4" w:space="0" w:color="7AB76D" w:themeColor="accent1" w:themeTint="99"/>
        <w:left w:val="single" w:sz="4" w:space="0" w:color="7AB76D" w:themeColor="accent1" w:themeTint="99"/>
        <w:bottom w:val="single" w:sz="4" w:space="0" w:color="7AB76D" w:themeColor="accent1" w:themeTint="99"/>
        <w:right w:val="single" w:sz="4" w:space="0" w:color="7AB76D" w:themeColor="accent1" w:themeTint="99"/>
        <w:insideH w:val="single" w:sz="4" w:space="0" w:color="7AB76D" w:themeColor="accent1" w:themeTint="99"/>
        <w:insideV w:val="single" w:sz="4" w:space="0" w:color="7AB76D" w:themeColor="accent1" w:themeTint="99"/>
      </w:tblBorders>
    </w:tblPr>
    <w:tblStylePr w:type="firstRow">
      <w:rPr>
        <w:b/>
        <w:bCs/>
        <w:color w:val="FFFFFF" w:themeColor="background1"/>
      </w:rPr>
      <w:tblPr/>
      <w:tcPr>
        <w:tcBorders>
          <w:top w:val="single" w:sz="4" w:space="0" w:color="3A6331" w:themeColor="accent1"/>
          <w:left w:val="single" w:sz="4" w:space="0" w:color="3A6331" w:themeColor="accent1"/>
          <w:bottom w:val="single" w:sz="4" w:space="0" w:color="3A6331" w:themeColor="accent1"/>
          <w:right w:val="single" w:sz="4" w:space="0" w:color="3A6331" w:themeColor="accent1"/>
          <w:insideH w:val="nil"/>
          <w:insideV w:val="nil"/>
        </w:tcBorders>
        <w:shd w:val="clear" w:color="auto" w:fill="3A6331" w:themeFill="accent1"/>
      </w:tcPr>
    </w:tblStylePr>
    <w:tblStylePr w:type="lastRow">
      <w:rPr>
        <w:b/>
        <w:bCs/>
      </w:rPr>
      <w:tblPr/>
      <w:tcPr>
        <w:tcBorders>
          <w:top w:val="double" w:sz="4" w:space="0" w:color="3A6331" w:themeColor="accent1"/>
        </w:tcBorders>
      </w:tcPr>
    </w:tblStylePr>
    <w:tblStylePr w:type="firstCol">
      <w:rPr>
        <w:b/>
        <w:bCs/>
      </w:rPr>
    </w:tblStylePr>
    <w:tblStylePr w:type="lastCol">
      <w:rPr>
        <w:b/>
        <w:bCs/>
      </w:rPr>
    </w:tblStylePr>
    <w:tblStylePr w:type="band1Vert">
      <w:tblPr/>
      <w:tcPr>
        <w:shd w:val="clear" w:color="auto" w:fill="D2E7CE" w:themeFill="accent1" w:themeFillTint="33"/>
      </w:tcPr>
    </w:tblStylePr>
    <w:tblStylePr w:type="band1Horz">
      <w:tblPr/>
      <w:tcPr>
        <w:shd w:val="clear" w:color="auto" w:fill="D2E7CE" w:themeFill="accent1" w:themeFillTint="33"/>
      </w:tcPr>
    </w:tblStylePr>
  </w:style>
  <w:style w:type="table" w:styleId="GridTable4-Accent2">
    <w:name w:val="Grid Table 4 Accent 2"/>
    <w:basedOn w:val="TableNormal"/>
    <w:uiPriority w:val="49"/>
    <w:rsid w:val="00AA75F6"/>
    <w:pPr>
      <w:spacing w:line="240" w:lineRule="auto"/>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4-Accent3">
    <w:name w:val="Grid Table 4 Accent 3"/>
    <w:basedOn w:val="TableNormal"/>
    <w:uiPriority w:val="49"/>
    <w:rsid w:val="00AA75F6"/>
    <w:pPr>
      <w:spacing w:line="240" w:lineRule="auto"/>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4-Accent4">
    <w:name w:val="Grid Table 4 Accent 4"/>
    <w:basedOn w:val="TableNormal"/>
    <w:uiPriority w:val="49"/>
    <w:rsid w:val="00AA75F6"/>
    <w:pPr>
      <w:spacing w:line="240" w:lineRule="auto"/>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4-Accent5">
    <w:name w:val="Grid Table 4 Accent 5"/>
    <w:basedOn w:val="TableNormal"/>
    <w:uiPriority w:val="49"/>
    <w:rsid w:val="00AA75F6"/>
    <w:pPr>
      <w:spacing w:line="240" w:lineRule="auto"/>
    </w:pPr>
    <w:tblPr>
      <w:tblStyleRowBandSize w:val="1"/>
      <w:tblStyleColBandSize w:val="1"/>
      <w:tblBorders>
        <w:top w:val="single" w:sz="4" w:space="0" w:color="8DC182" w:themeColor="accent5" w:themeTint="99"/>
        <w:left w:val="single" w:sz="4" w:space="0" w:color="8DC182" w:themeColor="accent5" w:themeTint="99"/>
        <w:bottom w:val="single" w:sz="4" w:space="0" w:color="8DC182" w:themeColor="accent5" w:themeTint="99"/>
        <w:right w:val="single" w:sz="4" w:space="0" w:color="8DC182" w:themeColor="accent5" w:themeTint="99"/>
        <w:insideH w:val="single" w:sz="4" w:space="0" w:color="8DC182" w:themeColor="accent5" w:themeTint="99"/>
        <w:insideV w:val="single" w:sz="4" w:space="0" w:color="8DC182" w:themeColor="accent5" w:themeTint="99"/>
      </w:tblBorders>
    </w:tblPr>
    <w:tblStylePr w:type="firstRow">
      <w:rPr>
        <w:b/>
        <w:bCs/>
        <w:color w:val="FFFFFF" w:themeColor="background1"/>
      </w:rPr>
      <w:tblPr/>
      <w:tcPr>
        <w:tcBorders>
          <w:top w:val="single" w:sz="4" w:space="0" w:color="4E8542" w:themeColor="accent5"/>
          <w:left w:val="single" w:sz="4" w:space="0" w:color="4E8542" w:themeColor="accent5"/>
          <w:bottom w:val="single" w:sz="4" w:space="0" w:color="4E8542" w:themeColor="accent5"/>
          <w:right w:val="single" w:sz="4" w:space="0" w:color="4E8542" w:themeColor="accent5"/>
          <w:insideH w:val="nil"/>
          <w:insideV w:val="nil"/>
        </w:tcBorders>
        <w:shd w:val="clear" w:color="auto" w:fill="4E8542" w:themeFill="accent5"/>
      </w:tcPr>
    </w:tblStylePr>
    <w:tblStylePr w:type="lastRow">
      <w:rPr>
        <w:b/>
        <w:bCs/>
      </w:rPr>
      <w:tblPr/>
      <w:tcPr>
        <w:tcBorders>
          <w:top w:val="double" w:sz="4" w:space="0" w:color="4E8542" w:themeColor="accent5"/>
        </w:tcBorders>
      </w:tcPr>
    </w:tblStylePr>
    <w:tblStylePr w:type="firstCol">
      <w:rPr>
        <w:b/>
        <w:bCs/>
      </w:rPr>
    </w:tblStylePr>
    <w:tblStylePr w:type="lastCol">
      <w:rPr>
        <w:b/>
        <w:bCs/>
      </w:rPr>
    </w:tblStylePr>
    <w:tblStylePr w:type="band1Vert">
      <w:tblPr/>
      <w:tcPr>
        <w:shd w:val="clear" w:color="auto" w:fill="D9EAD5" w:themeFill="accent5" w:themeFillTint="33"/>
      </w:tcPr>
    </w:tblStylePr>
    <w:tblStylePr w:type="band1Horz">
      <w:tblPr/>
      <w:tcPr>
        <w:shd w:val="clear" w:color="auto" w:fill="D9EAD5" w:themeFill="accent5" w:themeFillTint="33"/>
      </w:tcPr>
    </w:tblStylePr>
  </w:style>
  <w:style w:type="table" w:styleId="GridTable4-Accent6">
    <w:name w:val="Grid Table 4 Accent 6"/>
    <w:basedOn w:val="TableNormal"/>
    <w:uiPriority w:val="49"/>
    <w:rsid w:val="00AA75F6"/>
    <w:pPr>
      <w:spacing w:line="240" w:lineRule="auto"/>
    </w:pPr>
    <w:tblPr>
      <w:tblStyleRowBandSize w:val="1"/>
      <w:tblStyleColBandSize w:val="1"/>
      <w:tblBorders>
        <w:top w:val="single" w:sz="4" w:space="0" w:color="9F87B7" w:themeColor="accent6" w:themeTint="99"/>
        <w:left w:val="single" w:sz="4" w:space="0" w:color="9F87B7" w:themeColor="accent6" w:themeTint="99"/>
        <w:bottom w:val="single" w:sz="4" w:space="0" w:color="9F87B7" w:themeColor="accent6" w:themeTint="99"/>
        <w:right w:val="single" w:sz="4" w:space="0" w:color="9F87B7" w:themeColor="accent6" w:themeTint="99"/>
        <w:insideH w:val="single" w:sz="4" w:space="0" w:color="9F87B7" w:themeColor="accent6" w:themeTint="99"/>
        <w:insideV w:val="single" w:sz="4" w:space="0" w:color="9F87B7" w:themeColor="accent6" w:themeTint="99"/>
      </w:tblBorders>
    </w:tblPr>
    <w:tblStylePr w:type="firstRow">
      <w:rPr>
        <w:b/>
        <w:bCs/>
        <w:color w:val="FFFFFF" w:themeColor="background1"/>
      </w:rPr>
      <w:tblPr/>
      <w:tcPr>
        <w:tcBorders>
          <w:top w:val="single" w:sz="4" w:space="0" w:color="604878" w:themeColor="accent6"/>
          <w:left w:val="single" w:sz="4" w:space="0" w:color="604878" w:themeColor="accent6"/>
          <w:bottom w:val="single" w:sz="4" w:space="0" w:color="604878" w:themeColor="accent6"/>
          <w:right w:val="single" w:sz="4" w:space="0" w:color="604878" w:themeColor="accent6"/>
          <w:insideH w:val="nil"/>
          <w:insideV w:val="nil"/>
        </w:tcBorders>
        <w:shd w:val="clear" w:color="auto" w:fill="604878" w:themeFill="accent6"/>
      </w:tcPr>
    </w:tblStylePr>
    <w:tblStylePr w:type="lastRow">
      <w:rPr>
        <w:b/>
        <w:bCs/>
      </w:rPr>
      <w:tblPr/>
      <w:tcPr>
        <w:tcBorders>
          <w:top w:val="double" w:sz="4" w:space="0" w:color="604878" w:themeColor="accent6"/>
        </w:tcBorders>
      </w:tcPr>
    </w:tblStylePr>
    <w:tblStylePr w:type="firstCol">
      <w:rPr>
        <w:b/>
        <w:bCs/>
      </w:rPr>
    </w:tblStylePr>
    <w:tblStylePr w:type="lastCol">
      <w:rPr>
        <w:b/>
        <w:bCs/>
      </w:rPr>
    </w:tblStylePr>
    <w:tblStylePr w:type="band1Vert">
      <w:tblPr/>
      <w:tcPr>
        <w:shd w:val="clear" w:color="auto" w:fill="DFD7E7" w:themeFill="accent6" w:themeFillTint="33"/>
      </w:tcPr>
    </w:tblStylePr>
    <w:tblStylePr w:type="band1Horz">
      <w:tblPr/>
      <w:tcPr>
        <w:shd w:val="clear" w:color="auto" w:fill="DFD7E7" w:themeFill="accent6" w:themeFillTint="33"/>
      </w:tcPr>
    </w:tblStylePr>
  </w:style>
  <w:style w:type="table" w:styleId="GridTable5Dark">
    <w:name w:val="Grid Table 5 Dark"/>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E7C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A63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A63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A63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A6331" w:themeFill="accent1"/>
      </w:tcPr>
    </w:tblStylePr>
    <w:tblStylePr w:type="band1Vert">
      <w:tblPr/>
      <w:tcPr>
        <w:shd w:val="clear" w:color="auto" w:fill="A6CF9E" w:themeFill="accent1" w:themeFillTint="66"/>
      </w:tcPr>
    </w:tblStylePr>
    <w:tblStylePr w:type="band1Horz">
      <w:tblPr/>
      <w:tcPr>
        <w:shd w:val="clear" w:color="auto" w:fill="A6CF9E" w:themeFill="accent1" w:themeFillTint="66"/>
      </w:tcPr>
    </w:tblStylePr>
  </w:style>
  <w:style w:type="table" w:styleId="GridTable5Dark-Accent2">
    <w:name w:val="Grid Table 5 Dark Accent 2"/>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GridTable5Dark-Accent3">
    <w:name w:val="Grid Table 5 Dark Accent 3"/>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GridTable5Dark-Accent4">
    <w:name w:val="Grid Table 5 Dark Accent 4"/>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GridTable5Dark-Accent5">
    <w:name w:val="Grid Table 5 Dark Accent 5"/>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5"/>
      </w:tcPr>
    </w:tblStylePr>
    <w:tblStylePr w:type="band1Vert">
      <w:tblPr/>
      <w:tcPr>
        <w:shd w:val="clear" w:color="auto" w:fill="B3D5AB" w:themeFill="accent5" w:themeFillTint="66"/>
      </w:tcPr>
    </w:tblStylePr>
    <w:tblStylePr w:type="band1Horz">
      <w:tblPr/>
      <w:tcPr>
        <w:shd w:val="clear" w:color="auto" w:fill="B3D5AB" w:themeFill="accent5" w:themeFillTint="66"/>
      </w:tcPr>
    </w:tblStylePr>
  </w:style>
  <w:style w:type="table" w:styleId="GridTable5Dark-Accent6">
    <w:name w:val="Grid Table 5 Dark Accent 6"/>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6"/>
      </w:tcPr>
    </w:tblStylePr>
    <w:tblStylePr w:type="band1Vert">
      <w:tblPr/>
      <w:tcPr>
        <w:shd w:val="clear" w:color="auto" w:fill="BFAFCF" w:themeFill="accent6" w:themeFillTint="66"/>
      </w:tcPr>
    </w:tblStylePr>
    <w:tblStylePr w:type="band1Horz">
      <w:tblPr/>
      <w:tcPr>
        <w:shd w:val="clear" w:color="auto" w:fill="BFAFCF" w:themeFill="accent6" w:themeFillTint="66"/>
      </w:tcPr>
    </w:tblStylePr>
  </w:style>
  <w:style w:type="table" w:styleId="GridTable6Colorful">
    <w:name w:val="Grid Table 6 Colorful"/>
    <w:basedOn w:val="TableNormal"/>
    <w:uiPriority w:val="51"/>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A75F6"/>
    <w:pPr>
      <w:spacing w:line="240" w:lineRule="auto"/>
    </w:pPr>
    <w:rPr>
      <w:color w:val="2B4924" w:themeColor="accent1" w:themeShade="BF"/>
    </w:rPr>
    <w:tblPr>
      <w:tblStyleRowBandSize w:val="1"/>
      <w:tblStyleColBandSize w:val="1"/>
      <w:tblBorders>
        <w:top w:val="single" w:sz="4" w:space="0" w:color="7AB76D" w:themeColor="accent1" w:themeTint="99"/>
        <w:left w:val="single" w:sz="4" w:space="0" w:color="7AB76D" w:themeColor="accent1" w:themeTint="99"/>
        <w:bottom w:val="single" w:sz="4" w:space="0" w:color="7AB76D" w:themeColor="accent1" w:themeTint="99"/>
        <w:right w:val="single" w:sz="4" w:space="0" w:color="7AB76D" w:themeColor="accent1" w:themeTint="99"/>
        <w:insideH w:val="single" w:sz="4" w:space="0" w:color="7AB76D" w:themeColor="accent1" w:themeTint="99"/>
        <w:insideV w:val="single" w:sz="4" w:space="0" w:color="7AB76D" w:themeColor="accent1" w:themeTint="99"/>
      </w:tblBorders>
    </w:tblPr>
    <w:tblStylePr w:type="firstRow">
      <w:rPr>
        <w:b/>
        <w:bCs/>
      </w:rPr>
      <w:tblPr/>
      <w:tcPr>
        <w:tcBorders>
          <w:bottom w:val="single" w:sz="12" w:space="0" w:color="7AB76D" w:themeColor="accent1" w:themeTint="99"/>
        </w:tcBorders>
      </w:tcPr>
    </w:tblStylePr>
    <w:tblStylePr w:type="lastRow">
      <w:rPr>
        <w:b/>
        <w:bCs/>
      </w:rPr>
      <w:tblPr/>
      <w:tcPr>
        <w:tcBorders>
          <w:top w:val="double" w:sz="4" w:space="0" w:color="7AB76D" w:themeColor="accent1" w:themeTint="99"/>
        </w:tcBorders>
      </w:tcPr>
    </w:tblStylePr>
    <w:tblStylePr w:type="firstCol">
      <w:rPr>
        <w:b/>
        <w:bCs/>
      </w:rPr>
    </w:tblStylePr>
    <w:tblStylePr w:type="lastCol">
      <w:rPr>
        <w:b/>
        <w:bCs/>
      </w:rPr>
    </w:tblStylePr>
    <w:tblStylePr w:type="band1Vert">
      <w:tblPr/>
      <w:tcPr>
        <w:shd w:val="clear" w:color="auto" w:fill="D2E7CE" w:themeFill="accent1" w:themeFillTint="33"/>
      </w:tcPr>
    </w:tblStylePr>
    <w:tblStylePr w:type="band1Horz">
      <w:tblPr/>
      <w:tcPr>
        <w:shd w:val="clear" w:color="auto" w:fill="D2E7CE" w:themeFill="accent1" w:themeFillTint="33"/>
      </w:tcPr>
    </w:tblStylePr>
  </w:style>
  <w:style w:type="table" w:styleId="GridTable6Colorful-Accent2">
    <w:name w:val="Grid Table 6 Colorful Accent 2"/>
    <w:basedOn w:val="TableNormal"/>
    <w:uiPriority w:val="51"/>
    <w:rsid w:val="00AA75F6"/>
    <w:pPr>
      <w:spacing w:line="240" w:lineRule="auto"/>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6Colorful-Accent3">
    <w:name w:val="Grid Table 6 Colorful Accent 3"/>
    <w:basedOn w:val="TableNormal"/>
    <w:uiPriority w:val="51"/>
    <w:rsid w:val="00AA75F6"/>
    <w:pPr>
      <w:spacing w:line="240" w:lineRule="auto"/>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6Colorful-Accent4">
    <w:name w:val="Grid Table 6 Colorful Accent 4"/>
    <w:basedOn w:val="TableNormal"/>
    <w:uiPriority w:val="51"/>
    <w:rsid w:val="00AA75F6"/>
    <w:pPr>
      <w:spacing w:line="240" w:lineRule="auto"/>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6Colorful-Accent5">
    <w:name w:val="Grid Table 6 Colorful Accent 5"/>
    <w:basedOn w:val="TableNormal"/>
    <w:uiPriority w:val="51"/>
    <w:rsid w:val="00AA75F6"/>
    <w:pPr>
      <w:spacing w:line="240" w:lineRule="auto"/>
    </w:pPr>
    <w:rPr>
      <w:color w:val="3A6331" w:themeColor="accent5" w:themeShade="BF"/>
    </w:rPr>
    <w:tblPr>
      <w:tblStyleRowBandSize w:val="1"/>
      <w:tblStyleColBandSize w:val="1"/>
      <w:tblBorders>
        <w:top w:val="single" w:sz="4" w:space="0" w:color="8DC182" w:themeColor="accent5" w:themeTint="99"/>
        <w:left w:val="single" w:sz="4" w:space="0" w:color="8DC182" w:themeColor="accent5" w:themeTint="99"/>
        <w:bottom w:val="single" w:sz="4" w:space="0" w:color="8DC182" w:themeColor="accent5" w:themeTint="99"/>
        <w:right w:val="single" w:sz="4" w:space="0" w:color="8DC182" w:themeColor="accent5" w:themeTint="99"/>
        <w:insideH w:val="single" w:sz="4" w:space="0" w:color="8DC182" w:themeColor="accent5" w:themeTint="99"/>
        <w:insideV w:val="single" w:sz="4" w:space="0" w:color="8DC182" w:themeColor="accent5" w:themeTint="99"/>
      </w:tblBorders>
    </w:tblPr>
    <w:tblStylePr w:type="firstRow">
      <w:rPr>
        <w:b/>
        <w:bCs/>
      </w:rPr>
      <w:tblPr/>
      <w:tcPr>
        <w:tcBorders>
          <w:bottom w:val="single" w:sz="12" w:space="0" w:color="8DC182" w:themeColor="accent5" w:themeTint="99"/>
        </w:tcBorders>
      </w:tcPr>
    </w:tblStylePr>
    <w:tblStylePr w:type="lastRow">
      <w:rPr>
        <w:b/>
        <w:bCs/>
      </w:rPr>
      <w:tblPr/>
      <w:tcPr>
        <w:tcBorders>
          <w:top w:val="double" w:sz="4" w:space="0" w:color="8DC182" w:themeColor="accent5" w:themeTint="99"/>
        </w:tcBorders>
      </w:tcPr>
    </w:tblStylePr>
    <w:tblStylePr w:type="firstCol">
      <w:rPr>
        <w:b/>
        <w:bCs/>
      </w:rPr>
    </w:tblStylePr>
    <w:tblStylePr w:type="lastCol">
      <w:rPr>
        <w:b/>
        <w:bCs/>
      </w:rPr>
    </w:tblStylePr>
    <w:tblStylePr w:type="band1Vert">
      <w:tblPr/>
      <w:tcPr>
        <w:shd w:val="clear" w:color="auto" w:fill="D9EAD5" w:themeFill="accent5" w:themeFillTint="33"/>
      </w:tcPr>
    </w:tblStylePr>
    <w:tblStylePr w:type="band1Horz">
      <w:tblPr/>
      <w:tcPr>
        <w:shd w:val="clear" w:color="auto" w:fill="D9EAD5" w:themeFill="accent5" w:themeFillTint="33"/>
      </w:tcPr>
    </w:tblStylePr>
  </w:style>
  <w:style w:type="table" w:styleId="GridTable6Colorful-Accent6">
    <w:name w:val="Grid Table 6 Colorful Accent 6"/>
    <w:basedOn w:val="TableNormal"/>
    <w:uiPriority w:val="51"/>
    <w:rsid w:val="00AA75F6"/>
    <w:pPr>
      <w:spacing w:line="240" w:lineRule="auto"/>
    </w:pPr>
    <w:rPr>
      <w:color w:val="473659" w:themeColor="accent6" w:themeShade="BF"/>
    </w:rPr>
    <w:tblPr>
      <w:tblStyleRowBandSize w:val="1"/>
      <w:tblStyleColBandSize w:val="1"/>
      <w:tblBorders>
        <w:top w:val="single" w:sz="4" w:space="0" w:color="9F87B7" w:themeColor="accent6" w:themeTint="99"/>
        <w:left w:val="single" w:sz="4" w:space="0" w:color="9F87B7" w:themeColor="accent6" w:themeTint="99"/>
        <w:bottom w:val="single" w:sz="4" w:space="0" w:color="9F87B7" w:themeColor="accent6" w:themeTint="99"/>
        <w:right w:val="single" w:sz="4" w:space="0" w:color="9F87B7" w:themeColor="accent6" w:themeTint="99"/>
        <w:insideH w:val="single" w:sz="4" w:space="0" w:color="9F87B7" w:themeColor="accent6" w:themeTint="99"/>
        <w:insideV w:val="single" w:sz="4" w:space="0" w:color="9F87B7" w:themeColor="accent6" w:themeTint="99"/>
      </w:tblBorders>
    </w:tblPr>
    <w:tblStylePr w:type="firstRow">
      <w:rPr>
        <w:b/>
        <w:bCs/>
      </w:rPr>
      <w:tblPr/>
      <w:tcPr>
        <w:tcBorders>
          <w:bottom w:val="single" w:sz="12" w:space="0" w:color="9F87B7" w:themeColor="accent6" w:themeTint="99"/>
        </w:tcBorders>
      </w:tcPr>
    </w:tblStylePr>
    <w:tblStylePr w:type="lastRow">
      <w:rPr>
        <w:b/>
        <w:bCs/>
      </w:rPr>
      <w:tblPr/>
      <w:tcPr>
        <w:tcBorders>
          <w:top w:val="double" w:sz="4" w:space="0" w:color="9F87B7" w:themeColor="accent6" w:themeTint="99"/>
        </w:tcBorders>
      </w:tcPr>
    </w:tblStylePr>
    <w:tblStylePr w:type="firstCol">
      <w:rPr>
        <w:b/>
        <w:bCs/>
      </w:rPr>
    </w:tblStylePr>
    <w:tblStylePr w:type="lastCol">
      <w:rPr>
        <w:b/>
        <w:bCs/>
      </w:rPr>
    </w:tblStylePr>
    <w:tblStylePr w:type="band1Vert">
      <w:tblPr/>
      <w:tcPr>
        <w:shd w:val="clear" w:color="auto" w:fill="DFD7E7" w:themeFill="accent6" w:themeFillTint="33"/>
      </w:tcPr>
    </w:tblStylePr>
    <w:tblStylePr w:type="band1Horz">
      <w:tblPr/>
      <w:tcPr>
        <w:shd w:val="clear" w:color="auto" w:fill="DFD7E7" w:themeFill="accent6" w:themeFillTint="33"/>
      </w:tcPr>
    </w:tblStylePr>
  </w:style>
  <w:style w:type="table" w:styleId="GridTable7Colorful">
    <w:name w:val="Grid Table 7 Colorful"/>
    <w:basedOn w:val="TableNormal"/>
    <w:uiPriority w:val="52"/>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A75F6"/>
    <w:pPr>
      <w:spacing w:line="240" w:lineRule="auto"/>
    </w:pPr>
    <w:rPr>
      <w:color w:val="2B4924" w:themeColor="accent1" w:themeShade="BF"/>
    </w:rPr>
    <w:tblPr>
      <w:tblStyleRowBandSize w:val="1"/>
      <w:tblStyleColBandSize w:val="1"/>
      <w:tblBorders>
        <w:top w:val="single" w:sz="4" w:space="0" w:color="7AB76D" w:themeColor="accent1" w:themeTint="99"/>
        <w:left w:val="single" w:sz="4" w:space="0" w:color="7AB76D" w:themeColor="accent1" w:themeTint="99"/>
        <w:bottom w:val="single" w:sz="4" w:space="0" w:color="7AB76D" w:themeColor="accent1" w:themeTint="99"/>
        <w:right w:val="single" w:sz="4" w:space="0" w:color="7AB76D" w:themeColor="accent1" w:themeTint="99"/>
        <w:insideH w:val="single" w:sz="4" w:space="0" w:color="7AB76D" w:themeColor="accent1" w:themeTint="99"/>
        <w:insideV w:val="single" w:sz="4" w:space="0" w:color="7AB76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7CE" w:themeFill="accent1" w:themeFillTint="33"/>
      </w:tcPr>
    </w:tblStylePr>
    <w:tblStylePr w:type="band1Horz">
      <w:tblPr/>
      <w:tcPr>
        <w:shd w:val="clear" w:color="auto" w:fill="D2E7CE" w:themeFill="accent1" w:themeFillTint="33"/>
      </w:tcPr>
    </w:tblStylePr>
    <w:tblStylePr w:type="neCell">
      <w:tblPr/>
      <w:tcPr>
        <w:tcBorders>
          <w:bottom w:val="single" w:sz="4" w:space="0" w:color="7AB76D" w:themeColor="accent1" w:themeTint="99"/>
        </w:tcBorders>
      </w:tcPr>
    </w:tblStylePr>
    <w:tblStylePr w:type="nwCell">
      <w:tblPr/>
      <w:tcPr>
        <w:tcBorders>
          <w:bottom w:val="single" w:sz="4" w:space="0" w:color="7AB76D" w:themeColor="accent1" w:themeTint="99"/>
        </w:tcBorders>
      </w:tcPr>
    </w:tblStylePr>
    <w:tblStylePr w:type="seCell">
      <w:tblPr/>
      <w:tcPr>
        <w:tcBorders>
          <w:top w:val="single" w:sz="4" w:space="0" w:color="7AB76D" w:themeColor="accent1" w:themeTint="99"/>
        </w:tcBorders>
      </w:tcPr>
    </w:tblStylePr>
    <w:tblStylePr w:type="swCell">
      <w:tblPr/>
      <w:tcPr>
        <w:tcBorders>
          <w:top w:val="single" w:sz="4" w:space="0" w:color="7AB76D" w:themeColor="accent1" w:themeTint="99"/>
        </w:tcBorders>
      </w:tcPr>
    </w:tblStylePr>
  </w:style>
  <w:style w:type="table" w:styleId="GridTable7Colorful-Accent2">
    <w:name w:val="Grid Table 7 Colorful Accent 2"/>
    <w:basedOn w:val="TableNormal"/>
    <w:uiPriority w:val="52"/>
    <w:rsid w:val="00AA75F6"/>
    <w:pPr>
      <w:spacing w:line="240" w:lineRule="auto"/>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7Colorful-Accent3">
    <w:name w:val="Grid Table 7 Colorful Accent 3"/>
    <w:basedOn w:val="TableNormal"/>
    <w:uiPriority w:val="52"/>
    <w:rsid w:val="00AA75F6"/>
    <w:pPr>
      <w:spacing w:line="240" w:lineRule="auto"/>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7Colorful-Accent4">
    <w:name w:val="Grid Table 7 Colorful Accent 4"/>
    <w:basedOn w:val="TableNormal"/>
    <w:uiPriority w:val="52"/>
    <w:rsid w:val="00AA75F6"/>
    <w:pPr>
      <w:spacing w:line="240" w:lineRule="auto"/>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7Colorful-Accent5">
    <w:name w:val="Grid Table 7 Colorful Accent 5"/>
    <w:basedOn w:val="TableNormal"/>
    <w:uiPriority w:val="52"/>
    <w:rsid w:val="00AA75F6"/>
    <w:pPr>
      <w:spacing w:line="240" w:lineRule="auto"/>
    </w:pPr>
    <w:rPr>
      <w:color w:val="3A6331" w:themeColor="accent5" w:themeShade="BF"/>
    </w:rPr>
    <w:tblPr>
      <w:tblStyleRowBandSize w:val="1"/>
      <w:tblStyleColBandSize w:val="1"/>
      <w:tblBorders>
        <w:top w:val="single" w:sz="4" w:space="0" w:color="8DC182" w:themeColor="accent5" w:themeTint="99"/>
        <w:left w:val="single" w:sz="4" w:space="0" w:color="8DC182" w:themeColor="accent5" w:themeTint="99"/>
        <w:bottom w:val="single" w:sz="4" w:space="0" w:color="8DC182" w:themeColor="accent5" w:themeTint="99"/>
        <w:right w:val="single" w:sz="4" w:space="0" w:color="8DC182" w:themeColor="accent5" w:themeTint="99"/>
        <w:insideH w:val="single" w:sz="4" w:space="0" w:color="8DC182" w:themeColor="accent5" w:themeTint="99"/>
        <w:insideV w:val="single" w:sz="4" w:space="0" w:color="8DC18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5" w:themeFillTint="33"/>
      </w:tcPr>
    </w:tblStylePr>
    <w:tblStylePr w:type="band1Horz">
      <w:tblPr/>
      <w:tcPr>
        <w:shd w:val="clear" w:color="auto" w:fill="D9EAD5" w:themeFill="accent5" w:themeFillTint="33"/>
      </w:tcPr>
    </w:tblStylePr>
    <w:tblStylePr w:type="neCell">
      <w:tblPr/>
      <w:tcPr>
        <w:tcBorders>
          <w:bottom w:val="single" w:sz="4" w:space="0" w:color="8DC182" w:themeColor="accent5" w:themeTint="99"/>
        </w:tcBorders>
      </w:tcPr>
    </w:tblStylePr>
    <w:tblStylePr w:type="nwCell">
      <w:tblPr/>
      <w:tcPr>
        <w:tcBorders>
          <w:bottom w:val="single" w:sz="4" w:space="0" w:color="8DC182" w:themeColor="accent5" w:themeTint="99"/>
        </w:tcBorders>
      </w:tcPr>
    </w:tblStylePr>
    <w:tblStylePr w:type="seCell">
      <w:tblPr/>
      <w:tcPr>
        <w:tcBorders>
          <w:top w:val="single" w:sz="4" w:space="0" w:color="8DC182" w:themeColor="accent5" w:themeTint="99"/>
        </w:tcBorders>
      </w:tcPr>
    </w:tblStylePr>
    <w:tblStylePr w:type="swCell">
      <w:tblPr/>
      <w:tcPr>
        <w:tcBorders>
          <w:top w:val="single" w:sz="4" w:space="0" w:color="8DC182" w:themeColor="accent5" w:themeTint="99"/>
        </w:tcBorders>
      </w:tcPr>
    </w:tblStylePr>
  </w:style>
  <w:style w:type="table" w:styleId="GridTable7Colorful-Accent6">
    <w:name w:val="Grid Table 7 Colorful Accent 6"/>
    <w:basedOn w:val="TableNormal"/>
    <w:uiPriority w:val="52"/>
    <w:rsid w:val="00AA75F6"/>
    <w:pPr>
      <w:spacing w:line="240" w:lineRule="auto"/>
    </w:pPr>
    <w:rPr>
      <w:color w:val="473659" w:themeColor="accent6" w:themeShade="BF"/>
    </w:rPr>
    <w:tblPr>
      <w:tblStyleRowBandSize w:val="1"/>
      <w:tblStyleColBandSize w:val="1"/>
      <w:tblBorders>
        <w:top w:val="single" w:sz="4" w:space="0" w:color="9F87B7" w:themeColor="accent6" w:themeTint="99"/>
        <w:left w:val="single" w:sz="4" w:space="0" w:color="9F87B7" w:themeColor="accent6" w:themeTint="99"/>
        <w:bottom w:val="single" w:sz="4" w:space="0" w:color="9F87B7" w:themeColor="accent6" w:themeTint="99"/>
        <w:right w:val="single" w:sz="4" w:space="0" w:color="9F87B7" w:themeColor="accent6" w:themeTint="99"/>
        <w:insideH w:val="single" w:sz="4" w:space="0" w:color="9F87B7" w:themeColor="accent6" w:themeTint="99"/>
        <w:insideV w:val="single" w:sz="4" w:space="0" w:color="9F87B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6" w:themeFillTint="33"/>
      </w:tcPr>
    </w:tblStylePr>
    <w:tblStylePr w:type="band1Horz">
      <w:tblPr/>
      <w:tcPr>
        <w:shd w:val="clear" w:color="auto" w:fill="DFD7E7" w:themeFill="accent6" w:themeFillTint="33"/>
      </w:tcPr>
    </w:tblStylePr>
    <w:tblStylePr w:type="neCell">
      <w:tblPr/>
      <w:tcPr>
        <w:tcBorders>
          <w:bottom w:val="single" w:sz="4" w:space="0" w:color="9F87B7" w:themeColor="accent6" w:themeTint="99"/>
        </w:tcBorders>
      </w:tcPr>
    </w:tblStylePr>
    <w:tblStylePr w:type="nwCell">
      <w:tblPr/>
      <w:tcPr>
        <w:tcBorders>
          <w:bottom w:val="single" w:sz="4" w:space="0" w:color="9F87B7" w:themeColor="accent6" w:themeTint="99"/>
        </w:tcBorders>
      </w:tcPr>
    </w:tblStylePr>
    <w:tblStylePr w:type="seCell">
      <w:tblPr/>
      <w:tcPr>
        <w:tcBorders>
          <w:top w:val="single" w:sz="4" w:space="0" w:color="9F87B7" w:themeColor="accent6" w:themeTint="99"/>
        </w:tcBorders>
      </w:tcPr>
    </w:tblStylePr>
    <w:tblStylePr w:type="swCell">
      <w:tblPr/>
      <w:tcPr>
        <w:tcBorders>
          <w:top w:val="single" w:sz="4" w:space="0" w:color="9F87B7" w:themeColor="accent6" w:themeTint="99"/>
        </w:tcBorders>
      </w:tcPr>
    </w:tblStylePr>
  </w:style>
  <w:style w:type="character" w:customStyle="1" w:styleId="Heading5Char">
    <w:name w:val="Heading 5 Char"/>
    <w:basedOn w:val="DefaultParagraphFont"/>
    <w:link w:val="Heading5"/>
    <w:uiPriority w:val="9"/>
    <w:rsid w:val="00AA75F6"/>
    <w:rPr>
      <w:rFonts w:asciiTheme="majorHAnsi" w:eastAsiaTheme="majorEastAsia" w:hAnsiTheme="majorHAnsi" w:cstheme="majorBidi"/>
      <w:color w:val="2B4924" w:themeColor="accent1" w:themeShade="BF"/>
    </w:rPr>
  </w:style>
  <w:style w:type="character" w:customStyle="1" w:styleId="Heading6Char">
    <w:name w:val="Heading 6 Char"/>
    <w:basedOn w:val="DefaultParagraphFont"/>
    <w:link w:val="Heading6"/>
    <w:uiPriority w:val="9"/>
    <w:semiHidden/>
    <w:rsid w:val="00AA75F6"/>
    <w:rPr>
      <w:rFonts w:asciiTheme="majorHAnsi" w:eastAsiaTheme="majorEastAsia" w:hAnsiTheme="majorHAnsi" w:cstheme="majorBidi"/>
      <w:color w:val="1C3118" w:themeColor="accent1" w:themeShade="7F"/>
    </w:rPr>
  </w:style>
  <w:style w:type="character" w:customStyle="1" w:styleId="Heading7Char">
    <w:name w:val="Heading 7 Char"/>
    <w:basedOn w:val="DefaultParagraphFont"/>
    <w:link w:val="Heading7"/>
    <w:uiPriority w:val="9"/>
    <w:semiHidden/>
    <w:rsid w:val="00AA75F6"/>
    <w:rPr>
      <w:rFonts w:asciiTheme="majorHAnsi" w:eastAsiaTheme="majorEastAsia" w:hAnsiTheme="majorHAnsi" w:cstheme="majorBidi"/>
      <w:i/>
      <w:iCs/>
      <w:color w:val="1C3118" w:themeColor="accent1" w:themeShade="7F"/>
    </w:rPr>
  </w:style>
  <w:style w:type="character" w:styleId="HTMLAcronym">
    <w:name w:val="HTML Acronym"/>
    <w:basedOn w:val="DefaultParagraphFont"/>
    <w:uiPriority w:val="99"/>
    <w:semiHidden/>
    <w:unhideWhenUsed/>
    <w:rsid w:val="00AA75F6"/>
  </w:style>
  <w:style w:type="paragraph" w:styleId="HTMLAddress">
    <w:name w:val="HTML Address"/>
    <w:basedOn w:val="Normal"/>
    <w:link w:val="HTMLAddressChar"/>
    <w:uiPriority w:val="99"/>
    <w:semiHidden/>
    <w:unhideWhenUsed/>
    <w:rsid w:val="00AA75F6"/>
    <w:pPr>
      <w:spacing w:line="240" w:lineRule="auto"/>
    </w:pPr>
    <w:rPr>
      <w:i/>
      <w:iCs/>
    </w:rPr>
  </w:style>
  <w:style w:type="character" w:customStyle="1" w:styleId="HTMLAddressChar">
    <w:name w:val="HTML Address Char"/>
    <w:basedOn w:val="DefaultParagraphFont"/>
    <w:link w:val="HTMLAddress"/>
    <w:uiPriority w:val="99"/>
    <w:semiHidden/>
    <w:rsid w:val="00AA75F6"/>
    <w:rPr>
      <w:i/>
      <w:iCs/>
    </w:rPr>
  </w:style>
  <w:style w:type="character" w:styleId="HTMLCite">
    <w:name w:val="HTML Cite"/>
    <w:basedOn w:val="DefaultParagraphFont"/>
    <w:uiPriority w:val="99"/>
    <w:semiHidden/>
    <w:unhideWhenUsed/>
    <w:rsid w:val="00AA75F6"/>
    <w:rPr>
      <w:i/>
      <w:iCs/>
    </w:rPr>
  </w:style>
  <w:style w:type="character" w:styleId="HTMLCode">
    <w:name w:val="HTML Code"/>
    <w:basedOn w:val="DefaultParagraphFont"/>
    <w:uiPriority w:val="99"/>
    <w:semiHidden/>
    <w:unhideWhenUsed/>
    <w:rsid w:val="00AA75F6"/>
    <w:rPr>
      <w:rFonts w:ascii="Consolas" w:hAnsi="Consolas"/>
      <w:sz w:val="22"/>
      <w:szCs w:val="20"/>
    </w:rPr>
  </w:style>
  <w:style w:type="character" w:styleId="HTMLDefinition">
    <w:name w:val="HTML Definition"/>
    <w:basedOn w:val="DefaultParagraphFont"/>
    <w:uiPriority w:val="99"/>
    <w:semiHidden/>
    <w:unhideWhenUsed/>
    <w:rsid w:val="00AA75F6"/>
    <w:rPr>
      <w:i/>
      <w:iCs/>
    </w:rPr>
  </w:style>
  <w:style w:type="character" w:styleId="HTMLKeyboard">
    <w:name w:val="HTML Keyboard"/>
    <w:basedOn w:val="DefaultParagraphFont"/>
    <w:uiPriority w:val="99"/>
    <w:semiHidden/>
    <w:unhideWhenUsed/>
    <w:rsid w:val="00AA75F6"/>
    <w:rPr>
      <w:rFonts w:ascii="Consolas" w:hAnsi="Consolas"/>
      <w:sz w:val="22"/>
      <w:szCs w:val="20"/>
    </w:rPr>
  </w:style>
  <w:style w:type="paragraph" w:styleId="HTMLPreformatted">
    <w:name w:val="HTML Preformatted"/>
    <w:basedOn w:val="Normal"/>
    <w:link w:val="HTMLPreformattedChar"/>
    <w:uiPriority w:val="99"/>
    <w:semiHidden/>
    <w:unhideWhenUsed/>
    <w:rsid w:val="00AA75F6"/>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A75F6"/>
    <w:rPr>
      <w:rFonts w:ascii="Consolas" w:hAnsi="Consolas"/>
      <w:szCs w:val="20"/>
    </w:rPr>
  </w:style>
  <w:style w:type="character" w:styleId="HTMLSample">
    <w:name w:val="HTML Sample"/>
    <w:basedOn w:val="DefaultParagraphFont"/>
    <w:uiPriority w:val="99"/>
    <w:semiHidden/>
    <w:unhideWhenUsed/>
    <w:rsid w:val="00AA75F6"/>
    <w:rPr>
      <w:rFonts w:ascii="Consolas" w:hAnsi="Consolas"/>
      <w:sz w:val="24"/>
      <w:szCs w:val="24"/>
    </w:rPr>
  </w:style>
  <w:style w:type="character" w:styleId="HTMLTypewriter">
    <w:name w:val="HTML Typewriter"/>
    <w:basedOn w:val="DefaultParagraphFont"/>
    <w:uiPriority w:val="99"/>
    <w:semiHidden/>
    <w:unhideWhenUsed/>
    <w:rsid w:val="00AA75F6"/>
    <w:rPr>
      <w:rFonts w:ascii="Consolas" w:hAnsi="Consolas"/>
      <w:sz w:val="22"/>
      <w:szCs w:val="20"/>
    </w:rPr>
  </w:style>
  <w:style w:type="character" w:styleId="HTMLVariable">
    <w:name w:val="HTML Variable"/>
    <w:basedOn w:val="DefaultParagraphFont"/>
    <w:uiPriority w:val="99"/>
    <w:semiHidden/>
    <w:unhideWhenUsed/>
    <w:rsid w:val="00AA75F6"/>
    <w:rPr>
      <w:i/>
      <w:iCs/>
    </w:rPr>
  </w:style>
  <w:style w:type="character" w:styleId="Hyperlink">
    <w:name w:val="Hyperlink"/>
    <w:basedOn w:val="DefaultParagraphFont"/>
    <w:uiPriority w:val="99"/>
    <w:unhideWhenUsed/>
    <w:rsid w:val="00AA75F6"/>
    <w:rPr>
      <w:color w:val="FFFFFF" w:themeColor="hyperlink"/>
      <w:u w:val="single"/>
    </w:rPr>
  </w:style>
  <w:style w:type="paragraph" w:styleId="Index1">
    <w:name w:val="index 1"/>
    <w:basedOn w:val="Normal"/>
    <w:next w:val="Normal"/>
    <w:autoRedefine/>
    <w:uiPriority w:val="99"/>
    <w:semiHidden/>
    <w:unhideWhenUsed/>
    <w:rsid w:val="00AA75F6"/>
    <w:pPr>
      <w:spacing w:line="240" w:lineRule="auto"/>
      <w:ind w:left="220" w:hanging="220"/>
    </w:pPr>
  </w:style>
  <w:style w:type="paragraph" w:styleId="Index2">
    <w:name w:val="index 2"/>
    <w:basedOn w:val="Normal"/>
    <w:next w:val="Normal"/>
    <w:autoRedefine/>
    <w:uiPriority w:val="99"/>
    <w:semiHidden/>
    <w:unhideWhenUsed/>
    <w:rsid w:val="00AA75F6"/>
    <w:pPr>
      <w:spacing w:line="240" w:lineRule="auto"/>
      <w:ind w:left="440" w:hanging="220"/>
    </w:pPr>
  </w:style>
  <w:style w:type="paragraph" w:styleId="Index3">
    <w:name w:val="index 3"/>
    <w:basedOn w:val="Normal"/>
    <w:next w:val="Normal"/>
    <w:autoRedefine/>
    <w:uiPriority w:val="99"/>
    <w:semiHidden/>
    <w:unhideWhenUsed/>
    <w:rsid w:val="00AA75F6"/>
    <w:pPr>
      <w:spacing w:line="240" w:lineRule="auto"/>
      <w:ind w:left="660" w:hanging="220"/>
    </w:pPr>
  </w:style>
  <w:style w:type="paragraph" w:styleId="Index4">
    <w:name w:val="index 4"/>
    <w:basedOn w:val="Normal"/>
    <w:next w:val="Normal"/>
    <w:autoRedefine/>
    <w:uiPriority w:val="99"/>
    <w:semiHidden/>
    <w:unhideWhenUsed/>
    <w:rsid w:val="00AA75F6"/>
    <w:pPr>
      <w:spacing w:line="240" w:lineRule="auto"/>
      <w:ind w:left="880" w:hanging="220"/>
    </w:pPr>
  </w:style>
  <w:style w:type="paragraph" w:styleId="Index5">
    <w:name w:val="index 5"/>
    <w:basedOn w:val="Normal"/>
    <w:next w:val="Normal"/>
    <w:autoRedefine/>
    <w:uiPriority w:val="99"/>
    <w:semiHidden/>
    <w:unhideWhenUsed/>
    <w:rsid w:val="00AA75F6"/>
    <w:pPr>
      <w:spacing w:line="240" w:lineRule="auto"/>
      <w:ind w:left="1100" w:hanging="220"/>
    </w:pPr>
  </w:style>
  <w:style w:type="paragraph" w:styleId="Index6">
    <w:name w:val="index 6"/>
    <w:basedOn w:val="Normal"/>
    <w:next w:val="Normal"/>
    <w:autoRedefine/>
    <w:uiPriority w:val="99"/>
    <w:semiHidden/>
    <w:unhideWhenUsed/>
    <w:rsid w:val="00AA75F6"/>
    <w:pPr>
      <w:spacing w:line="240" w:lineRule="auto"/>
      <w:ind w:left="1320" w:hanging="220"/>
    </w:pPr>
  </w:style>
  <w:style w:type="paragraph" w:styleId="Index7">
    <w:name w:val="index 7"/>
    <w:basedOn w:val="Normal"/>
    <w:next w:val="Normal"/>
    <w:autoRedefine/>
    <w:uiPriority w:val="99"/>
    <w:semiHidden/>
    <w:unhideWhenUsed/>
    <w:rsid w:val="00AA75F6"/>
    <w:pPr>
      <w:spacing w:line="240" w:lineRule="auto"/>
      <w:ind w:left="1540" w:hanging="220"/>
    </w:pPr>
  </w:style>
  <w:style w:type="paragraph" w:styleId="Index8">
    <w:name w:val="index 8"/>
    <w:basedOn w:val="Normal"/>
    <w:next w:val="Normal"/>
    <w:autoRedefine/>
    <w:uiPriority w:val="99"/>
    <w:semiHidden/>
    <w:unhideWhenUsed/>
    <w:rsid w:val="00AA75F6"/>
    <w:pPr>
      <w:spacing w:line="240" w:lineRule="auto"/>
      <w:ind w:left="1760" w:hanging="220"/>
    </w:pPr>
  </w:style>
  <w:style w:type="paragraph" w:styleId="Index9">
    <w:name w:val="index 9"/>
    <w:basedOn w:val="Normal"/>
    <w:next w:val="Normal"/>
    <w:autoRedefine/>
    <w:uiPriority w:val="99"/>
    <w:semiHidden/>
    <w:unhideWhenUsed/>
    <w:rsid w:val="00AA75F6"/>
    <w:pPr>
      <w:spacing w:line="240" w:lineRule="auto"/>
      <w:ind w:left="1980" w:hanging="220"/>
    </w:pPr>
  </w:style>
  <w:style w:type="paragraph" w:styleId="IndexHeading">
    <w:name w:val="index heading"/>
    <w:basedOn w:val="Normal"/>
    <w:next w:val="Index1"/>
    <w:uiPriority w:val="99"/>
    <w:semiHidden/>
    <w:unhideWhenUsed/>
    <w:rsid w:val="00AA75F6"/>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3D03E5"/>
    <w:rPr>
      <w:i/>
      <w:iCs/>
      <w:color w:val="2B4924" w:themeColor="accent1" w:themeShade="BF"/>
    </w:rPr>
  </w:style>
  <w:style w:type="paragraph" w:styleId="IntenseQuote">
    <w:name w:val="Intense Quote"/>
    <w:basedOn w:val="Normal"/>
    <w:next w:val="Normal"/>
    <w:link w:val="IntenseQuoteChar"/>
    <w:uiPriority w:val="30"/>
    <w:semiHidden/>
    <w:unhideWhenUsed/>
    <w:qFormat/>
    <w:rsid w:val="003D03E5"/>
    <w:pPr>
      <w:pBdr>
        <w:top w:val="single" w:sz="4" w:space="10" w:color="3A6331" w:themeColor="accent1"/>
        <w:bottom w:val="single" w:sz="4" w:space="10" w:color="3A6331" w:themeColor="accent1"/>
      </w:pBdr>
      <w:spacing w:before="360" w:after="360"/>
      <w:ind w:left="864" w:right="864"/>
      <w:jc w:val="center"/>
    </w:pPr>
    <w:rPr>
      <w:i/>
      <w:iCs/>
      <w:color w:val="2B4924" w:themeColor="accent1" w:themeShade="BF"/>
    </w:rPr>
  </w:style>
  <w:style w:type="character" w:customStyle="1" w:styleId="IntenseQuoteChar">
    <w:name w:val="Intense Quote Char"/>
    <w:basedOn w:val="DefaultParagraphFont"/>
    <w:link w:val="IntenseQuote"/>
    <w:uiPriority w:val="30"/>
    <w:semiHidden/>
    <w:rsid w:val="003D03E5"/>
    <w:rPr>
      <w:i/>
      <w:iCs/>
      <w:color w:val="2B4924" w:themeColor="accent1" w:themeShade="BF"/>
    </w:rPr>
  </w:style>
  <w:style w:type="character" w:styleId="IntenseReference">
    <w:name w:val="Intense Reference"/>
    <w:basedOn w:val="DefaultParagraphFont"/>
    <w:uiPriority w:val="32"/>
    <w:semiHidden/>
    <w:unhideWhenUsed/>
    <w:qFormat/>
    <w:rsid w:val="003D03E5"/>
    <w:rPr>
      <w:b/>
      <w:bCs/>
      <w:caps w:val="0"/>
      <w:smallCaps/>
      <w:color w:val="2B4924" w:themeColor="accent1" w:themeShade="BF"/>
      <w:spacing w:val="5"/>
    </w:rPr>
  </w:style>
  <w:style w:type="table" w:styleId="LightGrid">
    <w:name w:val="Light Grid"/>
    <w:basedOn w:val="TableNormal"/>
    <w:uiPriority w:val="62"/>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A75F6"/>
    <w:pPr>
      <w:spacing w:line="240" w:lineRule="auto"/>
    </w:pPr>
    <w:tblPr>
      <w:tblStyleRowBandSize w:val="1"/>
      <w:tblStyleColBandSize w:val="1"/>
      <w:tblBorders>
        <w:top w:val="single" w:sz="8" w:space="0" w:color="3A6331" w:themeColor="accent1"/>
        <w:left w:val="single" w:sz="8" w:space="0" w:color="3A6331" w:themeColor="accent1"/>
        <w:bottom w:val="single" w:sz="8" w:space="0" w:color="3A6331" w:themeColor="accent1"/>
        <w:right w:val="single" w:sz="8" w:space="0" w:color="3A6331" w:themeColor="accent1"/>
        <w:insideH w:val="single" w:sz="8" w:space="0" w:color="3A6331" w:themeColor="accent1"/>
        <w:insideV w:val="single" w:sz="8" w:space="0" w:color="3A633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A6331" w:themeColor="accent1"/>
          <w:left w:val="single" w:sz="8" w:space="0" w:color="3A6331" w:themeColor="accent1"/>
          <w:bottom w:val="single" w:sz="18" w:space="0" w:color="3A6331" w:themeColor="accent1"/>
          <w:right w:val="single" w:sz="8" w:space="0" w:color="3A6331" w:themeColor="accent1"/>
          <w:insideH w:val="nil"/>
          <w:insideV w:val="single" w:sz="8" w:space="0" w:color="3A633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A6331" w:themeColor="accent1"/>
          <w:left w:val="single" w:sz="8" w:space="0" w:color="3A6331" w:themeColor="accent1"/>
          <w:bottom w:val="single" w:sz="8" w:space="0" w:color="3A6331" w:themeColor="accent1"/>
          <w:right w:val="single" w:sz="8" w:space="0" w:color="3A6331" w:themeColor="accent1"/>
          <w:insideH w:val="nil"/>
          <w:insideV w:val="single" w:sz="8" w:space="0" w:color="3A633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A6331" w:themeColor="accent1"/>
          <w:left w:val="single" w:sz="8" w:space="0" w:color="3A6331" w:themeColor="accent1"/>
          <w:bottom w:val="single" w:sz="8" w:space="0" w:color="3A6331" w:themeColor="accent1"/>
          <w:right w:val="single" w:sz="8" w:space="0" w:color="3A6331" w:themeColor="accent1"/>
        </w:tcBorders>
      </w:tcPr>
    </w:tblStylePr>
    <w:tblStylePr w:type="band1Vert">
      <w:tblPr/>
      <w:tcPr>
        <w:tcBorders>
          <w:top w:val="single" w:sz="8" w:space="0" w:color="3A6331" w:themeColor="accent1"/>
          <w:left w:val="single" w:sz="8" w:space="0" w:color="3A6331" w:themeColor="accent1"/>
          <w:bottom w:val="single" w:sz="8" w:space="0" w:color="3A6331" w:themeColor="accent1"/>
          <w:right w:val="single" w:sz="8" w:space="0" w:color="3A6331" w:themeColor="accent1"/>
        </w:tcBorders>
        <w:shd w:val="clear" w:color="auto" w:fill="C8E1C3" w:themeFill="accent1" w:themeFillTint="3F"/>
      </w:tcPr>
    </w:tblStylePr>
    <w:tblStylePr w:type="band1Horz">
      <w:tblPr/>
      <w:tcPr>
        <w:tcBorders>
          <w:top w:val="single" w:sz="8" w:space="0" w:color="3A6331" w:themeColor="accent1"/>
          <w:left w:val="single" w:sz="8" w:space="0" w:color="3A6331" w:themeColor="accent1"/>
          <w:bottom w:val="single" w:sz="8" w:space="0" w:color="3A6331" w:themeColor="accent1"/>
          <w:right w:val="single" w:sz="8" w:space="0" w:color="3A6331" w:themeColor="accent1"/>
          <w:insideV w:val="single" w:sz="8" w:space="0" w:color="3A6331" w:themeColor="accent1"/>
        </w:tcBorders>
        <w:shd w:val="clear" w:color="auto" w:fill="C8E1C3" w:themeFill="accent1" w:themeFillTint="3F"/>
      </w:tcPr>
    </w:tblStylePr>
    <w:tblStylePr w:type="band2Horz">
      <w:tblPr/>
      <w:tcPr>
        <w:tcBorders>
          <w:top w:val="single" w:sz="8" w:space="0" w:color="3A6331" w:themeColor="accent1"/>
          <w:left w:val="single" w:sz="8" w:space="0" w:color="3A6331" w:themeColor="accent1"/>
          <w:bottom w:val="single" w:sz="8" w:space="0" w:color="3A6331" w:themeColor="accent1"/>
          <w:right w:val="single" w:sz="8" w:space="0" w:color="3A6331" w:themeColor="accent1"/>
          <w:insideV w:val="single" w:sz="8" w:space="0" w:color="3A6331" w:themeColor="accent1"/>
        </w:tcBorders>
      </w:tcPr>
    </w:tblStylePr>
  </w:style>
  <w:style w:type="table" w:styleId="LightGrid-Accent2">
    <w:name w:val="Light Grid Accent 2"/>
    <w:basedOn w:val="TableNormal"/>
    <w:uiPriority w:val="62"/>
    <w:semiHidden/>
    <w:unhideWhenUsed/>
    <w:rsid w:val="00AA75F6"/>
    <w:pPr>
      <w:spacing w:line="240" w:lineRule="auto"/>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LightGrid-Accent3">
    <w:name w:val="Light Grid Accent 3"/>
    <w:basedOn w:val="TableNormal"/>
    <w:uiPriority w:val="62"/>
    <w:semiHidden/>
    <w:unhideWhenUsed/>
    <w:rsid w:val="00AA75F6"/>
    <w:pPr>
      <w:spacing w:line="240" w:lineRule="auto"/>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LightGrid-Accent4">
    <w:name w:val="Light Grid Accent 4"/>
    <w:basedOn w:val="TableNormal"/>
    <w:uiPriority w:val="62"/>
    <w:semiHidden/>
    <w:unhideWhenUsed/>
    <w:rsid w:val="00AA75F6"/>
    <w:pPr>
      <w:spacing w:line="240" w:lineRule="auto"/>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LightGrid-Accent5">
    <w:name w:val="Light Grid Accent 5"/>
    <w:basedOn w:val="TableNormal"/>
    <w:uiPriority w:val="62"/>
    <w:semiHidden/>
    <w:unhideWhenUsed/>
    <w:rsid w:val="00AA75F6"/>
    <w:pPr>
      <w:spacing w:line="240" w:lineRule="auto"/>
    </w:pPr>
    <w:tblPr>
      <w:tblStyleRowBandSize w:val="1"/>
      <w:tblStyleColBandSize w:val="1"/>
      <w:tblBorders>
        <w:top w:val="single" w:sz="8" w:space="0" w:color="4E8542" w:themeColor="accent5"/>
        <w:left w:val="single" w:sz="8" w:space="0" w:color="4E8542" w:themeColor="accent5"/>
        <w:bottom w:val="single" w:sz="8" w:space="0" w:color="4E8542" w:themeColor="accent5"/>
        <w:right w:val="single" w:sz="8" w:space="0" w:color="4E8542" w:themeColor="accent5"/>
        <w:insideH w:val="single" w:sz="8" w:space="0" w:color="4E8542" w:themeColor="accent5"/>
        <w:insideV w:val="single" w:sz="8" w:space="0" w:color="4E85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5"/>
          <w:left w:val="single" w:sz="8" w:space="0" w:color="4E8542" w:themeColor="accent5"/>
          <w:bottom w:val="single" w:sz="18" w:space="0" w:color="4E8542" w:themeColor="accent5"/>
          <w:right w:val="single" w:sz="8" w:space="0" w:color="4E8542" w:themeColor="accent5"/>
          <w:insideH w:val="nil"/>
          <w:insideV w:val="single" w:sz="8" w:space="0" w:color="4E85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5"/>
          <w:left w:val="single" w:sz="8" w:space="0" w:color="4E8542" w:themeColor="accent5"/>
          <w:bottom w:val="single" w:sz="8" w:space="0" w:color="4E8542" w:themeColor="accent5"/>
          <w:right w:val="single" w:sz="8" w:space="0" w:color="4E8542" w:themeColor="accent5"/>
          <w:insideH w:val="nil"/>
          <w:insideV w:val="single" w:sz="8" w:space="0" w:color="4E85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5"/>
          <w:left w:val="single" w:sz="8" w:space="0" w:color="4E8542" w:themeColor="accent5"/>
          <w:bottom w:val="single" w:sz="8" w:space="0" w:color="4E8542" w:themeColor="accent5"/>
          <w:right w:val="single" w:sz="8" w:space="0" w:color="4E8542" w:themeColor="accent5"/>
        </w:tcBorders>
      </w:tcPr>
    </w:tblStylePr>
    <w:tblStylePr w:type="band1Vert">
      <w:tblPr/>
      <w:tcPr>
        <w:tcBorders>
          <w:top w:val="single" w:sz="8" w:space="0" w:color="4E8542" w:themeColor="accent5"/>
          <w:left w:val="single" w:sz="8" w:space="0" w:color="4E8542" w:themeColor="accent5"/>
          <w:bottom w:val="single" w:sz="8" w:space="0" w:color="4E8542" w:themeColor="accent5"/>
          <w:right w:val="single" w:sz="8" w:space="0" w:color="4E8542" w:themeColor="accent5"/>
        </w:tcBorders>
        <w:shd w:val="clear" w:color="auto" w:fill="D0E5CB" w:themeFill="accent5" w:themeFillTint="3F"/>
      </w:tcPr>
    </w:tblStylePr>
    <w:tblStylePr w:type="band1Horz">
      <w:tblPr/>
      <w:tcPr>
        <w:tcBorders>
          <w:top w:val="single" w:sz="8" w:space="0" w:color="4E8542" w:themeColor="accent5"/>
          <w:left w:val="single" w:sz="8" w:space="0" w:color="4E8542" w:themeColor="accent5"/>
          <w:bottom w:val="single" w:sz="8" w:space="0" w:color="4E8542" w:themeColor="accent5"/>
          <w:right w:val="single" w:sz="8" w:space="0" w:color="4E8542" w:themeColor="accent5"/>
          <w:insideV w:val="single" w:sz="8" w:space="0" w:color="4E8542" w:themeColor="accent5"/>
        </w:tcBorders>
        <w:shd w:val="clear" w:color="auto" w:fill="D0E5CB" w:themeFill="accent5" w:themeFillTint="3F"/>
      </w:tcPr>
    </w:tblStylePr>
    <w:tblStylePr w:type="band2Horz">
      <w:tblPr/>
      <w:tcPr>
        <w:tcBorders>
          <w:top w:val="single" w:sz="8" w:space="0" w:color="4E8542" w:themeColor="accent5"/>
          <w:left w:val="single" w:sz="8" w:space="0" w:color="4E8542" w:themeColor="accent5"/>
          <w:bottom w:val="single" w:sz="8" w:space="0" w:color="4E8542" w:themeColor="accent5"/>
          <w:right w:val="single" w:sz="8" w:space="0" w:color="4E8542" w:themeColor="accent5"/>
          <w:insideV w:val="single" w:sz="8" w:space="0" w:color="4E8542" w:themeColor="accent5"/>
        </w:tcBorders>
      </w:tcPr>
    </w:tblStylePr>
  </w:style>
  <w:style w:type="table" w:styleId="LightGrid-Accent6">
    <w:name w:val="Light Grid Accent 6"/>
    <w:basedOn w:val="TableNormal"/>
    <w:uiPriority w:val="62"/>
    <w:semiHidden/>
    <w:unhideWhenUsed/>
    <w:rsid w:val="00AA75F6"/>
    <w:pPr>
      <w:spacing w:line="240" w:lineRule="auto"/>
    </w:pPr>
    <w:tblPr>
      <w:tblStyleRowBandSize w:val="1"/>
      <w:tblStyleColBandSize w:val="1"/>
      <w:tblBorders>
        <w:top w:val="single" w:sz="8" w:space="0" w:color="604878" w:themeColor="accent6"/>
        <w:left w:val="single" w:sz="8" w:space="0" w:color="604878" w:themeColor="accent6"/>
        <w:bottom w:val="single" w:sz="8" w:space="0" w:color="604878" w:themeColor="accent6"/>
        <w:right w:val="single" w:sz="8" w:space="0" w:color="604878" w:themeColor="accent6"/>
        <w:insideH w:val="single" w:sz="8" w:space="0" w:color="604878" w:themeColor="accent6"/>
        <w:insideV w:val="single" w:sz="8" w:space="0" w:color="6048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6"/>
          <w:left w:val="single" w:sz="8" w:space="0" w:color="604878" w:themeColor="accent6"/>
          <w:bottom w:val="single" w:sz="18" w:space="0" w:color="604878" w:themeColor="accent6"/>
          <w:right w:val="single" w:sz="8" w:space="0" w:color="604878" w:themeColor="accent6"/>
          <w:insideH w:val="nil"/>
          <w:insideV w:val="single" w:sz="8" w:space="0" w:color="6048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6"/>
          <w:left w:val="single" w:sz="8" w:space="0" w:color="604878" w:themeColor="accent6"/>
          <w:bottom w:val="single" w:sz="8" w:space="0" w:color="604878" w:themeColor="accent6"/>
          <w:right w:val="single" w:sz="8" w:space="0" w:color="604878" w:themeColor="accent6"/>
          <w:insideH w:val="nil"/>
          <w:insideV w:val="single" w:sz="8" w:space="0" w:color="6048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6"/>
          <w:left w:val="single" w:sz="8" w:space="0" w:color="604878" w:themeColor="accent6"/>
          <w:bottom w:val="single" w:sz="8" w:space="0" w:color="604878" w:themeColor="accent6"/>
          <w:right w:val="single" w:sz="8" w:space="0" w:color="604878" w:themeColor="accent6"/>
        </w:tcBorders>
      </w:tcPr>
    </w:tblStylePr>
    <w:tblStylePr w:type="band1Vert">
      <w:tblPr/>
      <w:tcPr>
        <w:tcBorders>
          <w:top w:val="single" w:sz="8" w:space="0" w:color="604878" w:themeColor="accent6"/>
          <w:left w:val="single" w:sz="8" w:space="0" w:color="604878" w:themeColor="accent6"/>
          <w:bottom w:val="single" w:sz="8" w:space="0" w:color="604878" w:themeColor="accent6"/>
          <w:right w:val="single" w:sz="8" w:space="0" w:color="604878" w:themeColor="accent6"/>
        </w:tcBorders>
        <w:shd w:val="clear" w:color="auto" w:fill="D7CDE1" w:themeFill="accent6" w:themeFillTint="3F"/>
      </w:tcPr>
    </w:tblStylePr>
    <w:tblStylePr w:type="band1Horz">
      <w:tblPr/>
      <w:tcPr>
        <w:tcBorders>
          <w:top w:val="single" w:sz="8" w:space="0" w:color="604878" w:themeColor="accent6"/>
          <w:left w:val="single" w:sz="8" w:space="0" w:color="604878" w:themeColor="accent6"/>
          <w:bottom w:val="single" w:sz="8" w:space="0" w:color="604878" w:themeColor="accent6"/>
          <w:right w:val="single" w:sz="8" w:space="0" w:color="604878" w:themeColor="accent6"/>
          <w:insideV w:val="single" w:sz="8" w:space="0" w:color="604878" w:themeColor="accent6"/>
        </w:tcBorders>
        <w:shd w:val="clear" w:color="auto" w:fill="D7CDE1" w:themeFill="accent6" w:themeFillTint="3F"/>
      </w:tcPr>
    </w:tblStylePr>
    <w:tblStylePr w:type="band2Horz">
      <w:tblPr/>
      <w:tcPr>
        <w:tcBorders>
          <w:top w:val="single" w:sz="8" w:space="0" w:color="604878" w:themeColor="accent6"/>
          <w:left w:val="single" w:sz="8" w:space="0" w:color="604878" w:themeColor="accent6"/>
          <w:bottom w:val="single" w:sz="8" w:space="0" w:color="604878" w:themeColor="accent6"/>
          <w:right w:val="single" w:sz="8" w:space="0" w:color="604878" w:themeColor="accent6"/>
          <w:insideV w:val="single" w:sz="8" w:space="0" w:color="604878" w:themeColor="accent6"/>
        </w:tcBorders>
      </w:tcPr>
    </w:tblStylePr>
  </w:style>
  <w:style w:type="table" w:styleId="LightList">
    <w:name w:val="Light List"/>
    <w:basedOn w:val="TableNormal"/>
    <w:uiPriority w:val="61"/>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A75F6"/>
    <w:pPr>
      <w:spacing w:line="240" w:lineRule="auto"/>
    </w:pPr>
    <w:tblPr>
      <w:tblStyleRowBandSize w:val="1"/>
      <w:tblStyleColBandSize w:val="1"/>
      <w:tblBorders>
        <w:top w:val="single" w:sz="8" w:space="0" w:color="3A6331" w:themeColor="accent1"/>
        <w:left w:val="single" w:sz="8" w:space="0" w:color="3A6331" w:themeColor="accent1"/>
        <w:bottom w:val="single" w:sz="8" w:space="0" w:color="3A6331" w:themeColor="accent1"/>
        <w:right w:val="single" w:sz="8" w:space="0" w:color="3A6331" w:themeColor="accent1"/>
      </w:tblBorders>
    </w:tblPr>
    <w:tblStylePr w:type="firstRow">
      <w:pPr>
        <w:spacing w:before="0" w:after="0" w:line="240" w:lineRule="auto"/>
      </w:pPr>
      <w:rPr>
        <w:b/>
        <w:bCs/>
        <w:color w:val="FFFFFF" w:themeColor="background1"/>
      </w:rPr>
      <w:tblPr/>
      <w:tcPr>
        <w:shd w:val="clear" w:color="auto" w:fill="3A6331" w:themeFill="accent1"/>
      </w:tcPr>
    </w:tblStylePr>
    <w:tblStylePr w:type="lastRow">
      <w:pPr>
        <w:spacing w:before="0" w:after="0" w:line="240" w:lineRule="auto"/>
      </w:pPr>
      <w:rPr>
        <w:b/>
        <w:bCs/>
      </w:rPr>
      <w:tblPr/>
      <w:tcPr>
        <w:tcBorders>
          <w:top w:val="double" w:sz="6" w:space="0" w:color="3A6331" w:themeColor="accent1"/>
          <w:left w:val="single" w:sz="8" w:space="0" w:color="3A6331" w:themeColor="accent1"/>
          <w:bottom w:val="single" w:sz="8" w:space="0" w:color="3A6331" w:themeColor="accent1"/>
          <w:right w:val="single" w:sz="8" w:space="0" w:color="3A6331" w:themeColor="accent1"/>
        </w:tcBorders>
      </w:tcPr>
    </w:tblStylePr>
    <w:tblStylePr w:type="firstCol">
      <w:rPr>
        <w:b/>
        <w:bCs/>
      </w:rPr>
    </w:tblStylePr>
    <w:tblStylePr w:type="lastCol">
      <w:rPr>
        <w:b/>
        <w:bCs/>
      </w:rPr>
    </w:tblStylePr>
    <w:tblStylePr w:type="band1Vert">
      <w:tblPr/>
      <w:tcPr>
        <w:tcBorders>
          <w:top w:val="single" w:sz="8" w:space="0" w:color="3A6331" w:themeColor="accent1"/>
          <w:left w:val="single" w:sz="8" w:space="0" w:color="3A6331" w:themeColor="accent1"/>
          <w:bottom w:val="single" w:sz="8" w:space="0" w:color="3A6331" w:themeColor="accent1"/>
          <w:right w:val="single" w:sz="8" w:space="0" w:color="3A6331" w:themeColor="accent1"/>
        </w:tcBorders>
      </w:tcPr>
    </w:tblStylePr>
    <w:tblStylePr w:type="band1Horz">
      <w:tblPr/>
      <w:tcPr>
        <w:tcBorders>
          <w:top w:val="single" w:sz="8" w:space="0" w:color="3A6331" w:themeColor="accent1"/>
          <w:left w:val="single" w:sz="8" w:space="0" w:color="3A6331" w:themeColor="accent1"/>
          <w:bottom w:val="single" w:sz="8" w:space="0" w:color="3A6331" w:themeColor="accent1"/>
          <w:right w:val="single" w:sz="8" w:space="0" w:color="3A6331" w:themeColor="accent1"/>
        </w:tcBorders>
      </w:tcPr>
    </w:tblStylePr>
  </w:style>
  <w:style w:type="table" w:styleId="LightList-Accent2">
    <w:name w:val="Light List Accent 2"/>
    <w:basedOn w:val="TableNormal"/>
    <w:uiPriority w:val="61"/>
    <w:semiHidden/>
    <w:unhideWhenUsed/>
    <w:rsid w:val="00AA75F6"/>
    <w:pPr>
      <w:spacing w:line="240" w:lineRule="auto"/>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ghtList-Accent3">
    <w:name w:val="Light List Accent 3"/>
    <w:basedOn w:val="TableNormal"/>
    <w:uiPriority w:val="61"/>
    <w:semiHidden/>
    <w:unhideWhenUsed/>
    <w:rsid w:val="00AA75F6"/>
    <w:pPr>
      <w:spacing w:line="240" w:lineRule="auto"/>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ghtList-Accent4">
    <w:name w:val="Light List Accent 4"/>
    <w:basedOn w:val="TableNormal"/>
    <w:uiPriority w:val="61"/>
    <w:semiHidden/>
    <w:unhideWhenUsed/>
    <w:rsid w:val="00AA75F6"/>
    <w:pPr>
      <w:spacing w:line="240" w:lineRule="auto"/>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ghtList-Accent5">
    <w:name w:val="Light List Accent 5"/>
    <w:basedOn w:val="TableNormal"/>
    <w:uiPriority w:val="61"/>
    <w:semiHidden/>
    <w:unhideWhenUsed/>
    <w:rsid w:val="00AA75F6"/>
    <w:pPr>
      <w:spacing w:line="240" w:lineRule="auto"/>
    </w:pPr>
    <w:tblPr>
      <w:tblStyleRowBandSize w:val="1"/>
      <w:tblStyleColBandSize w:val="1"/>
      <w:tblBorders>
        <w:top w:val="single" w:sz="8" w:space="0" w:color="4E8542" w:themeColor="accent5"/>
        <w:left w:val="single" w:sz="8" w:space="0" w:color="4E8542" w:themeColor="accent5"/>
        <w:bottom w:val="single" w:sz="8" w:space="0" w:color="4E8542" w:themeColor="accent5"/>
        <w:right w:val="single" w:sz="8" w:space="0" w:color="4E8542" w:themeColor="accent5"/>
      </w:tblBorders>
    </w:tblPr>
    <w:tblStylePr w:type="firstRow">
      <w:pPr>
        <w:spacing w:before="0" w:after="0" w:line="240" w:lineRule="auto"/>
      </w:pPr>
      <w:rPr>
        <w:b/>
        <w:bCs/>
        <w:color w:val="FFFFFF" w:themeColor="background1"/>
      </w:rPr>
      <w:tblPr/>
      <w:tcPr>
        <w:shd w:val="clear" w:color="auto" w:fill="4E8542" w:themeFill="accent5"/>
      </w:tcPr>
    </w:tblStylePr>
    <w:tblStylePr w:type="lastRow">
      <w:pPr>
        <w:spacing w:before="0" w:after="0" w:line="240" w:lineRule="auto"/>
      </w:pPr>
      <w:rPr>
        <w:b/>
        <w:bCs/>
      </w:rPr>
      <w:tblPr/>
      <w:tcPr>
        <w:tcBorders>
          <w:top w:val="double" w:sz="6" w:space="0" w:color="4E8542" w:themeColor="accent5"/>
          <w:left w:val="single" w:sz="8" w:space="0" w:color="4E8542" w:themeColor="accent5"/>
          <w:bottom w:val="single" w:sz="8" w:space="0" w:color="4E8542" w:themeColor="accent5"/>
          <w:right w:val="single" w:sz="8" w:space="0" w:color="4E8542" w:themeColor="accent5"/>
        </w:tcBorders>
      </w:tcPr>
    </w:tblStylePr>
    <w:tblStylePr w:type="firstCol">
      <w:rPr>
        <w:b/>
        <w:bCs/>
      </w:rPr>
    </w:tblStylePr>
    <w:tblStylePr w:type="lastCol">
      <w:rPr>
        <w:b/>
        <w:bCs/>
      </w:rPr>
    </w:tblStylePr>
    <w:tblStylePr w:type="band1Vert">
      <w:tblPr/>
      <w:tcPr>
        <w:tcBorders>
          <w:top w:val="single" w:sz="8" w:space="0" w:color="4E8542" w:themeColor="accent5"/>
          <w:left w:val="single" w:sz="8" w:space="0" w:color="4E8542" w:themeColor="accent5"/>
          <w:bottom w:val="single" w:sz="8" w:space="0" w:color="4E8542" w:themeColor="accent5"/>
          <w:right w:val="single" w:sz="8" w:space="0" w:color="4E8542" w:themeColor="accent5"/>
        </w:tcBorders>
      </w:tcPr>
    </w:tblStylePr>
    <w:tblStylePr w:type="band1Horz">
      <w:tblPr/>
      <w:tcPr>
        <w:tcBorders>
          <w:top w:val="single" w:sz="8" w:space="0" w:color="4E8542" w:themeColor="accent5"/>
          <w:left w:val="single" w:sz="8" w:space="0" w:color="4E8542" w:themeColor="accent5"/>
          <w:bottom w:val="single" w:sz="8" w:space="0" w:color="4E8542" w:themeColor="accent5"/>
          <w:right w:val="single" w:sz="8" w:space="0" w:color="4E8542" w:themeColor="accent5"/>
        </w:tcBorders>
      </w:tcPr>
    </w:tblStylePr>
  </w:style>
  <w:style w:type="table" w:styleId="LightList-Accent6">
    <w:name w:val="Light List Accent 6"/>
    <w:basedOn w:val="TableNormal"/>
    <w:uiPriority w:val="61"/>
    <w:semiHidden/>
    <w:unhideWhenUsed/>
    <w:rsid w:val="00AA75F6"/>
    <w:pPr>
      <w:spacing w:line="240" w:lineRule="auto"/>
    </w:pPr>
    <w:tblPr>
      <w:tblStyleRowBandSize w:val="1"/>
      <w:tblStyleColBandSize w:val="1"/>
      <w:tblBorders>
        <w:top w:val="single" w:sz="8" w:space="0" w:color="604878" w:themeColor="accent6"/>
        <w:left w:val="single" w:sz="8" w:space="0" w:color="604878" w:themeColor="accent6"/>
        <w:bottom w:val="single" w:sz="8" w:space="0" w:color="604878" w:themeColor="accent6"/>
        <w:right w:val="single" w:sz="8" w:space="0" w:color="604878" w:themeColor="accent6"/>
      </w:tblBorders>
    </w:tblPr>
    <w:tblStylePr w:type="firstRow">
      <w:pPr>
        <w:spacing w:before="0" w:after="0" w:line="240" w:lineRule="auto"/>
      </w:pPr>
      <w:rPr>
        <w:b/>
        <w:bCs/>
        <w:color w:val="FFFFFF" w:themeColor="background1"/>
      </w:rPr>
      <w:tblPr/>
      <w:tcPr>
        <w:shd w:val="clear" w:color="auto" w:fill="604878" w:themeFill="accent6"/>
      </w:tcPr>
    </w:tblStylePr>
    <w:tblStylePr w:type="lastRow">
      <w:pPr>
        <w:spacing w:before="0" w:after="0" w:line="240" w:lineRule="auto"/>
      </w:pPr>
      <w:rPr>
        <w:b/>
        <w:bCs/>
      </w:rPr>
      <w:tblPr/>
      <w:tcPr>
        <w:tcBorders>
          <w:top w:val="double" w:sz="6" w:space="0" w:color="604878" w:themeColor="accent6"/>
          <w:left w:val="single" w:sz="8" w:space="0" w:color="604878" w:themeColor="accent6"/>
          <w:bottom w:val="single" w:sz="8" w:space="0" w:color="604878" w:themeColor="accent6"/>
          <w:right w:val="single" w:sz="8" w:space="0" w:color="604878" w:themeColor="accent6"/>
        </w:tcBorders>
      </w:tcPr>
    </w:tblStylePr>
    <w:tblStylePr w:type="firstCol">
      <w:rPr>
        <w:b/>
        <w:bCs/>
      </w:rPr>
    </w:tblStylePr>
    <w:tblStylePr w:type="lastCol">
      <w:rPr>
        <w:b/>
        <w:bCs/>
      </w:rPr>
    </w:tblStylePr>
    <w:tblStylePr w:type="band1Vert">
      <w:tblPr/>
      <w:tcPr>
        <w:tcBorders>
          <w:top w:val="single" w:sz="8" w:space="0" w:color="604878" w:themeColor="accent6"/>
          <w:left w:val="single" w:sz="8" w:space="0" w:color="604878" w:themeColor="accent6"/>
          <w:bottom w:val="single" w:sz="8" w:space="0" w:color="604878" w:themeColor="accent6"/>
          <w:right w:val="single" w:sz="8" w:space="0" w:color="604878" w:themeColor="accent6"/>
        </w:tcBorders>
      </w:tcPr>
    </w:tblStylePr>
    <w:tblStylePr w:type="band1Horz">
      <w:tblPr/>
      <w:tcPr>
        <w:tcBorders>
          <w:top w:val="single" w:sz="8" w:space="0" w:color="604878" w:themeColor="accent6"/>
          <w:left w:val="single" w:sz="8" w:space="0" w:color="604878" w:themeColor="accent6"/>
          <w:bottom w:val="single" w:sz="8" w:space="0" w:color="604878" w:themeColor="accent6"/>
          <w:right w:val="single" w:sz="8" w:space="0" w:color="604878" w:themeColor="accent6"/>
        </w:tcBorders>
      </w:tcPr>
    </w:tblStylePr>
  </w:style>
  <w:style w:type="table" w:styleId="LightShading">
    <w:name w:val="Light Shading"/>
    <w:basedOn w:val="TableNormal"/>
    <w:uiPriority w:val="60"/>
    <w:semiHidden/>
    <w:unhideWhenUsed/>
    <w:rsid w:val="00AA75F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A75F6"/>
    <w:pPr>
      <w:spacing w:line="240" w:lineRule="auto"/>
    </w:pPr>
    <w:rPr>
      <w:color w:val="2B4924" w:themeColor="accent1" w:themeShade="BF"/>
    </w:rPr>
    <w:tblPr>
      <w:tblStyleRowBandSize w:val="1"/>
      <w:tblStyleColBandSize w:val="1"/>
      <w:tblBorders>
        <w:top w:val="single" w:sz="8" w:space="0" w:color="3A6331" w:themeColor="accent1"/>
        <w:bottom w:val="single" w:sz="8" w:space="0" w:color="3A6331" w:themeColor="accent1"/>
      </w:tblBorders>
    </w:tblPr>
    <w:tblStylePr w:type="firstRow">
      <w:pPr>
        <w:spacing w:before="0" w:after="0" w:line="240" w:lineRule="auto"/>
      </w:pPr>
      <w:rPr>
        <w:b/>
        <w:bCs/>
      </w:rPr>
      <w:tblPr/>
      <w:tcPr>
        <w:tcBorders>
          <w:top w:val="single" w:sz="8" w:space="0" w:color="3A6331" w:themeColor="accent1"/>
          <w:left w:val="nil"/>
          <w:bottom w:val="single" w:sz="8" w:space="0" w:color="3A6331" w:themeColor="accent1"/>
          <w:right w:val="nil"/>
          <w:insideH w:val="nil"/>
          <w:insideV w:val="nil"/>
        </w:tcBorders>
      </w:tcPr>
    </w:tblStylePr>
    <w:tblStylePr w:type="lastRow">
      <w:pPr>
        <w:spacing w:before="0" w:after="0" w:line="240" w:lineRule="auto"/>
      </w:pPr>
      <w:rPr>
        <w:b/>
        <w:bCs/>
      </w:rPr>
      <w:tblPr/>
      <w:tcPr>
        <w:tcBorders>
          <w:top w:val="single" w:sz="8" w:space="0" w:color="3A6331" w:themeColor="accent1"/>
          <w:left w:val="nil"/>
          <w:bottom w:val="single" w:sz="8" w:space="0" w:color="3A633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1C3" w:themeFill="accent1" w:themeFillTint="3F"/>
      </w:tcPr>
    </w:tblStylePr>
    <w:tblStylePr w:type="band1Horz">
      <w:tblPr/>
      <w:tcPr>
        <w:tcBorders>
          <w:left w:val="nil"/>
          <w:right w:val="nil"/>
          <w:insideH w:val="nil"/>
          <w:insideV w:val="nil"/>
        </w:tcBorders>
        <w:shd w:val="clear" w:color="auto" w:fill="C8E1C3" w:themeFill="accent1" w:themeFillTint="3F"/>
      </w:tcPr>
    </w:tblStylePr>
  </w:style>
  <w:style w:type="table" w:styleId="LightShading-Accent2">
    <w:name w:val="Light Shading Accent 2"/>
    <w:basedOn w:val="TableNormal"/>
    <w:uiPriority w:val="60"/>
    <w:semiHidden/>
    <w:unhideWhenUsed/>
    <w:rsid w:val="00AA75F6"/>
    <w:pPr>
      <w:spacing w:line="240" w:lineRule="auto"/>
    </w:pPr>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LightShading-Accent3">
    <w:name w:val="Light Shading Accent 3"/>
    <w:basedOn w:val="TableNormal"/>
    <w:uiPriority w:val="60"/>
    <w:semiHidden/>
    <w:unhideWhenUsed/>
    <w:rsid w:val="00AA75F6"/>
    <w:pPr>
      <w:spacing w:line="240" w:lineRule="auto"/>
    </w:pPr>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LightShading-Accent4">
    <w:name w:val="Light Shading Accent 4"/>
    <w:basedOn w:val="TableNormal"/>
    <w:uiPriority w:val="60"/>
    <w:semiHidden/>
    <w:unhideWhenUsed/>
    <w:rsid w:val="00AA75F6"/>
    <w:pPr>
      <w:spacing w:line="240" w:lineRule="auto"/>
    </w:pPr>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LightShading-Accent5">
    <w:name w:val="Light Shading Accent 5"/>
    <w:basedOn w:val="TableNormal"/>
    <w:uiPriority w:val="60"/>
    <w:semiHidden/>
    <w:unhideWhenUsed/>
    <w:rsid w:val="00AA75F6"/>
    <w:pPr>
      <w:spacing w:line="240" w:lineRule="auto"/>
    </w:pPr>
    <w:rPr>
      <w:color w:val="3A6331" w:themeColor="accent5" w:themeShade="BF"/>
    </w:rPr>
    <w:tblPr>
      <w:tblStyleRowBandSize w:val="1"/>
      <w:tblStyleColBandSize w:val="1"/>
      <w:tblBorders>
        <w:top w:val="single" w:sz="8" w:space="0" w:color="4E8542" w:themeColor="accent5"/>
        <w:bottom w:val="single" w:sz="8" w:space="0" w:color="4E8542" w:themeColor="accent5"/>
      </w:tblBorders>
    </w:tblPr>
    <w:tblStylePr w:type="firstRow">
      <w:pPr>
        <w:spacing w:before="0" w:after="0" w:line="240" w:lineRule="auto"/>
      </w:pPr>
      <w:rPr>
        <w:b/>
        <w:bCs/>
      </w:rPr>
      <w:tblPr/>
      <w:tcPr>
        <w:tcBorders>
          <w:top w:val="single" w:sz="8" w:space="0" w:color="4E8542" w:themeColor="accent5"/>
          <w:left w:val="nil"/>
          <w:bottom w:val="single" w:sz="8" w:space="0" w:color="4E8542" w:themeColor="accent5"/>
          <w:right w:val="nil"/>
          <w:insideH w:val="nil"/>
          <w:insideV w:val="nil"/>
        </w:tcBorders>
      </w:tcPr>
    </w:tblStylePr>
    <w:tblStylePr w:type="lastRow">
      <w:pPr>
        <w:spacing w:before="0" w:after="0" w:line="240" w:lineRule="auto"/>
      </w:pPr>
      <w:rPr>
        <w:b/>
        <w:bCs/>
      </w:rPr>
      <w:tblPr/>
      <w:tcPr>
        <w:tcBorders>
          <w:top w:val="single" w:sz="8" w:space="0" w:color="4E8542" w:themeColor="accent5"/>
          <w:left w:val="nil"/>
          <w:bottom w:val="single" w:sz="8" w:space="0" w:color="4E85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5" w:themeFillTint="3F"/>
      </w:tcPr>
    </w:tblStylePr>
    <w:tblStylePr w:type="band1Horz">
      <w:tblPr/>
      <w:tcPr>
        <w:tcBorders>
          <w:left w:val="nil"/>
          <w:right w:val="nil"/>
          <w:insideH w:val="nil"/>
          <w:insideV w:val="nil"/>
        </w:tcBorders>
        <w:shd w:val="clear" w:color="auto" w:fill="D0E5CB" w:themeFill="accent5" w:themeFillTint="3F"/>
      </w:tcPr>
    </w:tblStylePr>
  </w:style>
  <w:style w:type="table" w:styleId="LightShading-Accent6">
    <w:name w:val="Light Shading Accent 6"/>
    <w:basedOn w:val="TableNormal"/>
    <w:uiPriority w:val="60"/>
    <w:semiHidden/>
    <w:unhideWhenUsed/>
    <w:rsid w:val="00AA75F6"/>
    <w:pPr>
      <w:spacing w:line="240" w:lineRule="auto"/>
    </w:pPr>
    <w:rPr>
      <w:color w:val="473659" w:themeColor="accent6" w:themeShade="BF"/>
    </w:rPr>
    <w:tblPr>
      <w:tblStyleRowBandSize w:val="1"/>
      <w:tblStyleColBandSize w:val="1"/>
      <w:tblBorders>
        <w:top w:val="single" w:sz="8" w:space="0" w:color="604878" w:themeColor="accent6"/>
        <w:bottom w:val="single" w:sz="8" w:space="0" w:color="604878" w:themeColor="accent6"/>
      </w:tblBorders>
    </w:tblPr>
    <w:tblStylePr w:type="firstRow">
      <w:pPr>
        <w:spacing w:before="0" w:after="0" w:line="240" w:lineRule="auto"/>
      </w:pPr>
      <w:rPr>
        <w:b/>
        <w:bCs/>
      </w:rPr>
      <w:tblPr/>
      <w:tcPr>
        <w:tcBorders>
          <w:top w:val="single" w:sz="8" w:space="0" w:color="604878" w:themeColor="accent6"/>
          <w:left w:val="nil"/>
          <w:bottom w:val="single" w:sz="8" w:space="0" w:color="604878" w:themeColor="accent6"/>
          <w:right w:val="nil"/>
          <w:insideH w:val="nil"/>
          <w:insideV w:val="nil"/>
        </w:tcBorders>
      </w:tcPr>
    </w:tblStylePr>
    <w:tblStylePr w:type="lastRow">
      <w:pPr>
        <w:spacing w:before="0" w:after="0" w:line="240" w:lineRule="auto"/>
      </w:pPr>
      <w:rPr>
        <w:b/>
        <w:bCs/>
      </w:rPr>
      <w:tblPr/>
      <w:tcPr>
        <w:tcBorders>
          <w:top w:val="single" w:sz="8" w:space="0" w:color="604878" w:themeColor="accent6"/>
          <w:left w:val="nil"/>
          <w:bottom w:val="single" w:sz="8" w:space="0" w:color="6048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6" w:themeFillTint="3F"/>
      </w:tcPr>
    </w:tblStylePr>
    <w:tblStylePr w:type="band1Horz">
      <w:tblPr/>
      <w:tcPr>
        <w:tcBorders>
          <w:left w:val="nil"/>
          <w:right w:val="nil"/>
          <w:insideH w:val="nil"/>
          <w:insideV w:val="nil"/>
        </w:tcBorders>
        <w:shd w:val="clear" w:color="auto" w:fill="D7CDE1" w:themeFill="accent6" w:themeFillTint="3F"/>
      </w:tcPr>
    </w:tblStylePr>
  </w:style>
  <w:style w:type="character" w:styleId="LineNumber">
    <w:name w:val="line number"/>
    <w:basedOn w:val="DefaultParagraphFont"/>
    <w:uiPriority w:val="99"/>
    <w:semiHidden/>
    <w:unhideWhenUsed/>
    <w:rsid w:val="00AA75F6"/>
  </w:style>
  <w:style w:type="paragraph" w:styleId="List">
    <w:name w:val="List"/>
    <w:basedOn w:val="Normal"/>
    <w:uiPriority w:val="99"/>
    <w:semiHidden/>
    <w:unhideWhenUsed/>
    <w:rsid w:val="00AA75F6"/>
    <w:pPr>
      <w:ind w:left="360" w:hanging="360"/>
      <w:contextualSpacing/>
    </w:pPr>
  </w:style>
  <w:style w:type="paragraph" w:styleId="List2">
    <w:name w:val="List 2"/>
    <w:basedOn w:val="Normal"/>
    <w:uiPriority w:val="99"/>
    <w:unhideWhenUsed/>
    <w:rsid w:val="00AA75F6"/>
    <w:pPr>
      <w:ind w:left="720" w:hanging="360"/>
      <w:contextualSpacing/>
    </w:pPr>
  </w:style>
  <w:style w:type="paragraph" w:styleId="List3">
    <w:name w:val="List 3"/>
    <w:basedOn w:val="Normal"/>
    <w:uiPriority w:val="99"/>
    <w:semiHidden/>
    <w:unhideWhenUsed/>
    <w:rsid w:val="00AA75F6"/>
    <w:pPr>
      <w:ind w:left="1080" w:hanging="360"/>
      <w:contextualSpacing/>
    </w:pPr>
  </w:style>
  <w:style w:type="paragraph" w:styleId="List4">
    <w:name w:val="List 4"/>
    <w:basedOn w:val="Normal"/>
    <w:uiPriority w:val="99"/>
    <w:unhideWhenUsed/>
    <w:rsid w:val="00AA75F6"/>
    <w:pPr>
      <w:ind w:left="1440" w:hanging="360"/>
      <w:contextualSpacing/>
    </w:pPr>
  </w:style>
  <w:style w:type="paragraph" w:styleId="List5">
    <w:name w:val="List 5"/>
    <w:basedOn w:val="Normal"/>
    <w:uiPriority w:val="99"/>
    <w:semiHidden/>
    <w:unhideWhenUsed/>
    <w:rsid w:val="00AA75F6"/>
    <w:pPr>
      <w:ind w:left="1800" w:hanging="360"/>
      <w:contextualSpacing/>
    </w:pPr>
  </w:style>
  <w:style w:type="paragraph" w:styleId="ListBullet">
    <w:name w:val="List Bullet"/>
    <w:basedOn w:val="Normal"/>
    <w:uiPriority w:val="99"/>
    <w:unhideWhenUsed/>
    <w:rsid w:val="00AA75F6"/>
    <w:pPr>
      <w:numPr>
        <w:numId w:val="1"/>
      </w:numPr>
      <w:contextualSpacing/>
    </w:pPr>
  </w:style>
  <w:style w:type="paragraph" w:styleId="ListBullet2">
    <w:name w:val="List Bullet 2"/>
    <w:basedOn w:val="Normal"/>
    <w:uiPriority w:val="99"/>
    <w:semiHidden/>
    <w:unhideWhenUsed/>
    <w:rsid w:val="00AA75F6"/>
    <w:pPr>
      <w:numPr>
        <w:numId w:val="2"/>
      </w:numPr>
      <w:contextualSpacing/>
    </w:pPr>
  </w:style>
  <w:style w:type="paragraph" w:styleId="ListBullet3">
    <w:name w:val="List Bullet 3"/>
    <w:basedOn w:val="Normal"/>
    <w:uiPriority w:val="99"/>
    <w:semiHidden/>
    <w:unhideWhenUsed/>
    <w:rsid w:val="00AA75F6"/>
    <w:pPr>
      <w:numPr>
        <w:numId w:val="3"/>
      </w:numPr>
      <w:contextualSpacing/>
    </w:pPr>
  </w:style>
  <w:style w:type="paragraph" w:styleId="ListBullet4">
    <w:name w:val="List Bullet 4"/>
    <w:basedOn w:val="Normal"/>
    <w:uiPriority w:val="99"/>
    <w:semiHidden/>
    <w:unhideWhenUsed/>
    <w:rsid w:val="00AA75F6"/>
    <w:pPr>
      <w:numPr>
        <w:numId w:val="4"/>
      </w:numPr>
      <w:contextualSpacing/>
    </w:pPr>
  </w:style>
  <w:style w:type="paragraph" w:styleId="ListBullet5">
    <w:name w:val="List Bullet 5"/>
    <w:basedOn w:val="Normal"/>
    <w:uiPriority w:val="99"/>
    <w:semiHidden/>
    <w:unhideWhenUsed/>
    <w:rsid w:val="00AA75F6"/>
    <w:pPr>
      <w:numPr>
        <w:numId w:val="5"/>
      </w:numPr>
      <w:contextualSpacing/>
    </w:pPr>
  </w:style>
  <w:style w:type="paragraph" w:styleId="ListContinue">
    <w:name w:val="List Continue"/>
    <w:basedOn w:val="Normal"/>
    <w:uiPriority w:val="99"/>
    <w:semiHidden/>
    <w:unhideWhenUsed/>
    <w:rsid w:val="00AA75F6"/>
    <w:pPr>
      <w:spacing w:after="120"/>
      <w:ind w:left="360"/>
      <w:contextualSpacing/>
    </w:pPr>
  </w:style>
  <w:style w:type="paragraph" w:styleId="ListContinue2">
    <w:name w:val="List Continue 2"/>
    <w:basedOn w:val="Normal"/>
    <w:uiPriority w:val="99"/>
    <w:semiHidden/>
    <w:unhideWhenUsed/>
    <w:rsid w:val="00AA75F6"/>
    <w:pPr>
      <w:spacing w:after="120"/>
      <w:ind w:left="720"/>
      <w:contextualSpacing/>
    </w:pPr>
  </w:style>
  <w:style w:type="paragraph" w:styleId="ListContinue3">
    <w:name w:val="List Continue 3"/>
    <w:basedOn w:val="Normal"/>
    <w:uiPriority w:val="99"/>
    <w:semiHidden/>
    <w:unhideWhenUsed/>
    <w:rsid w:val="00AA75F6"/>
    <w:pPr>
      <w:spacing w:after="120"/>
      <w:ind w:left="1080"/>
      <w:contextualSpacing/>
    </w:pPr>
  </w:style>
  <w:style w:type="paragraph" w:styleId="ListContinue4">
    <w:name w:val="List Continue 4"/>
    <w:basedOn w:val="Normal"/>
    <w:uiPriority w:val="99"/>
    <w:semiHidden/>
    <w:unhideWhenUsed/>
    <w:rsid w:val="00AA75F6"/>
    <w:pPr>
      <w:spacing w:after="120"/>
      <w:ind w:left="1440"/>
      <w:contextualSpacing/>
    </w:pPr>
  </w:style>
  <w:style w:type="paragraph" w:styleId="ListContinue5">
    <w:name w:val="List Continue 5"/>
    <w:basedOn w:val="Normal"/>
    <w:uiPriority w:val="99"/>
    <w:semiHidden/>
    <w:unhideWhenUsed/>
    <w:rsid w:val="00AA75F6"/>
    <w:pPr>
      <w:spacing w:after="120"/>
      <w:ind w:left="1800"/>
      <w:contextualSpacing/>
    </w:pPr>
  </w:style>
  <w:style w:type="paragraph" w:styleId="ListNumber">
    <w:name w:val="List Number"/>
    <w:basedOn w:val="Normal"/>
    <w:uiPriority w:val="99"/>
    <w:semiHidden/>
    <w:unhideWhenUsed/>
    <w:rsid w:val="00AA75F6"/>
    <w:pPr>
      <w:numPr>
        <w:numId w:val="6"/>
      </w:numPr>
      <w:contextualSpacing/>
    </w:pPr>
  </w:style>
  <w:style w:type="paragraph" w:styleId="ListNumber2">
    <w:name w:val="List Number 2"/>
    <w:basedOn w:val="Normal"/>
    <w:uiPriority w:val="99"/>
    <w:semiHidden/>
    <w:unhideWhenUsed/>
    <w:rsid w:val="00AA75F6"/>
    <w:pPr>
      <w:numPr>
        <w:numId w:val="7"/>
      </w:numPr>
      <w:contextualSpacing/>
    </w:pPr>
  </w:style>
  <w:style w:type="paragraph" w:styleId="ListNumber3">
    <w:name w:val="List Number 3"/>
    <w:basedOn w:val="Normal"/>
    <w:uiPriority w:val="99"/>
    <w:semiHidden/>
    <w:unhideWhenUsed/>
    <w:rsid w:val="00AA75F6"/>
    <w:pPr>
      <w:numPr>
        <w:numId w:val="8"/>
      </w:numPr>
      <w:contextualSpacing/>
    </w:pPr>
  </w:style>
  <w:style w:type="paragraph" w:styleId="ListNumber4">
    <w:name w:val="List Number 4"/>
    <w:basedOn w:val="Normal"/>
    <w:uiPriority w:val="99"/>
    <w:semiHidden/>
    <w:unhideWhenUsed/>
    <w:rsid w:val="00AA75F6"/>
    <w:pPr>
      <w:numPr>
        <w:numId w:val="9"/>
      </w:numPr>
      <w:contextualSpacing/>
    </w:pPr>
  </w:style>
  <w:style w:type="paragraph" w:styleId="ListNumber5">
    <w:name w:val="List Number 5"/>
    <w:basedOn w:val="Normal"/>
    <w:uiPriority w:val="99"/>
    <w:semiHidden/>
    <w:unhideWhenUsed/>
    <w:rsid w:val="00AA75F6"/>
    <w:pPr>
      <w:numPr>
        <w:numId w:val="10"/>
      </w:numPr>
      <w:contextualSpacing/>
    </w:pPr>
  </w:style>
  <w:style w:type="paragraph" w:styleId="ListParagraph">
    <w:name w:val="List Paragraph"/>
    <w:basedOn w:val="Normal"/>
    <w:uiPriority w:val="34"/>
    <w:unhideWhenUsed/>
    <w:qFormat/>
    <w:rsid w:val="00AA75F6"/>
    <w:pPr>
      <w:ind w:left="720"/>
      <w:contextualSpacing/>
    </w:pPr>
  </w:style>
  <w:style w:type="table" w:styleId="ListTable1Light">
    <w:name w:val="List Table 1 Light"/>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7AB76D" w:themeColor="accent1" w:themeTint="99"/>
        </w:tcBorders>
      </w:tcPr>
    </w:tblStylePr>
    <w:tblStylePr w:type="lastRow">
      <w:rPr>
        <w:b/>
        <w:bCs/>
      </w:rPr>
      <w:tblPr/>
      <w:tcPr>
        <w:tcBorders>
          <w:top w:val="single" w:sz="4" w:space="0" w:color="7AB76D" w:themeColor="accent1" w:themeTint="99"/>
        </w:tcBorders>
      </w:tcPr>
    </w:tblStylePr>
    <w:tblStylePr w:type="firstCol">
      <w:rPr>
        <w:b/>
        <w:bCs/>
      </w:rPr>
    </w:tblStylePr>
    <w:tblStylePr w:type="lastCol">
      <w:rPr>
        <w:b/>
        <w:bCs/>
      </w:rPr>
    </w:tblStylePr>
    <w:tblStylePr w:type="band1Vert">
      <w:tblPr/>
      <w:tcPr>
        <w:shd w:val="clear" w:color="auto" w:fill="D2E7CE" w:themeFill="accent1" w:themeFillTint="33"/>
      </w:tcPr>
    </w:tblStylePr>
    <w:tblStylePr w:type="band1Horz">
      <w:tblPr/>
      <w:tcPr>
        <w:shd w:val="clear" w:color="auto" w:fill="D2E7CE" w:themeFill="accent1" w:themeFillTint="33"/>
      </w:tcPr>
    </w:tblStylePr>
  </w:style>
  <w:style w:type="table" w:styleId="ListTable1Light-Accent2">
    <w:name w:val="List Table 1 Light Accent 2"/>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1Light-Accent3">
    <w:name w:val="List Table 1 Light Accent 3"/>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1Light-Accent4">
    <w:name w:val="List Table 1 Light Accent 4"/>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1Light-Accent5">
    <w:name w:val="List Table 1 Light Accent 5"/>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8DC182" w:themeColor="accent5" w:themeTint="99"/>
        </w:tcBorders>
      </w:tcPr>
    </w:tblStylePr>
    <w:tblStylePr w:type="lastRow">
      <w:rPr>
        <w:b/>
        <w:bCs/>
      </w:rPr>
      <w:tblPr/>
      <w:tcPr>
        <w:tcBorders>
          <w:top w:val="single" w:sz="4" w:space="0" w:color="8DC182" w:themeColor="accent5" w:themeTint="99"/>
        </w:tcBorders>
      </w:tcPr>
    </w:tblStylePr>
    <w:tblStylePr w:type="firstCol">
      <w:rPr>
        <w:b/>
        <w:bCs/>
      </w:rPr>
    </w:tblStylePr>
    <w:tblStylePr w:type="lastCol">
      <w:rPr>
        <w:b/>
        <w:bCs/>
      </w:rPr>
    </w:tblStylePr>
    <w:tblStylePr w:type="band1Vert">
      <w:tblPr/>
      <w:tcPr>
        <w:shd w:val="clear" w:color="auto" w:fill="D9EAD5" w:themeFill="accent5" w:themeFillTint="33"/>
      </w:tcPr>
    </w:tblStylePr>
    <w:tblStylePr w:type="band1Horz">
      <w:tblPr/>
      <w:tcPr>
        <w:shd w:val="clear" w:color="auto" w:fill="D9EAD5" w:themeFill="accent5" w:themeFillTint="33"/>
      </w:tcPr>
    </w:tblStylePr>
  </w:style>
  <w:style w:type="table" w:styleId="ListTable1Light-Accent6">
    <w:name w:val="List Table 1 Light Accent 6"/>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9F87B7" w:themeColor="accent6" w:themeTint="99"/>
        </w:tcBorders>
      </w:tcPr>
    </w:tblStylePr>
    <w:tblStylePr w:type="lastRow">
      <w:rPr>
        <w:b/>
        <w:bCs/>
      </w:rPr>
      <w:tblPr/>
      <w:tcPr>
        <w:tcBorders>
          <w:top w:val="single" w:sz="4" w:space="0" w:color="9F87B7" w:themeColor="accent6" w:themeTint="99"/>
        </w:tcBorders>
      </w:tcPr>
    </w:tblStylePr>
    <w:tblStylePr w:type="firstCol">
      <w:rPr>
        <w:b/>
        <w:bCs/>
      </w:rPr>
    </w:tblStylePr>
    <w:tblStylePr w:type="lastCol">
      <w:rPr>
        <w:b/>
        <w:bCs/>
      </w:rPr>
    </w:tblStylePr>
    <w:tblStylePr w:type="band1Vert">
      <w:tblPr/>
      <w:tcPr>
        <w:shd w:val="clear" w:color="auto" w:fill="DFD7E7" w:themeFill="accent6" w:themeFillTint="33"/>
      </w:tcPr>
    </w:tblStylePr>
    <w:tblStylePr w:type="band1Horz">
      <w:tblPr/>
      <w:tcPr>
        <w:shd w:val="clear" w:color="auto" w:fill="DFD7E7" w:themeFill="accent6" w:themeFillTint="33"/>
      </w:tcPr>
    </w:tblStylePr>
  </w:style>
  <w:style w:type="table" w:styleId="ListTable2">
    <w:name w:val="List Table 2"/>
    <w:basedOn w:val="TableNormal"/>
    <w:uiPriority w:val="47"/>
    <w:rsid w:val="00AA75F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A75F6"/>
    <w:pPr>
      <w:spacing w:line="240" w:lineRule="auto"/>
    </w:pPr>
    <w:tblPr>
      <w:tblStyleRowBandSize w:val="1"/>
      <w:tblStyleColBandSize w:val="1"/>
      <w:tblBorders>
        <w:top w:val="single" w:sz="4" w:space="0" w:color="7AB76D" w:themeColor="accent1" w:themeTint="99"/>
        <w:bottom w:val="single" w:sz="4" w:space="0" w:color="7AB76D" w:themeColor="accent1" w:themeTint="99"/>
        <w:insideH w:val="single" w:sz="4" w:space="0" w:color="7AB76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E7CE" w:themeFill="accent1" w:themeFillTint="33"/>
      </w:tcPr>
    </w:tblStylePr>
    <w:tblStylePr w:type="band1Horz">
      <w:tblPr/>
      <w:tcPr>
        <w:shd w:val="clear" w:color="auto" w:fill="D2E7CE" w:themeFill="accent1" w:themeFillTint="33"/>
      </w:tcPr>
    </w:tblStylePr>
  </w:style>
  <w:style w:type="table" w:styleId="ListTable2-Accent2">
    <w:name w:val="List Table 2 Accent 2"/>
    <w:basedOn w:val="TableNormal"/>
    <w:uiPriority w:val="47"/>
    <w:rsid w:val="00AA75F6"/>
    <w:pPr>
      <w:spacing w:line="240" w:lineRule="auto"/>
    </w:pPr>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2-Accent3">
    <w:name w:val="List Table 2 Accent 3"/>
    <w:basedOn w:val="TableNormal"/>
    <w:uiPriority w:val="47"/>
    <w:rsid w:val="00AA75F6"/>
    <w:pPr>
      <w:spacing w:line="240" w:lineRule="auto"/>
    </w:pPr>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2-Accent4">
    <w:name w:val="List Table 2 Accent 4"/>
    <w:basedOn w:val="TableNormal"/>
    <w:uiPriority w:val="47"/>
    <w:rsid w:val="00AA75F6"/>
    <w:pPr>
      <w:spacing w:line="240" w:lineRule="auto"/>
    </w:pPr>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2-Accent5">
    <w:name w:val="List Table 2 Accent 5"/>
    <w:basedOn w:val="TableNormal"/>
    <w:uiPriority w:val="47"/>
    <w:rsid w:val="00AA75F6"/>
    <w:pPr>
      <w:spacing w:line="240" w:lineRule="auto"/>
    </w:pPr>
    <w:tblPr>
      <w:tblStyleRowBandSize w:val="1"/>
      <w:tblStyleColBandSize w:val="1"/>
      <w:tblBorders>
        <w:top w:val="single" w:sz="4" w:space="0" w:color="8DC182" w:themeColor="accent5" w:themeTint="99"/>
        <w:bottom w:val="single" w:sz="4" w:space="0" w:color="8DC182" w:themeColor="accent5" w:themeTint="99"/>
        <w:insideH w:val="single" w:sz="4" w:space="0" w:color="8DC18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5" w:themeFillTint="33"/>
      </w:tcPr>
    </w:tblStylePr>
    <w:tblStylePr w:type="band1Horz">
      <w:tblPr/>
      <w:tcPr>
        <w:shd w:val="clear" w:color="auto" w:fill="D9EAD5" w:themeFill="accent5" w:themeFillTint="33"/>
      </w:tcPr>
    </w:tblStylePr>
  </w:style>
  <w:style w:type="table" w:styleId="ListTable2-Accent6">
    <w:name w:val="List Table 2 Accent 6"/>
    <w:basedOn w:val="TableNormal"/>
    <w:uiPriority w:val="47"/>
    <w:rsid w:val="00AA75F6"/>
    <w:pPr>
      <w:spacing w:line="240" w:lineRule="auto"/>
    </w:pPr>
    <w:tblPr>
      <w:tblStyleRowBandSize w:val="1"/>
      <w:tblStyleColBandSize w:val="1"/>
      <w:tblBorders>
        <w:top w:val="single" w:sz="4" w:space="0" w:color="9F87B7" w:themeColor="accent6" w:themeTint="99"/>
        <w:bottom w:val="single" w:sz="4" w:space="0" w:color="9F87B7" w:themeColor="accent6" w:themeTint="99"/>
        <w:insideH w:val="single" w:sz="4" w:space="0" w:color="9F87B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6" w:themeFillTint="33"/>
      </w:tcPr>
    </w:tblStylePr>
    <w:tblStylePr w:type="band1Horz">
      <w:tblPr/>
      <w:tcPr>
        <w:shd w:val="clear" w:color="auto" w:fill="DFD7E7" w:themeFill="accent6" w:themeFillTint="33"/>
      </w:tcPr>
    </w:tblStylePr>
  </w:style>
  <w:style w:type="table" w:styleId="ListTable3">
    <w:name w:val="List Table 3"/>
    <w:basedOn w:val="TableNormal"/>
    <w:uiPriority w:val="48"/>
    <w:rsid w:val="00AA75F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A75F6"/>
    <w:pPr>
      <w:spacing w:line="240" w:lineRule="auto"/>
    </w:pPr>
    <w:tblPr>
      <w:tblStyleRowBandSize w:val="1"/>
      <w:tblStyleColBandSize w:val="1"/>
      <w:tblBorders>
        <w:top w:val="single" w:sz="4" w:space="0" w:color="3A6331" w:themeColor="accent1"/>
        <w:left w:val="single" w:sz="4" w:space="0" w:color="3A6331" w:themeColor="accent1"/>
        <w:bottom w:val="single" w:sz="4" w:space="0" w:color="3A6331" w:themeColor="accent1"/>
        <w:right w:val="single" w:sz="4" w:space="0" w:color="3A6331" w:themeColor="accent1"/>
      </w:tblBorders>
    </w:tblPr>
    <w:tblStylePr w:type="firstRow">
      <w:rPr>
        <w:b/>
        <w:bCs/>
        <w:color w:val="FFFFFF" w:themeColor="background1"/>
      </w:rPr>
      <w:tblPr/>
      <w:tcPr>
        <w:shd w:val="clear" w:color="auto" w:fill="3A6331" w:themeFill="accent1"/>
      </w:tcPr>
    </w:tblStylePr>
    <w:tblStylePr w:type="lastRow">
      <w:rPr>
        <w:b/>
        <w:bCs/>
      </w:rPr>
      <w:tblPr/>
      <w:tcPr>
        <w:tcBorders>
          <w:top w:val="double" w:sz="4" w:space="0" w:color="3A633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6331" w:themeColor="accent1"/>
          <w:right w:val="single" w:sz="4" w:space="0" w:color="3A6331" w:themeColor="accent1"/>
        </w:tcBorders>
      </w:tcPr>
    </w:tblStylePr>
    <w:tblStylePr w:type="band1Horz">
      <w:tblPr/>
      <w:tcPr>
        <w:tcBorders>
          <w:top w:val="single" w:sz="4" w:space="0" w:color="3A6331" w:themeColor="accent1"/>
          <w:bottom w:val="single" w:sz="4" w:space="0" w:color="3A633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6331" w:themeColor="accent1"/>
          <w:left w:val="nil"/>
        </w:tcBorders>
      </w:tcPr>
    </w:tblStylePr>
    <w:tblStylePr w:type="swCell">
      <w:tblPr/>
      <w:tcPr>
        <w:tcBorders>
          <w:top w:val="double" w:sz="4" w:space="0" w:color="3A6331" w:themeColor="accent1"/>
          <w:right w:val="nil"/>
        </w:tcBorders>
      </w:tcPr>
    </w:tblStylePr>
  </w:style>
  <w:style w:type="table" w:styleId="ListTable3-Accent2">
    <w:name w:val="List Table 3 Accent 2"/>
    <w:basedOn w:val="TableNormal"/>
    <w:uiPriority w:val="48"/>
    <w:rsid w:val="00AA75F6"/>
    <w:pPr>
      <w:spacing w:line="240" w:lineRule="auto"/>
    </w:pPr>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ListTable3-Accent3">
    <w:name w:val="List Table 3 Accent 3"/>
    <w:basedOn w:val="TableNormal"/>
    <w:uiPriority w:val="48"/>
    <w:rsid w:val="00AA75F6"/>
    <w:pPr>
      <w:spacing w:line="240" w:lineRule="auto"/>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ListTable3-Accent4">
    <w:name w:val="List Table 3 Accent 4"/>
    <w:basedOn w:val="TableNormal"/>
    <w:uiPriority w:val="48"/>
    <w:rsid w:val="00AA75F6"/>
    <w:pPr>
      <w:spacing w:line="240" w:lineRule="auto"/>
    </w:pPr>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ListTable3-Accent5">
    <w:name w:val="List Table 3 Accent 5"/>
    <w:basedOn w:val="TableNormal"/>
    <w:uiPriority w:val="48"/>
    <w:rsid w:val="00AA75F6"/>
    <w:pPr>
      <w:spacing w:line="240" w:lineRule="auto"/>
    </w:pPr>
    <w:tblPr>
      <w:tblStyleRowBandSize w:val="1"/>
      <w:tblStyleColBandSize w:val="1"/>
      <w:tblBorders>
        <w:top w:val="single" w:sz="4" w:space="0" w:color="4E8542" w:themeColor="accent5"/>
        <w:left w:val="single" w:sz="4" w:space="0" w:color="4E8542" w:themeColor="accent5"/>
        <w:bottom w:val="single" w:sz="4" w:space="0" w:color="4E8542" w:themeColor="accent5"/>
        <w:right w:val="single" w:sz="4" w:space="0" w:color="4E8542" w:themeColor="accent5"/>
      </w:tblBorders>
    </w:tblPr>
    <w:tblStylePr w:type="firstRow">
      <w:rPr>
        <w:b/>
        <w:bCs/>
        <w:color w:val="FFFFFF" w:themeColor="background1"/>
      </w:rPr>
      <w:tblPr/>
      <w:tcPr>
        <w:shd w:val="clear" w:color="auto" w:fill="4E8542" w:themeFill="accent5"/>
      </w:tcPr>
    </w:tblStylePr>
    <w:tblStylePr w:type="lastRow">
      <w:rPr>
        <w:b/>
        <w:bCs/>
      </w:rPr>
      <w:tblPr/>
      <w:tcPr>
        <w:tcBorders>
          <w:top w:val="double" w:sz="4" w:space="0" w:color="4E85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5"/>
          <w:right w:val="single" w:sz="4" w:space="0" w:color="4E8542" w:themeColor="accent5"/>
        </w:tcBorders>
      </w:tcPr>
    </w:tblStylePr>
    <w:tblStylePr w:type="band1Horz">
      <w:tblPr/>
      <w:tcPr>
        <w:tcBorders>
          <w:top w:val="single" w:sz="4" w:space="0" w:color="4E8542" w:themeColor="accent5"/>
          <w:bottom w:val="single" w:sz="4" w:space="0" w:color="4E85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5"/>
          <w:left w:val="nil"/>
        </w:tcBorders>
      </w:tcPr>
    </w:tblStylePr>
    <w:tblStylePr w:type="swCell">
      <w:tblPr/>
      <w:tcPr>
        <w:tcBorders>
          <w:top w:val="double" w:sz="4" w:space="0" w:color="4E8542" w:themeColor="accent5"/>
          <w:right w:val="nil"/>
        </w:tcBorders>
      </w:tcPr>
    </w:tblStylePr>
  </w:style>
  <w:style w:type="table" w:styleId="ListTable3-Accent6">
    <w:name w:val="List Table 3 Accent 6"/>
    <w:basedOn w:val="TableNormal"/>
    <w:uiPriority w:val="48"/>
    <w:rsid w:val="00AA75F6"/>
    <w:pPr>
      <w:spacing w:line="240" w:lineRule="auto"/>
    </w:pPr>
    <w:tblPr>
      <w:tblStyleRowBandSize w:val="1"/>
      <w:tblStyleColBandSize w:val="1"/>
      <w:tblBorders>
        <w:top w:val="single" w:sz="4" w:space="0" w:color="604878" w:themeColor="accent6"/>
        <w:left w:val="single" w:sz="4" w:space="0" w:color="604878" w:themeColor="accent6"/>
        <w:bottom w:val="single" w:sz="4" w:space="0" w:color="604878" w:themeColor="accent6"/>
        <w:right w:val="single" w:sz="4" w:space="0" w:color="604878" w:themeColor="accent6"/>
      </w:tblBorders>
    </w:tblPr>
    <w:tblStylePr w:type="firstRow">
      <w:rPr>
        <w:b/>
        <w:bCs/>
        <w:color w:val="FFFFFF" w:themeColor="background1"/>
      </w:rPr>
      <w:tblPr/>
      <w:tcPr>
        <w:shd w:val="clear" w:color="auto" w:fill="604878" w:themeFill="accent6"/>
      </w:tcPr>
    </w:tblStylePr>
    <w:tblStylePr w:type="lastRow">
      <w:rPr>
        <w:b/>
        <w:bCs/>
      </w:rPr>
      <w:tblPr/>
      <w:tcPr>
        <w:tcBorders>
          <w:top w:val="double" w:sz="4" w:space="0" w:color="6048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6"/>
          <w:right w:val="single" w:sz="4" w:space="0" w:color="604878" w:themeColor="accent6"/>
        </w:tcBorders>
      </w:tcPr>
    </w:tblStylePr>
    <w:tblStylePr w:type="band1Horz">
      <w:tblPr/>
      <w:tcPr>
        <w:tcBorders>
          <w:top w:val="single" w:sz="4" w:space="0" w:color="604878" w:themeColor="accent6"/>
          <w:bottom w:val="single" w:sz="4" w:space="0" w:color="6048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6"/>
          <w:left w:val="nil"/>
        </w:tcBorders>
      </w:tcPr>
    </w:tblStylePr>
    <w:tblStylePr w:type="swCell">
      <w:tblPr/>
      <w:tcPr>
        <w:tcBorders>
          <w:top w:val="double" w:sz="4" w:space="0" w:color="604878" w:themeColor="accent6"/>
          <w:right w:val="nil"/>
        </w:tcBorders>
      </w:tcPr>
    </w:tblStylePr>
  </w:style>
  <w:style w:type="table" w:styleId="ListTable4">
    <w:name w:val="List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A75F6"/>
    <w:pPr>
      <w:spacing w:line="240" w:lineRule="auto"/>
    </w:pPr>
    <w:tblPr>
      <w:tblStyleRowBandSize w:val="1"/>
      <w:tblStyleColBandSize w:val="1"/>
      <w:tblBorders>
        <w:top w:val="single" w:sz="4" w:space="0" w:color="7AB76D" w:themeColor="accent1" w:themeTint="99"/>
        <w:left w:val="single" w:sz="4" w:space="0" w:color="7AB76D" w:themeColor="accent1" w:themeTint="99"/>
        <w:bottom w:val="single" w:sz="4" w:space="0" w:color="7AB76D" w:themeColor="accent1" w:themeTint="99"/>
        <w:right w:val="single" w:sz="4" w:space="0" w:color="7AB76D" w:themeColor="accent1" w:themeTint="99"/>
        <w:insideH w:val="single" w:sz="4" w:space="0" w:color="7AB76D" w:themeColor="accent1" w:themeTint="99"/>
      </w:tblBorders>
    </w:tblPr>
    <w:tblStylePr w:type="firstRow">
      <w:rPr>
        <w:b/>
        <w:bCs/>
        <w:color w:val="FFFFFF" w:themeColor="background1"/>
      </w:rPr>
      <w:tblPr/>
      <w:tcPr>
        <w:tcBorders>
          <w:top w:val="single" w:sz="4" w:space="0" w:color="3A6331" w:themeColor="accent1"/>
          <w:left w:val="single" w:sz="4" w:space="0" w:color="3A6331" w:themeColor="accent1"/>
          <w:bottom w:val="single" w:sz="4" w:space="0" w:color="3A6331" w:themeColor="accent1"/>
          <w:right w:val="single" w:sz="4" w:space="0" w:color="3A6331" w:themeColor="accent1"/>
          <w:insideH w:val="nil"/>
        </w:tcBorders>
        <w:shd w:val="clear" w:color="auto" w:fill="3A6331" w:themeFill="accent1"/>
      </w:tcPr>
    </w:tblStylePr>
    <w:tblStylePr w:type="lastRow">
      <w:rPr>
        <w:b/>
        <w:bCs/>
      </w:rPr>
      <w:tblPr/>
      <w:tcPr>
        <w:tcBorders>
          <w:top w:val="double" w:sz="4" w:space="0" w:color="7AB76D" w:themeColor="accent1" w:themeTint="99"/>
        </w:tcBorders>
      </w:tcPr>
    </w:tblStylePr>
    <w:tblStylePr w:type="firstCol">
      <w:rPr>
        <w:b/>
        <w:bCs/>
      </w:rPr>
    </w:tblStylePr>
    <w:tblStylePr w:type="lastCol">
      <w:rPr>
        <w:b/>
        <w:bCs/>
      </w:rPr>
    </w:tblStylePr>
    <w:tblStylePr w:type="band1Vert">
      <w:tblPr/>
      <w:tcPr>
        <w:shd w:val="clear" w:color="auto" w:fill="D2E7CE" w:themeFill="accent1" w:themeFillTint="33"/>
      </w:tcPr>
    </w:tblStylePr>
    <w:tblStylePr w:type="band1Horz">
      <w:tblPr/>
      <w:tcPr>
        <w:shd w:val="clear" w:color="auto" w:fill="D2E7CE" w:themeFill="accent1" w:themeFillTint="33"/>
      </w:tcPr>
    </w:tblStylePr>
  </w:style>
  <w:style w:type="table" w:styleId="ListTable4-Accent2">
    <w:name w:val="List Table 4 Accent 2"/>
    <w:basedOn w:val="TableNormal"/>
    <w:uiPriority w:val="49"/>
    <w:rsid w:val="00AA75F6"/>
    <w:pPr>
      <w:spacing w:line="240" w:lineRule="auto"/>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4-Accent3">
    <w:name w:val="List Table 4 Accent 3"/>
    <w:basedOn w:val="TableNormal"/>
    <w:uiPriority w:val="49"/>
    <w:rsid w:val="00AA75F6"/>
    <w:pPr>
      <w:spacing w:line="240" w:lineRule="auto"/>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4-Accent4">
    <w:name w:val="List Table 4 Accent 4"/>
    <w:basedOn w:val="TableNormal"/>
    <w:uiPriority w:val="49"/>
    <w:rsid w:val="00AA75F6"/>
    <w:pPr>
      <w:spacing w:line="240" w:lineRule="auto"/>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4-Accent5">
    <w:name w:val="List Table 4 Accent 5"/>
    <w:basedOn w:val="TableNormal"/>
    <w:uiPriority w:val="49"/>
    <w:rsid w:val="00AA75F6"/>
    <w:pPr>
      <w:spacing w:line="240" w:lineRule="auto"/>
    </w:pPr>
    <w:tblPr>
      <w:tblStyleRowBandSize w:val="1"/>
      <w:tblStyleColBandSize w:val="1"/>
      <w:tblBorders>
        <w:top w:val="single" w:sz="4" w:space="0" w:color="8DC182" w:themeColor="accent5" w:themeTint="99"/>
        <w:left w:val="single" w:sz="4" w:space="0" w:color="8DC182" w:themeColor="accent5" w:themeTint="99"/>
        <w:bottom w:val="single" w:sz="4" w:space="0" w:color="8DC182" w:themeColor="accent5" w:themeTint="99"/>
        <w:right w:val="single" w:sz="4" w:space="0" w:color="8DC182" w:themeColor="accent5" w:themeTint="99"/>
        <w:insideH w:val="single" w:sz="4" w:space="0" w:color="8DC182" w:themeColor="accent5" w:themeTint="99"/>
      </w:tblBorders>
    </w:tblPr>
    <w:tblStylePr w:type="firstRow">
      <w:rPr>
        <w:b/>
        <w:bCs/>
        <w:color w:val="FFFFFF" w:themeColor="background1"/>
      </w:rPr>
      <w:tblPr/>
      <w:tcPr>
        <w:tcBorders>
          <w:top w:val="single" w:sz="4" w:space="0" w:color="4E8542" w:themeColor="accent5"/>
          <w:left w:val="single" w:sz="4" w:space="0" w:color="4E8542" w:themeColor="accent5"/>
          <w:bottom w:val="single" w:sz="4" w:space="0" w:color="4E8542" w:themeColor="accent5"/>
          <w:right w:val="single" w:sz="4" w:space="0" w:color="4E8542" w:themeColor="accent5"/>
          <w:insideH w:val="nil"/>
        </w:tcBorders>
        <w:shd w:val="clear" w:color="auto" w:fill="4E8542" w:themeFill="accent5"/>
      </w:tcPr>
    </w:tblStylePr>
    <w:tblStylePr w:type="lastRow">
      <w:rPr>
        <w:b/>
        <w:bCs/>
      </w:rPr>
      <w:tblPr/>
      <w:tcPr>
        <w:tcBorders>
          <w:top w:val="double" w:sz="4" w:space="0" w:color="8DC182" w:themeColor="accent5" w:themeTint="99"/>
        </w:tcBorders>
      </w:tcPr>
    </w:tblStylePr>
    <w:tblStylePr w:type="firstCol">
      <w:rPr>
        <w:b/>
        <w:bCs/>
      </w:rPr>
    </w:tblStylePr>
    <w:tblStylePr w:type="lastCol">
      <w:rPr>
        <w:b/>
        <w:bCs/>
      </w:rPr>
    </w:tblStylePr>
    <w:tblStylePr w:type="band1Vert">
      <w:tblPr/>
      <w:tcPr>
        <w:shd w:val="clear" w:color="auto" w:fill="D9EAD5" w:themeFill="accent5" w:themeFillTint="33"/>
      </w:tcPr>
    </w:tblStylePr>
    <w:tblStylePr w:type="band1Horz">
      <w:tblPr/>
      <w:tcPr>
        <w:shd w:val="clear" w:color="auto" w:fill="D9EAD5" w:themeFill="accent5" w:themeFillTint="33"/>
      </w:tcPr>
    </w:tblStylePr>
  </w:style>
  <w:style w:type="table" w:styleId="ListTable4-Accent6">
    <w:name w:val="List Table 4 Accent 6"/>
    <w:basedOn w:val="TableNormal"/>
    <w:uiPriority w:val="49"/>
    <w:rsid w:val="00AA75F6"/>
    <w:pPr>
      <w:spacing w:line="240" w:lineRule="auto"/>
    </w:pPr>
    <w:tblPr>
      <w:tblStyleRowBandSize w:val="1"/>
      <w:tblStyleColBandSize w:val="1"/>
      <w:tblBorders>
        <w:top w:val="single" w:sz="4" w:space="0" w:color="9F87B7" w:themeColor="accent6" w:themeTint="99"/>
        <w:left w:val="single" w:sz="4" w:space="0" w:color="9F87B7" w:themeColor="accent6" w:themeTint="99"/>
        <w:bottom w:val="single" w:sz="4" w:space="0" w:color="9F87B7" w:themeColor="accent6" w:themeTint="99"/>
        <w:right w:val="single" w:sz="4" w:space="0" w:color="9F87B7" w:themeColor="accent6" w:themeTint="99"/>
        <w:insideH w:val="single" w:sz="4" w:space="0" w:color="9F87B7" w:themeColor="accent6" w:themeTint="99"/>
      </w:tblBorders>
    </w:tblPr>
    <w:tblStylePr w:type="firstRow">
      <w:rPr>
        <w:b/>
        <w:bCs/>
        <w:color w:val="FFFFFF" w:themeColor="background1"/>
      </w:rPr>
      <w:tblPr/>
      <w:tcPr>
        <w:tcBorders>
          <w:top w:val="single" w:sz="4" w:space="0" w:color="604878" w:themeColor="accent6"/>
          <w:left w:val="single" w:sz="4" w:space="0" w:color="604878" w:themeColor="accent6"/>
          <w:bottom w:val="single" w:sz="4" w:space="0" w:color="604878" w:themeColor="accent6"/>
          <w:right w:val="single" w:sz="4" w:space="0" w:color="604878" w:themeColor="accent6"/>
          <w:insideH w:val="nil"/>
        </w:tcBorders>
        <w:shd w:val="clear" w:color="auto" w:fill="604878" w:themeFill="accent6"/>
      </w:tcPr>
    </w:tblStylePr>
    <w:tblStylePr w:type="lastRow">
      <w:rPr>
        <w:b/>
        <w:bCs/>
      </w:rPr>
      <w:tblPr/>
      <w:tcPr>
        <w:tcBorders>
          <w:top w:val="double" w:sz="4" w:space="0" w:color="9F87B7" w:themeColor="accent6" w:themeTint="99"/>
        </w:tcBorders>
      </w:tcPr>
    </w:tblStylePr>
    <w:tblStylePr w:type="firstCol">
      <w:rPr>
        <w:b/>
        <w:bCs/>
      </w:rPr>
    </w:tblStylePr>
    <w:tblStylePr w:type="lastCol">
      <w:rPr>
        <w:b/>
        <w:bCs/>
      </w:rPr>
    </w:tblStylePr>
    <w:tblStylePr w:type="band1Vert">
      <w:tblPr/>
      <w:tcPr>
        <w:shd w:val="clear" w:color="auto" w:fill="DFD7E7" w:themeFill="accent6" w:themeFillTint="33"/>
      </w:tcPr>
    </w:tblStylePr>
    <w:tblStylePr w:type="band1Horz">
      <w:tblPr/>
      <w:tcPr>
        <w:shd w:val="clear" w:color="auto" w:fill="DFD7E7" w:themeFill="accent6" w:themeFillTint="33"/>
      </w:tcPr>
    </w:tblStylePr>
  </w:style>
  <w:style w:type="table" w:styleId="ListTable5Dark">
    <w:name w:val="List Table 5 Dark"/>
    <w:basedOn w:val="TableNormal"/>
    <w:uiPriority w:val="50"/>
    <w:rsid w:val="00AA75F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A75F6"/>
    <w:pPr>
      <w:spacing w:line="240" w:lineRule="auto"/>
    </w:pPr>
    <w:rPr>
      <w:color w:val="FFFFFF" w:themeColor="background1"/>
    </w:rPr>
    <w:tblPr>
      <w:tblStyleRowBandSize w:val="1"/>
      <w:tblStyleColBandSize w:val="1"/>
      <w:tblBorders>
        <w:top w:val="single" w:sz="24" w:space="0" w:color="3A6331" w:themeColor="accent1"/>
        <w:left w:val="single" w:sz="24" w:space="0" w:color="3A6331" w:themeColor="accent1"/>
        <w:bottom w:val="single" w:sz="24" w:space="0" w:color="3A6331" w:themeColor="accent1"/>
        <w:right w:val="single" w:sz="24" w:space="0" w:color="3A6331" w:themeColor="accent1"/>
      </w:tblBorders>
    </w:tblPr>
    <w:tcPr>
      <w:shd w:val="clear" w:color="auto" w:fill="3A633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A75F6"/>
    <w:pPr>
      <w:spacing w:line="240" w:lineRule="auto"/>
    </w:pPr>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A75F6"/>
    <w:pPr>
      <w:spacing w:line="240" w:lineRule="auto"/>
    </w:pPr>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A75F6"/>
    <w:pPr>
      <w:spacing w:line="240" w:lineRule="auto"/>
    </w:pPr>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A75F6"/>
    <w:pPr>
      <w:spacing w:line="240" w:lineRule="auto"/>
    </w:pPr>
    <w:rPr>
      <w:color w:val="FFFFFF" w:themeColor="background1"/>
    </w:rPr>
    <w:tblPr>
      <w:tblStyleRowBandSize w:val="1"/>
      <w:tblStyleColBandSize w:val="1"/>
      <w:tblBorders>
        <w:top w:val="single" w:sz="24" w:space="0" w:color="4E8542" w:themeColor="accent5"/>
        <w:left w:val="single" w:sz="24" w:space="0" w:color="4E8542" w:themeColor="accent5"/>
        <w:bottom w:val="single" w:sz="24" w:space="0" w:color="4E8542" w:themeColor="accent5"/>
        <w:right w:val="single" w:sz="24" w:space="0" w:color="4E8542" w:themeColor="accent5"/>
      </w:tblBorders>
    </w:tblPr>
    <w:tcPr>
      <w:shd w:val="clear" w:color="auto" w:fill="4E85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A75F6"/>
    <w:pPr>
      <w:spacing w:line="240" w:lineRule="auto"/>
    </w:pPr>
    <w:rPr>
      <w:color w:val="FFFFFF" w:themeColor="background1"/>
    </w:rPr>
    <w:tblPr>
      <w:tblStyleRowBandSize w:val="1"/>
      <w:tblStyleColBandSize w:val="1"/>
      <w:tblBorders>
        <w:top w:val="single" w:sz="24" w:space="0" w:color="604878" w:themeColor="accent6"/>
        <w:left w:val="single" w:sz="24" w:space="0" w:color="604878" w:themeColor="accent6"/>
        <w:bottom w:val="single" w:sz="24" w:space="0" w:color="604878" w:themeColor="accent6"/>
        <w:right w:val="single" w:sz="24" w:space="0" w:color="604878" w:themeColor="accent6"/>
      </w:tblBorders>
    </w:tblPr>
    <w:tcPr>
      <w:shd w:val="clear" w:color="auto" w:fill="6048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A75F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A75F6"/>
    <w:pPr>
      <w:spacing w:line="240" w:lineRule="auto"/>
    </w:pPr>
    <w:rPr>
      <w:color w:val="2B4924" w:themeColor="accent1" w:themeShade="BF"/>
    </w:rPr>
    <w:tblPr>
      <w:tblStyleRowBandSize w:val="1"/>
      <w:tblStyleColBandSize w:val="1"/>
      <w:tblBorders>
        <w:top w:val="single" w:sz="4" w:space="0" w:color="3A6331" w:themeColor="accent1"/>
        <w:bottom w:val="single" w:sz="4" w:space="0" w:color="3A6331" w:themeColor="accent1"/>
      </w:tblBorders>
    </w:tblPr>
    <w:tblStylePr w:type="firstRow">
      <w:rPr>
        <w:b/>
        <w:bCs/>
      </w:rPr>
      <w:tblPr/>
      <w:tcPr>
        <w:tcBorders>
          <w:bottom w:val="single" w:sz="4" w:space="0" w:color="3A6331" w:themeColor="accent1"/>
        </w:tcBorders>
      </w:tcPr>
    </w:tblStylePr>
    <w:tblStylePr w:type="lastRow">
      <w:rPr>
        <w:b/>
        <w:bCs/>
      </w:rPr>
      <w:tblPr/>
      <w:tcPr>
        <w:tcBorders>
          <w:top w:val="double" w:sz="4" w:space="0" w:color="3A6331" w:themeColor="accent1"/>
        </w:tcBorders>
      </w:tcPr>
    </w:tblStylePr>
    <w:tblStylePr w:type="firstCol">
      <w:rPr>
        <w:b/>
        <w:bCs/>
      </w:rPr>
    </w:tblStylePr>
    <w:tblStylePr w:type="lastCol">
      <w:rPr>
        <w:b/>
        <w:bCs/>
      </w:rPr>
    </w:tblStylePr>
    <w:tblStylePr w:type="band1Vert">
      <w:tblPr/>
      <w:tcPr>
        <w:shd w:val="clear" w:color="auto" w:fill="D2E7CE" w:themeFill="accent1" w:themeFillTint="33"/>
      </w:tcPr>
    </w:tblStylePr>
    <w:tblStylePr w:type="band1Horz">
      <w:tblPr/>
      <w:tcPr>
        <w:shd w:val="clear" w:color="auto" w:fill="D2E7CE" w:themeFill="accent1" w:themeFillTint="33"/>
      </w:tcPr>
    </w:tblStylePr>
  </w:style>
  <w:style w:type="table" w:styleId="ListTable6Colorful-Accent2">
    <w:name w:val="List Table 6 Colorful Accent 2"/>
    <w:basedOn w:val="TableNormal"/>
    <w:uiPriority w:val="51"/>
    <w:rsid w:val="00AA75F6"/>
    <w:pPr>
      <w:spacing w:line="240" w:lineRule="auto"/>
    </w:pPr>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6Colorful-Accent3">
    <w:name w:val="List Table 6 Colorful Accent 3"/>
    <w:basedOn w:val="TableNormal"/>
    <w:uiPriority w:val="51"/>
    <w:rsid w:val="00AA75F6"/>
    <w:pPr>
      <w:spacing w:line="240" w:lineRule="auto"/>
    </w:pPr>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6Colorful-Accent4">
    <w:name w:val="List Table 6 Colorful Accent 4"/>
    <w:basedOn w:val="TableNormal"/>
    <w:uiPriority w:val="51"/>
    <w:rsid w:val="00AA75F6"/>
    <w:pPr>
      <w:spacing w:line="240" w:lineRule="auto"/>
    </w:pPr>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6Colorful-Accent5">
    <w:name w:val="List Table 6 Colorful Accent 5"/>
    <w:basedOn w:val="TableNormal"/>
    <w:uiPriority w:val="51"/>
    <w:rsid w:val="00AA75F6"/>
    <w:pPr>
      <w:spacing w:line="240" w:lineRule="auto"/>
    </w:pPr>
    <w:rPr>
      <w:color w:val="3A6331" w:themeColor="accent5" w:themeShade="BF"/>
    </w:rPr>
    <w:tblPr>
      <w:tblStyleRowBandSize w:val="1"/>
      <w:tblStyleColBandSize w:val="1"/>
      <w:tblBorders>
        <w:top w:val="single" w:sz="4" w:space="0" w:color="4E8542" w:themeColor="accent5"/>
        <w:bottom w:val="single" w:sz="4" w:space="0" w:color="4E8542" w:themeColor="accent5"/>
      </w:tblBorders>
    </w:tblPr>
    <w:tblStylePr w:type="firstRow">
      <w:rPr>
        <w:b/>
        <w:bCs/>
      </w:rPr>
      <w:tblPr/>
      <w:tcPr>
        <w:tcBorders>
          <w:bottom w:val="single" w:sz="4" w:space="0" w:color="4E8542" w:themeColor="accent5"/>
        </w:tcBorders>
      </w:tcPr>
    </w:tblStylePr>
    <w:tblStylePr w:type="lastRow">
      <w:rPr>
        <w:b/>
        <w:bCs/>
      </w:rPr>
      <w:tblPr/>
      <w:tcPr>
        <w:tcBorders>
          <w:top w:val="double" w:sz="4" w:space="0" w:color="4E8542" w:themeColor="accent5"/>
        </w:tcBorders>
      </w:tcPr>
    </w:tblStylePr>
    <w:tblStylePr w:type="firstCol">
      <w:rPr>
        <w:b/>
        <w:bCs/>
      </w:rPr>
    </w:tblStylePr>
    <w:tblStylePr w:type="lastCol">
      <w:rPr>
        <w:b/>
        <w:bCs/>
      </w:rPr>
    </w:tblStylePr>
    <w:tblStylePr w:type="band1Vert">
      <w:tblPr/>
      <w:tcPr>
        <w:shd w:val="clear" w:color="auto" w:fill="D9EAD5" w:themeFill="accent5" w:themeFillTint="33"/>
      </w:tcPr>
    </w:tblStylePr>
    <w:tblStylePr w:type="band1Horz">
      <w:tblPr/>
      <w:tcPr>
        <w:shd w:val="clear" w:color="auto" w:fill="D9EAD5" w:themeFill="accent5" w:themeFillTint="33"/>
      </w:tcPr>
    </w:tblStylePr>
  </w:style>
  <w:style w:type="table" w:styleId="ListTable6Colorful-Accent6">
    <w:name w:val="List Table 6 Colorful Accent 6"/>
    <w:basedOn w:val="TableNormal"/>
    <w:uiPriority w:val="51"/>
    <w:rsid w:val="00AA75F6"/>
    <w:pPr>
      <w:spacing w:line="240" w:lineRule="auto"/>
    </w:pPr>
    <w:rPr>
      <w:color w:val="473659" w:themeColor="accent6" w:themeShade="BF"/>
    </w:rPr>
    <w:tblPr>
      <w:tblStyleRowBandSize w:val="1"/>
      <w:tblStyleColBandSize w:val="1"/>
      <w:tblBorders>
        <w:top w:val="single" w:sz="4" w:space="0" w:color="604878" w:themeColor="accent6"/>
        <w:bottom w:val="single" w:sz="4" w:space="0" w:color="604878" w:themeColor="accent6"/>
      </w:tblBorders>
    </w:tblPr>
    <w:tblStylePr w:type="firstRow">
      <w:rPr>
        <w:b/>
        <w:bCs/>
      </w:rPr>
      <w:tblPr/>
      <w:tcPr>
        <w:tcBorders>
          <w:bottom w:val="single" w:sz="4" w:space="0" w:color="604878" w:themeColor="accent6"/>
        </w:tcBorders>
      </w:tcPr>
    </w:tblStylePr>
    <w:tblStylePr w:type="lastRow">
      <w:rPr>
        <w:b/>
        <w:bCs/>
      </w:rPr>
      <w:tblPr/>
      <w:tcPr>
        <w:tcBorders>
          <w:top w:val="double" w:sz="4" w:space="0" w:color="604878" w:themeColor="accent6"/>
        </w:tcBorders>
      </w:tcPr>
    </w:tblStylePr>
    <w:tblStylePr w:type="firstCol">
      <w:rPr>
        <w:b/>
        <w:bCs/>
      </w:rPr>
    </w:tblStylePr>
    <w:tblStylePr w:type="lastCol">
      <w:rPr>
        <w:b/>
        <w:bCs/>
      </w:rPr>
    </w:tblStylePr>
    <w:tblStylePr w:type="band1Vert">
      <w:tblPr/>
      <w:tcPr>
        <w:shd w:val="clear" w:color="auto" w:fill="DFD7E7" w:themeFill="accent6" w:themeFillTint="33"/>
      </w:tcPr>
    </w:tblStylePr>
    <w:tblStylePr w:type="band1Horz">
      <w:tblPr/>
      <w:tcPr>
        <w:shd w:val="clear" w:color="auto" w:fill="DFD7E7" w:themeFill="accent6" w:themeFillTint="33"/>
      </w:tcPr>
    </w:tblStylePr>
  </w:style>
  <w:style w:type="table" w:styleId="ListTable7Colorful">
    <w:name w:val="List Table 7 Colorful"/>
    <w:basedOn w:val="TableNormal"/>
    <w:uiPriority w:val="52"/>
    <w:rsid w:val="00AA75F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A75F6"/>
    <w:pPr>
      <w:spacing w:line="240" w:lineRule="auto"/>
    </w:pPr>
    <w:rPr>
      <w:color w:val="2B492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A633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A633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A633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A6331" w:themeColor="accent1"/>
        </w:tcBorders>
        <w:shd w:val="clear" w:color="auto" w:fill="FFFFFF" w:themeFill="background1"/>
      </w:tcPr>
    </w:tblStylePr>
    <w:tblStylePr w:type="band1Vert">
      <w:tblPr/>
      <w:tcPr>
        <w:shd w:val="clear" w:color="auto" w:fill="D2E7CE" w:themeFill="accent1" w:themeFillTint="33"/>
      </w:tcPr>
    </w:tblStylePr>
    <w:tblStylePr w:type="band1Horz">
      <w:tblPr/>
      <w:tcPr>
        <w:shd w:val="clear" w:color="auto" w:fill="D2E7C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A75F6"/>
    <w:pPr>
      <w:spacing w:line="240" w:lineRule="auto"/>
    </w:pPr>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A75F6"/>
    <w:pPr>
      <w:spacing w:line="240" w:lineRule="auto"/>
    </w:pPr>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A75F6"/>
    <w:pPr>
      <w:spacing w:line="240" w:lineRule="auto"/>
    </w:pPr>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A75F6"/>
    <w:pPr>
      <w:spacing w:line="240" w:lineRule="auto"/>
    </w:pPr>
    <w:rPr>
      <w:color w:val="3A633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5"/>
        </w:tcBorders>
        <w:shd w:val="clear" w:color="auto" w:fill="FFFFFF" w:themeFill="background1"/>
      </w:tcPr>
    </w:tblStylePr>
    <w:tblStylePr w:type="band1Vert">
      <w:tblPr/>
      <w:tcPr>
        <w:shd w:val="clear" w:color="auto" w:fill="D9EAD5" w:themeFill="accent5" w:themeFillTint="33"/>
      </w:tcPr>
    </w:tblStylePr>
    <w:tblStylePr w:type="band1Horz">
      <w:tblPr/>
      <w:tcPr>
        <w:shd w:val="clear" w:color="auto" w:fill="D9EAD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A75F6"/>
    <w:pPr>
      <w:spacing w:line="240" w:lineRule="auto"/>
    </w:pPr>
    <w:rPr>
      <w:color w:val="4736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6"/>
        </w:tcBorders>
        <w:shd w:val="clear" w:color="auto" w:fill="FFFFFF" w:themeFill="background1"/>
      </w:tcPr>
    </w:tblStylePr>
    <w:tblStylePr w:type="band1Vert">
      <w:tblPr/>
      <w:tcPr>
        <w:shd w:val="clear" w:color="auto" w:fill="DFD7E7" w:themeFill="accent6" w:themeFillTint="33"/>
      </w:tcPr>
    </w:tblStylePr>
    <w:tblStylePr w:type="band1Horz">
      <w:tblPr/>
      <w:tcPr>
        <w:shd w:val="clear" w:color="auto" w:fill="DFD7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A75F6"/>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AA75F6"/>
    <w:rPr>
      <w:rFonts w:ascii="Consolas" w:hAnsi="Consolas"/>
      <w:szCs w:val="20"/>
    </w:rPr>
  </w:style>
  <w:style w:type="table" w:styleId="MediumGrid1">
    <w:name w:val="Medium Grid 1"/>
    <w:basedOn w:val="TableNormal"/>
    <w:uiPriority w:val="67"/>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A75F6"/>
    <w:pPr>
      <w:spacing w:line="240" w:lineRule="auto"/>
    </w:pPr>
    <w:tblPr>
      <w:tblStyleRowBandSize w:val="1"/>
      <w:tblStyleColBandSize w:val="1"/>
      <w:tblBorders>
        <w:top w:val="single" w:sz="8" w:space="0" w:color="5D9F4F" w:themeColor="accent1" w:themeTint="BF"/>
        <w:left w:val="single" w:sz="8" w:space="0" w:color="5D9F4F" w:themeColor="accent1" w:themeTint="BF"/>
        <w:bottom w:val="single" w:sz="8" w:space="0" w:color="5D9F4F" w:themeColor="accent1" w:themeTint="BF"/>
        <w:right w:val="single" w:sz="8" w:space="0" w:color="5D9F4F" w:themeColor="accent1" w:themeTint="BF"/>
        <w:insideH w:val="single" w:sz="8" w:space="0" w:color="5D9F4F" w:themeColor="accent1" w:themeTint="BF"/>
        <w:insideV w:val="single" w:sz="8" w:space="0" w:color="5D9F4F" w:themeColor="accent1" w:themeTint="BF"/>
      </w:tblBorders>
    </w:tblPr>
    <w:tcPr>
      <w:shd w:val="clear" w:color="auto" w:fill="C8E1C3" w:themeFill="accent1" w:themeFillTint="3F"/>
    </w:tcPr>
    <w:tblStylePr w:type="firstRow">
      <w:rPr>
        <w:b/>
        <w:bCs/>
      </w:rPr>
    </w:tblStylePr>
    <w:tblStylePr w:type="lastRow">
      <w:rPr>
        <w:b/>
        <w:bCs/>
      </w:rPr>
      <w:tblPr/>
      <w:tcPr>
        <w:tcBorders>
          <w:top w:val="single" w:sz="18" w:space="0" w:color="5D9F4F" w:themeColor="accent1" w:themeTint="BF"/>
        </w:tcBorders>
      </w:tcPr>
    </w:tblStylePr>
    <w:tblStylePr w:type="firstCol">
      <w:rPr>
        <w:b/>
        <w:bCs/>
      </w:rPr>
    </w:tblStylePr>
    <w:tblStylePr w:type="lastCol">
      <w:rPr>
        <w:b/>
        <w:bCs/>
      </w:rPr>
    </w:tblStylePr>
    <w:tblStylePr w:type="band1Vert">
      <w:tblPr/>
      <w:tcPr>
        <w:shd w:val="clear" w:color="auto" w:fill="91C386" w:themeFill="accent1" w:themeFillTint="7F"/>
      </w:tcPr>
    </w:tblStylePr>
    <w:tblStylePr w:type="band1Horz">
      <w:tblPr/>
      <w:tcPr>
        <w:shd w:val="clear" w:color="auto" w:fill="91C386" w:themeFill="accent1" w:themeFillTint="7F"/>
      </w:tcPr>
    </w:tblStylePr>
  </w:style>
  <w:style w:type="table" w:styleId="MediumGrid1-Accent2">
    <w:name w:val="Medium Grid 1 Accent 2"/>
    <w:basedOn w:val="TableNormal"/>
    <w:uiPriority w:val="67"/>
    <w:semiHidden/>
    <w:unhideWhenUsed/>
    <w:rsid w:val="00AA75F6"/>
    <w:pPr>
      <w:spacing w:line="240" w:lineRule="auto"/>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MediumGrid1-Accent3">
    <w:name w:val="Medium Grid 1 Accent 3"/>
    <w:basedOn w:val="TableNormal"/>
    <w:uiPriority w:val="67"/>
    <w:semiHidden/>
    <w:unhideWhenUsed/>
    <w:rsid w:val="00AA75F6"/>
    <w:pPr>
      <w:spacing w:line="240" w:lineRule="auto"/>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MediumGrid1-Accent4">
    <w:name w:val="Medium Grid 1 Accent 4"/>
    <w:basedOn w:val="TableNormal"/>
    <w:uiPriority w:val="67"/>
    <w:semiHidden/>
    <w:unhideWhenUsed/>
    <w:rsid w:val="00AA75F6"/>
    <w:pPr>
      <w:spacing w:line="240" w:lineRule="auto"/>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MediumGrid1-Accent5">
    <w:name w:val="Medium Grid 1 Accent 5"/>
    <w:basedOn w:val="TableNormal"/>
    <w:uiPriority w:val="67"/>
    <w:semiHidden/>
    <w:unhideWhenUsed/>
    <w:rsid w:val="00AA75F6"/>
    <w:pPr>
      <w:spacing w:line="240" w:lineRule="auto"/>
    </w:pPr>
    <w:tblPr>
      <w:tblStyleRowBandSize w:val="1"/>
      <w:tblStyleColBandSize w:val="1"/>
      <w:tblBorders>
        <w:top w:val="single" w:sz="8" w:space="0" w:color="71B163" w:themeColor="accent5" w:themeTint="BF"/>
        <w:left w:val="single" w:sz="8" w:space="0" w:color="71B163" w:themeColor="accent5" w:themeTint="BF"/>
        <w:bottom w:val="single" w:sz="8" w:space="0" w:color="71B163" w:themeColor="accent5" w:themeTint="BF"/>
        <w:right w:val="single" w:sz="8" w:space="0" w:color="71B163" w:themeColor="accent5" w:themeTint="BF"/>
        <w:insideH w:val="single" w:sz="8" w:space="0" w:color="71B163" w:themeColor="accent5" w:themeTint="BF"/>
        <w:insideV w:val="single" w:sz="8" w:space="0" w:color="71B163" w:themeColor="accent5" w:themeTint="BF"/>
      </w:tblBorders>
    </w:tblPr>
    <w:tcPr>
      <w:shd w:val="clear" w:color="auto" w:fill="D0E5CB" w:themeFill="accent5" w:themeFillTint="3F"/>
    </w:tcPr>
    <w:tblStylePr w:type="firstRow">
      <w:rPr>
        <w:b/>
        <w:bCs/>
      </w:rPr>
    </w:tblStylePr>
    <w:tblStylePr w:type="lastRow">
      <w:rPr>
        <w:b/>
        <w:bCs/>
      </w:rPr>
      <w:tblPr/>
      <w:tcPr>
        <w:tcBorders>
          <w:top w:val="single" w:sz="18" w:space="0" w:color="71B163" w:themeColor="accent5" w:themeTint="BF"/>
        </w:tcBorders>
      </w:tcPr>
    </w:tblStylePr>
    <w:tblStylePr w:type="firstCol">
      <w:rPr>
        <w:b/>
        <w:bCs/>
      </w:rPr>
    </w:tblStylePr>
    <w:tblStylePr w:type="lastCol">
      <w:rPr>
        <w:b/>
        <w:bCs/>
      </w:rPr>
    </w:tblStylePr>
    <w:tblStylePr w:type="band1Vert">
      <w:tblPr/>
      <w:tcPr>
        <w:shd w:val="clear" w:color="auto" w:fill="A0CB97" w:themeFill="accent5" w:themeFillTint="7F"/>
      </w:tcPr>
    </w:tblStylePr>
    <w:tblStylePr w:type="band1Horz">
      <w:tblPr/>
      <w:tcPr>
        <w:shd w:val="clear" w:color="auto" w:fill="A0CB97" w:themeFill="accent5" w:themeFillTint="7F"/>
      </w:tcPr>
    </w:tblStylePr>
  </w:style>
  <w:style w:type="table" w:styleId="MediumGrid1-Accent6">
    <w:name w:val="Medium Grid 1 Accent 6"/>
    <w:basedOn w:val="TableNormal"/>
    <w:uiPriority w:val="67"/>
    <w:semiHidden/>
    <w:unhideWhenUsed/>
    <w:rsid w:val="00AA75F6"/>
    <w:pPr>
      <w:spacing w:line="240" w:lineRule="auto"/>
    </w:pPr>
    <w:tblPr>
      <w:tblStyleRowBandSize w:val="1"/>
      <w:tblStyleColBandSize w:val="1"/>
      <w:tblBorders>
        <w:top w:val="single" w:sz="8" w:space="0" w:color="876AA5" w:themeColor="accent6" w:themeTint="BF"/>
        <w:left w:val="single" w:sz="8" w:space="0" w:color="876AA5" w:themeColor="accent6" w:themeTint="BF"/>
        <w:bottom w:val="single" w:sz="8" w:space="0" w:color="876AA5" w:themeColor="accent6" w:themeTint="BF"/>
        <w:right w:val="single" w:sz="8" w:space="0" w:color="876AA5" w:themeColor="accent6" w:themeTint="BF"/>
        <w:insideH w:val="single" w:sz="8" w:space="0" w:color="876AA5" w:themeColor="accent6" w:themeTint="BF"/>
        <w:insideV w:val="single" w:sz="8" w:space="0" w:color="876AA5" w:themeColor="accent6" w:themeTint="BF"/>
      </w:tblBorders>
    </w:tblPr>
    <w:tcPr>
      <w:shd w:val="clear" w:color="auto" w:fill="D7CDE1" w:themeFill="accent6" w:themeFillTint="3F"/>
    </w:tcPr>
    <w:tblStylePr w:type="firstRow">
      <w:rPr>
        <w:b/>
        <w:bCs/>
      </w:rPr>
    </w:tblStylePr>
    <w:tblStylePr w:type="lastRow">
      <w:rPr>
        <w:b/>
        <w:bCs/>
      </w:rPr>
      <w:tblPr/>
      <w:tcPr>
        <w:tcBorders>
          <w:top w:val="single" w:sz="18" w:space="0" w:color="876AA5" w:themeColor="accent6" w:themeTint="BF"/>
        </w:tcBorders>
      </w:tcPr>
    </w:tblStylePr>
    <w:tblStylePr w:type="firstCol">
      <w:rPr>
        <w:b/>
        <w:bCs/>
      </w:rPr>
    </w:tblStylePr>
    <w:tblStylePr w:type="lastCol">
      <w:rPr>
        <w:b/>
        <w:bCs/>
      </w:rPr>
    </w:tblStylePr>
    <w:tblStylePr w:type="band1Vert">
      <w:tblPr/>
      <w:tcPr>
        <w:shd w:val="clear" w:color="auto" w:fill="AF9BC3" w:themeFill="accent6" w:themeFillTint="7F"/>
      </w:tcPr>
    </w:tblStylePr>
    <w:tblStylePr w:type="band1Horz">
      <w:tblPr/>
      <w:tcPr>
        <w:shd w:val="clear" w:color="auto" w:fill="AF9BC3" w:themeFill="accent6" w:themeFillTint="7F"/>
      </w:tcPr>
    </w:tblStylePr>
  </w:style>
  <w:style w:type="table" w:styleId="MediumGrid2">
    <w:name w:val="Medium Grid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A6331" w:themeColor="accent1"/>
        <w:left w:val="single" w:sz="8" w:space="0" w:color="3A6331" w:themeColor="accent1"/>
        <w:bottom w:val="single" w:sz="8" w:space="0" w:color="3A6331" w:themeColor="accent1"/>
        <w:right w:val="single" w:sz="8" w:space="0" w:color="3A6331" w:themeColor="accent1"/>
        <w:insideH w:val="single" w:sz="8" w:space="0" w:color="3A6331" w:themeColor="accent1"/>
        <w:insideV w:val="single" w:sz="8" w:space="0" w:color="3A6331" w:themeColor="accent1"/>
      </w:tblBorders>
    </w:tblPr>
    <w:tcPr>
      <w:shd w:val="clear" w:color="auto" w:fill="C8E1C3" w:themeFill="accent1" w:themeFillTint="3F"/>
    </w:tcPr>
    <w:tblStylePr w:type="firstRow">
      <w:rPr>
        <w:b/>
        <w:bCs/>
        <w:color w:val="000000" w:themeColor="text1"/>
      </w:rPr>
      <w:tblPr/>
      <w:tcPr>
        <w:shd w:val="clear" w:color="auto" w:fill="E9F3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E7CE" w:themeFill="accent1" w:themeFillTint="33"/>
      </w:tcPr>
    </w:tblStylePr>
    <w:tblStylePr w:type="band1Vert">
      <w:tblPr/>
      <w:tcPr>
        <w:shd w:val="clear" w:color="auto" w:fill="91C386" w:themeFill="accent1" w:themeFillTint="7F"/>
      </w:tcPr>
    </w:tblStylePr>
    <w:tblStylePr w:type="band1Horz">
      <w:tblPr/>
      <w:tcPr>
        <w:tcBorders>
          <w:insideH w:val="single" w:sz="6" w:space="0" w:color="3A6331" w:themeColor="accent1"/>
          <w:insideV w:val="single" w:sz="6" w:space="0" w:color="3A6331" w:themeColor="accent1"/>
        </w:tcBorders>
        <w:shd w:val="clear" w:color="auto" w:fill="91C38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5"/>
        <w:left w:val="single" w:sz="8" w:space="0" w:color="4E8542" w:themeColor="accent5"/>
        <w:bottom w:val="single" w:sz="8" w:space="0" w:color="4E8542" w:themeColor="accent5"/>
        <w:right w:val="single" w:sz="8" w:space="0" w:color="4E8542" w:themeColor="accent5"/>
        <w:insideH w:val="single" w:sz="8" w:space="0" w:color="4E8542" w:themeColor="accent5"/>
        <w:insideV w:val="single" w:sz="8" w:space="0" w:color="4E8542" w:themeColor="accent5"/>
      </w:tblBorders>
    </w:tblPr>
    <w:tcPr>
      <w:shd w:val="clear" w:color="auto" w:fill="D0E5CB" w:themeFill="accent5" w:themeFillTint="3F"/>
    </w:tcPr>
    <w:tblStylePr w:type="firstRow">
      <w:rPr>
        <w:b/>
        <w:bCs/>
        <w:color w:val="000000" w:themeColor="text1"/>
      </w:rPr>
      <w:tblPr/>
      <w:tcPr>
        <w:shd w:val="clear" w:color="auto" w:fill="ECF4E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5" w:themeFillTint="33"/>
      </w:tcPr>
    </w:tblStylePr>
    <w:tblStylePr w:type="band1Vert">
      <w:tblPr/>
      <w:tcPr>
        <w:shd w:val="clear" w:color="auto" w:fill="A0CB97" w:themeFill="accent5" w:themeFillTint="7F"/>
      </w:tcPr>
    </w:tblStylePr>
    <w:tblStylePr w:type="band1Horz">
      <w:tblPr/>
      <w:tcPr>
        <w:tcBorders>
          <w:insideH w:val="single" w:sz="6" w:space="0" w:color="4E8542" w:themeColor="accent5"/>
          <w:insideV w:val="single" w:sz="6" w:space="0" w:color="4E8542" w:themeColor="accent5"/>
        </w:tcBorders>
        <w:shd w:val="clear" w:color="auto" w:fill="A0CB9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6"/>
        <w:left w:val="single" w:sz="8" w:space="0" w:color="604878" w:themeColor="accent6"/>
        <w:bottom w:val="single" w:sz="8" w:space="0" w:color="604878" w:themeColor="accent6"/>
        <w:right w:val="single" w:sz="8" w:space="0" w:color="604878" w:themeColor="accent6"/>
        <w:insideH w:val="single" w:sz="8" w:space="0" w:color="604878" w:themeColor="accent6"/>
        <w:insideV w:val="single" w:sz="8" w:space="0" w:color="604878" w:themeColor="accent6"/>
      </w:tblBorders>
    </w:tblPr>
    <w:tcPr>
      <w:shd w:val="clear" w:color="auto" w:fill="D7CDE1" w:themeFill="accent6" w:themeFillTint="3F"/>
    </w:tcPr>
    <w:tblStylePr w:type="firstRow">
      <w:rPr>
        <w:b/>
        <w:bCs/>
        <w:color w:val="000000" w:themeColor="text1"/>
      </w:rPr>
      <w:tblPr/>
      <w:tcPr>
        <w:shd w:val="clear" w:color="auto" w:fill="EFEB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6" w:themeFillTint="33"/>
      </w:tcPr>
    </w:tblStylePr>
    <w:tblStylePr w:type="band1Vert">
      <w:tblPr/>
      <w:tcPr>
        <w:shd w:val="clear" w:color="auto" w:fill="AF9BC3" w:themeFill="accent6" w:themeFillTint="7F"/>
      </w:tcPr>
    </w:tblStylePr>
    <w:tblStylePr w:type="band1Horz">
      <w:tblPr/>
      <w:tcPr>
        <w:tcBorders>
          <w:insideH w:val="single" w:sz="6" w:space="0" w:color="604878" w:themeColor="accent6"/>
          <w:insideV w:val="single" w:sz="6" w:space="0" w:color="604878" w:themeColor="accent6"/>
        </w:tcBorders>
        <w:shd w:val="clear" w:color="auto" w:fill="AF9B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E1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A633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A633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A633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A633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C38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C386" w:themeFill="accent1" w:themeFillTint="7F"/>
      </w:tcPr>
    </w:tblStylePr>
  </w:style>
  <w:style w:type="table" w:styleId="MediumGrid3-Accent2">
    <w:name w:val="Medium Grid 3 Accent 2"/>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MediumGrid3-Accent3">
    <w:name w:val="Medium Grid 3 Accent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MediumGrid3-Accent4">
    <w:name w:val="Medium Grid 3 Accent 4"/>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MediumGrid3-Accent5">
    <w:name w:val="Medium Grid 3 Accent 5"/>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5" w:themeFillTint="7F"/>
      </w:tcPr>
    </w:tblStylePr>
  </w:style>
  <w:style w:type="table" w:styleId="MediumGrid3-Accent6">
    <w:name w:val="Medium Grid 3 Accent 6"/>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6" w:themeFillTint="7F"/>
      </w:tcPr>
    </w:tblStylePr>
  </w:style>
  <w:style w:type="table" w:styleId="MediumList1">
    <w:name w:val="Medium Lis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3A6331" w:themeColor="accent1"/>
        <w:bottom w:val="single" w:sz="8" w:space="0" w:color="3A6331" w:themeColor="accent1"/>
      </w:tblBorders>
    </w:tblPr>
    <w:tblStylePr w:type="firstRow">
      <w:rPr>
        <w:rFonts w:asciiTheme="majorHAnsi" w:eastAsiaTheme="majorEastAsia" w:hAnsiTheme="majorHAnsi" w:cstheme="majorBidi"/>
      </w:rPr>
      <w:tblPr/>
      <w:tcPr>
        <w:tcBorders>
          <w:top w:val="nil"/>
          <w:bottom w:val="single" w:sz="8" w:space="0" w:color="3A6331" w:themeColor="accent1"/>
        </w:tcBorders>
      </w:tcPr>
    </w:tblStylePr>
    <w:tblStylePr w:type="lastRow">
      <w:rPr>
        <w:b/>
        <w:bCs/>
        <w:color w:val="323232" w:themeColor="text2"/>
      </w:rPr>
      <w:tblPr/>
      <w:tcPr>
        <w:tcBorders>
          <w:top w:val="single" w:sz="8" w:space="0" w:color="3A6331" w:themeColor="accent1"/>
          <w:bottom w:val="single" w:sz="8" w:space="0" w:color="3A6331" w:themeColor="accent1"/>
        </w:tcBorders>
      </w:tcPr>
    </w:tblStylePr>
    <w:tblStylePr w:type="firstCol">
      <w:rPr>
        <w:b/>
        <w:bCs/>
      </w:rPr>
    </w:tblStylePr>
    <w:tblStylePr w:type="lastCol">
      <w:rPr>
        <w:b/>
        <w:bCs/>
      </w:rPr>
      <w:tblPr/>
      <w:tcPr>
        <w:tcBorders>
          <w:top w:val="single" w:sz="8" w:space="0" w:color="3A6331" w:themeColor="accent1"/>
          <w:bottom w:val="single" w:sz="8" w:space="0" w:color="3A6331" w:themeColor="accent1"/>
        </w:tcBorders>
      </w:tcPr>
    </w:tblStylePr>
    <w:tblStylePr w:type="band1Vert">
      <w:tblPr/>
      <w:tcPr>
        <w:shd w:val="clear" w:color="auto" w:fill="C8E1C3" w:themeFill="accent1" w:themeFillTint="3F"/>
      </w:tcPr>
    </w:tblStylePr>
    <w:tblStylePr w:type="band1Horz">
      <w:tblPr/>
      <w:tcPr>
        <w:shd w:val="clear" w:color="auto" w:fill="C8E1C3" w:themeFill="accent1" w:themeFillTint="3F"/>
      </w:tcPr>
    </w:tblStylePr>
  </w:style>
  <w:style w:type="table" w:styleId="MediumList1-Accent2">
    <w:name w:val="Medium List 1 Accent 2"/>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MediumList1-Accent3">
    <w:name w:val="Medium List 1 Accent 3"/>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MediumList1-Accent4">
    <w:name w:val="Medium List 1 Accent 4"/>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MediumList1-Accent5">
    <w:name w:val="Medium List 1 Accent 5"/>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4E8542" w:themeColor="accent5"/>
        <w:bottom w:val="single" w:sz="8" w:space="0" w:color="4E8542" w:themeColor="accent5"/>
      </w:tblBorders>
    </w:tblPr>
    <w:tblStylePr w:type="firstRow">
      <w:rPr>
        <w:rFonts w:asciiTheme="majorHAnsi" w:eastAsiaTheme="majorEastAsia" w:hAnsiTheme="majorHAnsi" w:cstheme="majorBidi"/>
      </w:rPr>
      <w:tblPr/>
      <w:tcPr>
        <w:tcBorders>
          <w:top w:val="nil"/>
          <w:bottom w:val="single" w:sz="8" w:space="0" w:color="4E8542" w:themeColor="accent5"/>
        </w:tcBorders>
      </w:tcPr>
    </w:tblStylePr>
    <w:tblStylePr w:type="lastRow">
      <w:rPr>
        <w:b/>
        <w:bCs/>
        <w:color w:val="323232" w:themeColor="text2"/>
      </w:rPr>
      <w:tblPr/>
      <w:tcPr>
        <w:tcBorders>
          <w:top w:val="single" w:sz="8" w:space="0" w:color="4E8542" w:themeColor="accent5"/>
          <w:bottom w:val="single" w:sz="8" w:space="0" w:color="4E8542" w:themeColor="accent5"/>
        </w:tcBorders>
      </w:tcPr>
    </w:tblStylePr>
    <w:tblStylePr w:type="firstCol">
      <w:rPr>
        <w:b/>
        <w:bCs/>
      </w:rPr>
    </w:tblStylePr>
    <w:tblStylePr w:type="lastCol">
      <w:rPr>
        <w:b/>
        <w:bCs/>
      </w:rPr>
      <w:tblPr/>
      <w:tcPr>
        <w:tcBorders>
          <w:top w:val="single" w:sz="8" w:space="0" w:color="4E8542" w:themeColor="accent5"/>
          <w:bottom w:val="single" w:sz="8" w:space="0" w:color="4E8542" w:themeColor="accent5"/>
        </w:tcBorders>
      </w:tcPr>
    </w:tblStylePr>
    <w:tblStylePr w:type="band1Vert">
      <w:tblPr/>
      <w:tcPr>
        <w:shd w:val="clear" w:color="auto" w:fill="D0E5CB" w:themeFill="accent5" w:themeFillTint="3F"/>
      </w:tcPr>
    </w:tblStylePr>
    <w:tblStylePr w:type="band1Horz">
      <w:tblPr/>
      <w:tcPr>
        <w:shd w:val="clear" w:color="auto" w:fill="D0E5CB" w:themeFill="accent5" w:themeFillTint="3F"/>
      </w:tcPr>
    </w:tblStylePr>
  </w:style>
  <w:style w:type="table" w:styleId="MediumList1-Accent6">
    <w:name w:val="Medium List 1 Accent 6"/>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604878" w:themeColor="accent6"/>
        <w:bottom w:val="single" w:sz="8" w:space="0" w:color="604878" w:themeColor="accent6"/>
      </w:tblBorders>
    </w:tblPr>
    <w:tblStylePr w:type="firstRow">
      <w:rPr>
        <w:rFonts w:asciiTheme="majorHAnsi" w:eastAsiaTheme="majorEastAsia" w:hAnsiTheme="majorHAnsi" w:cstheme="majorBidi"/>
      </w:rPr>
      <w:tblPr/>
      <w:tcPr>
        <w:tcBorders>
          <w:top w:val="nil"/>
          <w:bottom w:val="single" w:sz="8" w:space="0" w:color="604878" w:themeColor="accent6"/>
        </w:tcBorders>
      </w:tcPr>
    </w:tblStylePr>
    <w:tblStylePr w:type="lastRow">
      <w:rPr>
        <w:b/>
        <w:bCs/>
        <w:color w:val="323232" w:themeColor="text2"/>
      </w:rPr>
      <w:tblPr/>
      <w:tcPr>
        <w:tcBorders>
          <w:top w:val="single" w:sz="8" w:space="0" w:color="604878" w:themeColor="accent6"/>
          <w:bottom w:val="single" w:sz="8" w:space="0" w:color="604878" w:themeColor="accent6"/>
        </w:tcBorders>
      </w:tcPr>
    </w:tblStylePr>
    <w:tblStylePr w:type="firstCol">
      <w:rPr>
        <w:b/>
        <w:bCs/>
      </w:rPr>
    </w:tblStylePr>
    <w:tblStylePr w:type="lastCol">
      <w:rPr>
        <w:b/>
        <w:bCs/>
      </w:rPr>
      <w:tblPr/>
      <w:tcPr>
        <w:tcBorders>
          <w:top w:val="single" w:sz="8" w:space="0" w:color="604878" w:themeColor="accent6"/>
          <w:bottom w:val="single" w:sz="8" w:space="0" w:color="604878" w:themeColor="accent6"/>
        </w:tcBorders>
      </w:tcPr>
    </w:tblStylePr>
    <w:tblStylePr w:type="band1Vert">
      <w:tblPr/>
      <w:tcPr>
        <w:shd w:val="clear" w:color="auto" w:fill="D7CDE1" w:themeFill="accent6" w:themeFillTint="3F"/>
      </w:tcPr>
    </w:tblStylePr>
    <w:tblStylePr w:type="band1Horz">
      <w:tblPr/>
      <w:tcPr>
        <w:shd w:val="clear" w:color="auto" w:fill="D7CDE1" w:themeFill="accent6" w:themeFillTint="3F"/>
      </w:tcPr>
    </w:tblStylePr>
  </w:style>
  <w:style w:type="table" w:styleId="MediumList2">
    <w:name w:val="Medium Lis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A6331" w:themeColor="accent1"/>
        <w:left w:val="single" w:sz="8" w:space="0" w:color="3A6331" w:themeColor="accent1"/>
        <w:bottom w:val="single" w:sz="8" w:space="0" w:color="3A6331" w:themeColor="accent1"/>
        <w:right w:val="single" w:sz="8" w:space="0" w:color="3A6331" w:themeColor="accent1"/>
      </w:tblBorders>
    </w:tblPr>
    <w:tblStylePr w:type="firstRow">
      <w:rPr>
        <w:sz w:val="24"/>
        <w:szCs w:val="24"/>
      </w:rPr>
      <w:tblPr/>
      <w:tcPr>
        <w:tcBorders>
          <w:top w:val="nil"/>
          <w:left w:val="nil"/>
          <w:bottom w:val="single" w:sz="24" w:space="0" w:color="3A633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A6331" w:themeColor="accent1"/>
          <w:insideH w:val="nil"/>
          <w:insideV w:val="nil"/>
        </w:tcBorders>
        <w:shd w:val="clear" w:color="auto" w:fill="FFFFFF" w:themeFill="background1"/>
      </w:tcPr>
    </w:tblStylePr>
    <w:tblStylePr w:type="lastCol">
      <w:tblPr/>
      <w:tcPr>
        <w:tcBorders>
          <w:top w:val="nil"/>
          <w:left w:val="single" w:sz="8" w:space="0" w:color="3A633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1C3" w:themeFill="accent1" w:themeFillTint="3F"/>
      </w:tcPr>
    </w:tblStylePr>
    <w:tblStylePr w:type="band1Horz">
      <w:tblPr/>
      <w:tcPr>
        <w:tcBorders>
          <w:top w:val="nil"/>
          <w:bottom w:val="nil"/>
          <w:insideH w:val="nil"/>
          <w:insideV w:val="nil"/>
        </w:tcBorders>
        <w:shd w:val="clear" w:color="auto" w:fill="C8E1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5"/>
        <w:left w:val="single" w:sz="8" w:space="0" w:color="4E8542" w:themeColor="accent5"/>
        <w:bottom w:val="single" w:sz="8" w:space="0" w:color="4E8542" w:themeColor="accent5"/>
        <w:right w:val="single" w:sz="8" w:space="0" w:color="4E8542" w:themeColor="accent5"/>
      </w:tblBorders>
    </w:tblPr>
    <w:tblStylePr w:type="firstRow">
      <w:rPr>
        <w:sz w:val="24"/>
        <w:szCs w:val="24"/>
      </w:rPr>
      <w:tblPr/>
      <w:tcPr>
        <w:tcBorders>
          <w:top w:val="nil"/>
          <w:left w:val="nil"/>
          <w:bottom w:val="single" w:sz="24" w:space="0" w:color="4E85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5"/>
          <w:insideH w:val="nil"/>
          <w:insideV w:val="nil"/>
        </w:tcBorders>
        <w:shd w:val="clear" w:color="auto" w:fill="FFFFFF" w:themeFill="background1"/>
      </w:tcPr>
    </w:tblStylePr>
    <w:tblStylePr w:type="lastCol">
      <w:tblPr/>
      <w:tcPr>
        <w:tcBorders>
          <w:top w:val="nil"/>
          <w:left w:val="single" w:sz="8" w:space="0" w:color="4E85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5" w:themeFillTint="3F"/>
      </w:tcPr>
    </w:tblStylePr>
    <w:tblStylePr w:type="band1Horz">
      <w:tblPr/>
      <w:tcPr>
        <w:tcBorders>
          <w:top w:val="nil"/>
          <w:bottom w:val="nil"/>
          <w:insideH w:val="nil"/>
          <w:insideV w:val="nil"/>
        </w:tcBorders>
        <w:shd w:val="clear" w:color="auto" w:fill="D0E5C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6"/>
        <w:left w:val="single" w:sz="8" w:space="0" w:color="604878" w:themeColor="accent6"/>
        <w:bottom w:val="single" w:sz="8" w:space="0" w:color="604878" w:themeColor="accent6"/>
        <w:right w:val="single" w:sz="8" w:space="0" w:color="604878" w:themeColor="accent6"/>
      </w:tblBorders>
    </w:tblPr>
    <w:tblStylePr w:type="firstRow">
      <w:rPr>
        <w:sz w:val="24"/>
        <w:szCs w:val="24"/>
      </w:rPr>
      <w:tblPr/>
      <w:tcPr>
        <w:tcBorders>
          <w:top w:val="nil"/>
          <w:left w:val="nil"/>
          <w:bottom w:val="single" w:sz="24" w:space="0" w:color="6048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6"/>
          <w:insideH w:val="nil"/>
          <w:insideV w:val="nil"/>
        </w:tcBorders>
        <w:shd w:val="clear" w:color="auto" w:fill="FFFFFF" w:themeFill="background1"/>
      </w:tcPr>
    </w:tblStylePr>
    <w:tblStylePr w:type="lastCol">
      <w:tblPr/>
      <w:tcPr>
        <w:tcBorders>
          <w:top w:val="nil"/>
          <w:left w:val="single" w:sz="8" w:space="0" w:color="6048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6" w:themeFillTint="3F"/>
      </w:tcPr>
    </w:tblStylePr>
    <w:tblStylePr w:type="band1Horz">
      <w:tblPr/>
      <w:tcPr>
        <w:tcBorders>
          <w:top w:val="nil"/>
          <w:bottom w:val="nil"/>
          <w:insideH w:val="nil"/>
          <w:insideV w:val="nil"/>
        </w:tcBorders>
        <w:shd w:val="clear" w:color="auto" w:fill="D7CD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A75F6"/>
    <w:pPr>
      <w:spacing w:line="240" w:lineRule="auto"/>
    </w:pPr>
    <w:tblPr>
      <w:tblStyleRowBandSize w:val="1"/>
      <w:tblStyleColBandSize w:val="1"/>
      <w:tblBorders>
        <w:top w:val="single" w:sz="8" w:space="0" w:color="5D9F4F" w:themeColor="accent1" w:themeTint="BF"/>
        <w:left w:val="single" w:sz="8" w:space="0" w:color="5D9F4F" w:themeColor="accent1" w:themeTint="BF"/>
        <w:bottom w:val="single" w:sz="8" w:space="0" w:color="5D9F4F" w:themeColor="accent1" w:themeTint="BF"/>
        <w:right w:val="single" w:sz="8" w:space="0" w:color="5D9F4F" w:themeColor="accent1" w:themeTint="BF"/>
        <w:insideH w:val="single" w:sz="8" w:space="0" w:color="5D9F4F" w:themeColor="accent1" w:themeTint="BF"/>
      </w:tblBorders>
    </w:tblPr>
    <w:tblStylePr w:type="firstRow">
      <w:pPr>
        <w:spacing w:before="0" w:after="0" w:line="240" w:lineRule="auto"/>
      </w:pPr>
      <w:rPr>
        <w:b/>
        <w:bCs/>
        <w:color w:val="FFFFFF" w:themeColor="background1"/>
      </w:rPr>
      <w:tblPr/>
      <w:tcPr>
        <w:tcBorders>
          <w:top w:val="single" w:sz="8" w:space="0" w:color="5D9F4F" w:themeColor="accent1" w:themeTint="BF"/>
          <w:left w:val="single" w:sz="8" w:space="0" w:color="5D9F4F" w:themeColor="accent1" w:themeTint="BF"/>
          <w:bottom w:val="single" w:sz="8" w:space="0" w:color="5D9F4F" w:themeColor="accent1" w:themeTint="BF"/>
          <w:right w:val="single" w:sz="8" w:space="0" w:color="5D9F4F" w:themeColor="accent1" w:themeTint="BF"/>
          <w:insideH w:val="nil"/>
          <w:insideV w:val="nil"/>
        </w:tcBorders>
        <w:shd w:val="clear" w:color="auto" w:fill="3A6331" w:themeFill="accent1"/>
      </w:tcPr>
    </w:tblStylePr>
    <w:tblStylePr w:type="lastRow">
      <w:pPr>
        <w:spacing w:before="0" w:after="0" w:line="240" w:lineRule="auto"/>
      </w:pPr>
      <w:rPr>
        <w:b/>
        <w:bCs/>
      </w:rPr>
      <w:tblPr/>
      <w:tcPr>
        <w:tcBorders>
          <w:top w:val="double" w:sz="6" w:space="0" w:color="5D9F4F" w:themeColor="accent1" w:themeTint="BF"/>
          <w:left w:val="single" w:sz="8" w:space="0" w:color="5D9F4F" w:themeColor="accent1" w:themeTint="BF"/>
          <w:bottom w:val="single" w:sz="8" w:space="0" w:color="5D9F4F" w:themeColor="accent1" w:themeTint="BF"/>
          <w:right w:val="single" w:sz="8" w:space="0" w:color="5D9F4F" w:themeColor="accent1" w:themeTint="BF"/>
          <w:insideH w:val="nil"/>
          <w:insideV w:val="nil"/>
        </w:tcBorders>
      </w:tcPr>
    </w:tblStylePr>
    <w:tblStylePr w:type="firstCol">
      <w:rPr>
        <w:b/>
        <w:bCs/>
      </w:rPr>
    </w:tblStylePr>
    <w:tblStylePr w:type="lastCol">
      <w:rPr>
        <w:b/>
        <w:bCs/>
      </w:rPr>
    </w:tblStylePr>
    <w:tblStylePr w:type="band1Vert">
      <w:tblPr/>
      <w:tcPr>
        <w:shd w:val="clear" w:color="auto" w:fill="C8E1C3" w:themeFill="accent1" w:themeFillTint="3F"/>
      </w:tcPr>
    </w:tblStylePr>
    <w:tblStylePr w:type="band1Horz">
      <w:tblPr/>
      <w:tcPr>
        <w:tcBorders>
          <w:insideH w:val="nil"/>
          <w:insideV w:val="nil"/>
        </w:tcBorders>
        <w:shd w:val="clear" w:color="auto" w:fill="C8E1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A75F6"/>
    <w:pPr>
      <w:spacing w:line="240" w:lineRule="auto"/>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A75F6"/>
    <w:pPr>
      <w:spacing w:line="240" w:lineRule="auto"/>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A75F6"/>
    <w:pPr>
      <w:spacing w:line="240" w:lineRule="auto"/>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A75F6"/>
    <w:pPr>
      <w:spacing w:line="240" w:lineRule="auto"/>
    </w:pPr>
    <w:tblPr>
      <w:tblStyleRowBandSize w:val="1"/>
      <w:tblStyleColBandSize w:val="1"/>
      <w:tblBorders>
        <w:top w:val="single" w:sz="8" w:space="0" w:color="71B163" w:themeColor="accent5" w:themeTint="BF"/>
        <w:left w:val="single" w:sz="8" w:space="0" w:color="71B163" w:themeColor="accent5" w:themeTint="BF"/>
        <w:bottom w:val="single" w:sz="8" w:space="0" w:color="71B163" w:themeColor="accent5" w:themeTint="BF"/>
        <w:right w:val="single" w:sz="8" w:space="0" w:color="71B163" w:themeColor="accent5" w:themeTint="BF"/>
        <w:insideH w:val="single" w:sz="8" w:space="0" w:color="71B163" w:themeColor="accent5" w:themeTint="BF"/>
      </w:tblBorders>
    </w:tblPr>
    <w:tblStylePr w:type="firstRow">
      <w:pPr>
        <w:spacing w:before="0" w:after="0" w:line="240" w:lineRule="auto"/>
      </w:pPr>
      <w:rPr>
        <w:b/>
        <w:bCs/>
        <w:color w:val="FFFFFF" w:themeColor="background1"/>
      </w:rPr>
      <w:tblPr/>
      <w:tcPr>
        <w:tcBorders>
          <w:top w:val="single" w:sz="8" w:space="0" w:color="71B163" w:themeColor="accent5" w:themeTint="BF"/>
          <w:left w:val="single" w:sz="8" w:space="0" w:color="71B163" w:themeColor="accent5" w:themeTint="BF"/>
          <w:bottom w:val="single" w:sz="8" w:space="0" w:color="71B163" w:themeColor="accent5" w:themeTint="BF"/>
          <w:right w:val="single" w:sz="8" w:space="0" w:color="71B163" w:themeColor="accent5" w:themeTint="BF"/>
          <w:insideH w:val="nil"/>
          <w:insideV w:val="nil"/>
        </w:tcBorders>
        <w:shd w:val="clear" w:color="auto" w:fill="4E8542" w:themeFill="accent5"/>
      </w:tcPr>
    </w:tblStylePr>
    <w:tblStylePr w:type="lastRow">
      <w:pPr>
        <w:spacing w:before="0" w:after="0" w:line="240" w:lineRule="auto"/>
      </w:pPr>
      <w:rPr>
        <w:b/>
        <w:bCs/>
      </w:rPr>
      <w:tblPr/>
      <w:tcPr>
        <w:tcBorders>
          <w:top w:val="double" w:sz="6" w:space="0" w:color="71B163" w:themeColor="accent5" w:themeTint="BF"/>
          <w:left w:val="single" w:sz="8" w:space="0" w:color="71B163" w:themeColor="accent5" w:themeTint="BF"/>
          <w:bottom w:val="single" w:sz="8" w:space="0" w:color="71B163" w:themeColor="accent5" w:themeTint="BF"/>
          <w:right w:val="single" w:sz="8" w:space="0" w:color="71B163"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5" w:themeFillTint="3F"/>
      </w:tcPr>
    </w:tblStylePr>
    <w:tblStylePr w:type="band1Horz">
      <w:tblPr/>
      <w:tcPr>
        <w:tcBorders>
          <w:insideH w:val="nil"/>
          <w:insideV w:val="nil"/>
        </w:tcBorders>
        <w:shd w:val="clear" w:color="auto" w:fill="D0E5C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A75F6"/>
    <w:pPr>
      <w:spacing w:line="240" w:lineRule="auto"/>
    </w:pPr>
    <w:tblPr>
      <w:tblStyleRowBandSize w:val="1"/>
      <w:tblStyleColBandSize w:val="1"/>
      <w:tblBorders>
        <w:top w:val="single" w:sz="8" w:space="0" w:color="876AA5" w:themeColor="accent6" w:themeTint="BF"/>
        <w:left w:val="single" w:sz="8" w:space="0" w:color="876AA5" w:themeColor="accent6" w:themeTint="BF"/>
        <w:bottom w:val="single" w:sz="8" w:space="0" w:color="876AA5" w:themeColor="accent6" w:themeTint="BF"/>
        <w:right w:val="single" w:sz="8" w:space="0" w:color="876AA5" w:themeColor="accent6" w:themeTint="BF"/>
        <w:insideH w:val="single" w:sz="8" w:space="0" w:color="876AA5" w:themeColor="accent6" w:themeTint="BF"/>
      </w:tblBorders>
    </w:tblPr>
    <w:tblStylePr w:type="firstRow">
      <w:pPr>
        <w:spacing w:before="0" w:after="0" w:line="240" w:lineRule="auto"/>
      </w:pPr>
      <w:rPr>
        <w:b/>
        <w:bCs/>
        <w:color w:val="FFFFFF" w:themeColor="background1"/>
      </w:rPr>
      <w:tblPr/>
      <w:tcPr>
        <w:tcBorders>
          <w:top w:val="single" w:sz="8" w:space="0" w:color="876AA5" w:themeColor="accent6" w:themeTint="BF"/>
          <w:left w:val="single" w:sz="8" w:space="0" w:color="876AA5" w:themeColor="accent6" w:themeTint="BF"/>
          <w:bottom w:val="single" w:sz="8" w:space="0" w:color="876AA5" w:themeColor="accent6" w:themeTint="BF"/>
          <w:right w:val="single" w:sz="8" w:space="0" w:color="876AA5" w:themeColor="accent6" w:themeTint="BF"/>
          <w:insideH w:val="nil"/>
          <w:insideV w:val="nil"/>
        </w:tcBorders>
        <w:shd w:val="clear" w:color="auto" w:fill="604878" w:themeFill="accent6"/>
      </w:tcPr>
    </w:tblStylePr>
    <w:tblStylePr w:type="lastRow">
      <w:pPr>
        <w:spacing w:before="0" w:after="0" w:line="240" w:lineRule="auto"/>
      </w:pPr>
      <w:rPr>
        <w:b/>
        <w:bCs/>
      </w:rPr>
      <w:tblPr/>
      <w:tcPr>
        <w:tcBorders>
          <w:top w:val="double" w:sz="6" w:space="0" w:color="876AA5" w:themeColor="accent6" w:themeTint="BF"/>
          <w:left w:val="single" w:sz="8" w:space="0" w:color="876AA5" w:themeColor="accent6" w:themeTint="BF"/>
          <w:bottom w:val="single" w:sz="8" w:space="0" w:color="876AA5" w:themeColor="accent6" w:themeTint="BF"/>
          <w:right w:val="single" w:sz="8" w:space="0" w:color="876A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6" w:themeFillTint="3F"/>
      </w:tcPr>
    </w:tblStylePr>
    <w:tblStylePr w:type="band1Horz">
      <w:tblPr/>
      <w:tcPr>
        <w:tcBorders>
          <w:insideH w:val="nil"/>
          <w:insideV w:val="nil"/>
        </w:tcBorders>
        <w:shd w:val="clear" w:color="auto" w:fill="D7CD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A633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A6331" w:themeFill="accent1"/>
      </w:tcPr>
    </w:tblStylePr>
    <w:tblStylePr w:type="lastCol">
      <w:rPr>
        <w:b/>
        <w:bCs/>
        <w:color w:val="FFFFFF" w:themeColor="background1"/>
      </w:rPr>
      <w:tblPr/>
      <w:tcPr>
        <w:tcBorders>
          <w:left w:val="nil"/>
          <w:right w:val="nil"/>
          <w:insideH w:val="nil"/>
          <w:insideV w:val="nil"/>
        </w:tcBorders>
        <w:shd w:val="clear" w:color="auto" w:fill="3A633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5"/>
      </w:tcPr>
    </w:tblStylePr>
    <w:tblStylePr w:type="lastCol">
      <w:rPr>
        <w:b/>
        <w:bCs/>
        <w:color w:val="FFFFFF" w:themeColor="background1"/>
      </w:rPr>
      <w:tblPr/>
      <w:tcPr>
        <w:tcBorders>
          <w:left w:val="nil"/>
          <w:right w:val="nil"/>
          <w:insideH w:val="nil"/>
          <w:insideV w:val="nil"/>
        </w:tcBorders>
        <w:shd w:val="clear" w:color="auto" w:fill="4E85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6"/>
      </w:tcPr>
    </w:tblStylePr>
    <w:tblStylePr w:type="lastCol">
      <w:rPr>
        <w:b/>
        <w:bCs/>
        <w:color w:val="FFFFFF" w:themeColor="background1"/>
      </w:rPr>
      <w:tblPr/>
      <w:tcPr>
        <w:tcBorders>
          <w:left w:val="nil"/>
          <w:right w:val="nil"/>
          <w:insideH w:val="nil"/>
          <w:insideV w:val="nil"/>
        </w:tcBorders>
        <w:shd w:val="clear" w:color="auto" w:fill="6048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A75F6"/>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A75F6"/>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AA75F6"/>
    <w:rPr>
      <w:rFonts w:ascii="Times New Roman" w:hAnsi="Times New Roman" w:cs="Times New Roman"/>
      <w:sz w:val="24"/>
      <w:szCs w:val="24"/>
    </w:rPr>
  </w:style>
  <w:style w:type="paragraph" w:styleId="NormalIndent">
    <w:name w:val="Normal Indent"/>
    <w:basedOn w:val="Normal"/>
    <w:uiPriority w:val="99"/>
    <w:semiHidden/>
    <w:unhideWhenUsed/>
    <w:rsid w:val="00AA75F6"/>
    <w:pPr>
      <w:ind w:left="720"/>
    </w:pPr>
  </w:style>
  <w:style w:type="paragraph" w:styleId="NoteHeading">
    <w:name w:val="Note Heading"/>
    <w:basedOn w:val="Normal"/>
    <w:next w:val="Normal"/>
    <w:link w:val="NoteHeadingChar"/>
    <w:uiPriority w:val="99"/>
    <w:semiHidden/>
    <w:unhideWhenUsed/>
    <w:rsid w:val="00AA75F6"/>
    <w:pPr>
      <w:spacing w:line="240" w:lineRule="auto"/>
    </w:pPr>
  </w:style>
  <w:style w:type="character" w:customStyle="1" w:styleId="NoteHeadingChar">
    <w:name w:val="Note Heading Char"/>
    <w:basedOn w:val="DefaultParagraphFont"/>
    <w:link w:val="NoteHeading"/>
    <w:uiPriority w:val="99"/>
    <w:semiHidden/>
    <w:rsid w:val="00AA75F6"/>
  </w:style>
  <w:style w:type="character" w:styleId="PageNumber">
    <w:name w:val="page number"/>
    <w:basedOn w:val="DefaultParagraphFont"/>
    <w:uiPriority w:val="99"/>
    <w:semiHidden/>
    <w:unhideWhenUsed/>
    <w:rsid w:val="00AA75F6"/>
  </w:style>
  <w:style w:type="table" w:styleId="PlainTable1">
    <w:name w:val="Plain Table 1"/>
    <w:basedOn w:val="TableNormal"/>
    <w:uiPriority w:val="41"/>
    <w:rsid w:val="00AA75F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A75F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A75F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A75F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A75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nhideWhenUsed/>
    <w:rsid w:val="00AA75F6"/>
    <w:pPr>
      <w:spacing w:line="240" w:lineRule="auto"/>
    </w:pPr>
    <w:rPr>
      <w:rFonts w:ascii="Consolas" w:hAnsi="Consolas"/>
      <w:szCs w:val="21"/>
    </w:rPr>
  </w:style>
  <w:style w:type="character" w:customStyle="1" w:styleId="PlainTextChar">
    <w:name w:val="Plain Text Char"/>
    <w:basedOn w:val="DefaultParagraphFont"/>
    <w:link w:val="PlainText"/>
    <w:rsid w:val="00AA75F6"/>
    <w:rPr>
      <w:rFonts w:ascii="Consolas" w:hAnsi="Consolas"/>
      <w:szCs w:val="21"/>
    </w:rPr>
  </w:style>
  <w:style w:type="paragraph" w:styleId="Quote">
    <w:name w:val="Quote"/>
    <w:basedOn w:val="Normal"/>
    <w:next w:val="Normal"/>
    <w:link w:val="QuoteChar"/>
    <w:uiPriority w:val="29"/>
    <w:semiHidden/>
    <w:unhideWhenUsed/>
    <w:qFormat/>
    <w:rsid w:val="00AA75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AA75F6"/>
    <w:rPr>
      <w:i/>
      <w:iCs/>
      <w:color w:val="404040" w:themeColor="text1" w:themeTint="BF"/>
    </w:rPr>
  </w:style>
  <w:style w:type="paragraph" w:styleId="Salutation">
    <w:name w:val="Salutation"/>
    <w:basedOn w:val="Normal"/>
    <w:next w:val="Normal"/>
    <w:link w:val="SalutationChar"/>
    <w:uiPriority w:val="99"/>
    <w:semiHidden/>
    <w:unhideWhenUsed/>
    <w:rsid w:val="00AA75F6"/>
  </w:style>
  <w:style w:type="character" w:customStyle="1" w:styleId="SalutationChar">
    <w:name w:val="Salutation Char"/>
    <w:basedOn w:val="DefaultParagraphFont"/>
    <w:link w:val="Salutation"/>
    <w:uiPriority w:val="99"/>
    <w:semiHidden/>
    <w:rsid w:val="00AA75F6"/>
  </w:style>
  <w:style w:type="paragraph" w:styleId="Signature">
    <w:name w:val="Signature"/>
    <w:basedOn w:val="Normal"/>
    <w:link w:val="SignatureChar"/>
    <w:uiPriority w:val="99"/>
    <w:semiHidden/>
    <w:unhideWhenUsed/>
    <w:rsid w:val="00AA75F6"/>
    <w:pPr>
      <w:spacing w:line="240" w:lineRule="auto"/>
      <w:ind w:left="4320"/>
    </w:pPr>
  </w:style>
  <w:style w:type="character" w:customStyle="1" w:styleId="SignatureChar">
    <w:name w:val="Signature Char"/>
    <w:basedOn w:val="DefaultParagraphFont"/>
    <w:link w:val="Signature"/>
    <w:uiPriority w:val="99"/>
    <w:semiHidden/>
    <w:rsid w:val="00AA75F6"/>
  </w:style>
  <w:style w:type="character" w:styleId="Strong">
    <w:name w:val="Strong"/>
    <w:basedOn w:val="DefaultParagraphFont"/>
    <w:uiPriority w:val="22"/>
    <w:unhideWhenUsed/>
    <w:qFormat/>
    <w:rsid w:val="00AA75F6"/>
    <w:rPr>
      <w:b/>
      <w:bCs/>
    </w:rPr>
  </w:style>
  <w:style w:type="character" w:styleId="SubtleEmphasis">
    <w:name w:val="Subtle Emphasis"/>
    <w:basedOn w:val="DefaultParagraphFont"/>
    <w:uiPriority w:val="19"/>
    <w:semiHidden/>
    <w:unhideWhenUsed/>
    <w:qFormat/>
    <w:rsid w:val="00AA75F6"/>
    <w:rPr>
      <w:i/>
      <w:iCs/>
      <w:color w:val="404040" w:themeColor="text1" w:themeTint="BF"/>
    </w:rPr>
  </w:style>
  <w:style w:type="character" w:styleId="SubtleReference">
    <w:name w:val="Subtle Reference"/>
    <w:basedOn w:val="DefaultParagraphFont"/>
    <w:uiPriority w:val="31"/>
    <w:semiHidden/>
    <w:unhideWhenUsed/>
    <w:qFormat/>
    <w:rsid w:val="00AA75F6"/>
    <w:rPr>
      <w:smallCaps/>
      <w:color w:val="5A5A5A" w:themeColor="text1" w:themeTint="A5"/>
    </w:rPr>
  </w:style>
  <w:style w:type="table" w:styleId="Table3Deffects1">
    <w:name w:val="Table 3D effects 1"/>
    <w:basedOn w:val="TableNormal"/>
    <w:uiPriority w:val="99"/>
    <w:semiHidden/>
    <w:unhideWhenUsed/>
    <w:rsid w:val="00AA75F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A75F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A75F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A75F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A75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A75F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A75F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A75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A75F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A75F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A75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A75F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A75F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A75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A75F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A75F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A75F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A75F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A75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A75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A75F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A75F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A75F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A75F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A75F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A75F6"/>
    <w:pPr>
      <w:ind w:left="220" w:hanging="220"/>
    </w:pPr>
  </w:style>
  <w:style w:type="paragraph" w:styleId="TableofFigures">
    <w:name w:val="table of figures"/>
    <w:basedOn w:val="Normal"/>
    <w:next w:val="Normal"/>
    <w:uiPriority w:val="99"/>
    <w:semiHidden/>
    <w:unhideWhenUsed/>
    <w:rsid w:val="00AA75F6"/>
  </w:style>
  <w:style w:type="table" w:styleId="TableProfessional">
    <w:name w:val="Table Professional"/>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A75F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A75F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A75F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A75F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A7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A75F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A75F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A75F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A75F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04514B"/>
    <w:pPr>
      <w:tabs>
        <w:tab w:val="right" w:leader="dot" w:pos="10502"/>
      </w:tabs>
      <w:spacing w:after="100"/>
      <w:ind w:left="420" w:firstLine="14"/>
    </w:pPr>
    <w:rPr>
      <w:rFonts w:ascii="Adobe Devanagari" w:eastAsia="Calibri" w:hAnsi="Adobe Devanagari" w:cs="Adobe Devanagari"/>
      <w:b/>
      <w:noProof/>
    </w:rPr>
  </w:style>
  <w:style w:type="paragraph" w:styleId="TOC2">
    <w:name w:val="toc 2"/>
    <w:basedOn w:val="Normal"/>
    <w:next w:val="Normal"/>
    <w:autoRedefine/>
    <w:uiPriority w:val="39"/>
    <w:unhideWhenUsed/>
    <w:rsid w:val="00AA75F6"/>
    <w:pPr>
      <w:spacing w:after="100"/>
      <w:ind w:left="220"/>
    </w:pPr>
  </w:style>
  <w:style w:type="paragraph" w:styleId="TOC3">
    <w:name w:val="toc 3"/>
    <w:basedOn w:val="Normal"/>
    <w:next w:val="Normal"/>
    <w:autoRedefine/>
    <w:uiPriority w:val="39"/>
    <w:unhideWhenUsed/>
    <w:rsid w:val="00090D45"/>
    <w:pPr>
      <w:tabs>
        <w:tab w:val="right" w:leader="dot" w:pos="10502"/>
      </w:tabs>
      <w:spacing w:after="100"/>
      <w:ind w:left="440"/>
    </w:pPr>
    <w:rPr>
      <w:rFonts w:ascii="Adobe Devanagari" w:eastAsia="Calibri" w:hAnsi="Adobe Devanagari" w:cs="Adobe Devanagari"/>
      <w:b/>
      <w:noProof/>
    </w:rPr>
  </w:style>
  <w:style w:type="paragraph" w:styleId="TOC4">
    <w:name w:val="toc 4"/>
    <w:basedOn w:val="Normal"/>
    <w:next w:val="Normal"/>
    <w:autoRedefine/>
    <w:uiPriority w:val="39"/>
    <w:semiHidden/>
    <w:unhideWhenUsed/>
    <w:rsid w:val="00AA75F6"/>
    <w:pPr>
      <w:spacing w:after="100"/>
      <w:ind w:left="660"/>
    </w:pPr>
  </w:style>
  <w:style w:type="paragraph" w:styleId="TOC5">
    <w:name w:val="toc 5"/>
    <w:basedOn w:val="Normal"/>
    <w:next w:val="Normal"/>
    <w:autoRedefine/>
    <w:uiPriority w:val="39"/>
    <w:semiHidden/>
    <w:unhideWhenUsed/>
    <w:rsid w:val="00AA75F6"/>
    <w:pPr>
      <w:spacing w:after="100"/>
      <w:ind w:left="880"/>
    </w:pPr>
  </w:style>
  <w:style w:type="paragraph" w:styleId="TOC6">
    <w:name w:val="toc 6"/>
    <w:basedOn w:val="Normal"/>
    <w:next w:val="Normal"/>
    <w:autoRedefine/>
    <w:uiPriority w:val="39"/>
    <w:semiHidden/>
    <w:unhideWhenUsed/>
    <w:rsid w:val="00AA75F6"/>
    <w:pPr>
      <w:spacing w:after="100"/>
      <w:ind w:left="1100"/>
    </w:pPr>
  </w:style>
  <w:style w:type="paragraph" w:styleId="TOC7">
    <w:name w:val="toc 7"/>
    <w:basedOn w:val="Normal"/>
    <w:next w:val="Normal"/>
    <w:autoRedefine/>
    <w:uiPriority w:val="39"/>
    <w:semiHidden/>
    <w:unhideWhenUsed/>
    <w:rsid w:val="00AA75F6"/>
    <w:pPr>
      <w:spacing w:after="100"/>
      <w:ind w:left="1320"/>
    </w:pPr>
  </w:style>
  <w:style w:type="paragraph" w:styleId="TOC8">
    <w:name w:val="toc 8"/>
    <w:basedOn w:val="Normal"/>
    <w:next w:val="Normal"/>
    <w:autoRedefine/>
    <w:uiPriority w:val="39"/>
    <w:semiHidden/>
    <w:unhideWhenUsed/>
    <w:rsid w:val="00AA75F6"/>
    <w:pPr>
      <w:spacing w:after="100"/>
      <w:ind w:left="1540"/>
    </w:pPr>
  </w:style>
  <w:style w:type="paragraph" w:styleId="TOC9">
    <w:name w:val="toc 9"/>
    <w:basedOn w:val="Normal"/>
    <w:next w:val="Normal"/>
    <w:autoRedefine/>
    <w:uiPriority w:val="39"/>
    <w:semiHidden/>
    <w:unhideWhenUsed/>
    <w:rsid w:val="00AA75F6"/>
    <w:pPr>
      <w:spacing w:after="100"/>
      <w:ind w:left="1760"/>
    </w:pPr>
  </w:style>
  <w:style w:type="paragraph" w:styleId="TOCHeading">
    <w:name w:val="TOC Heading"/>
    <w:basedOn w:val="Heading1"/>
    <w:next w:val="Normal"/>
    <w:uiPriority w:val="39"/>
    <w:unhideWhenUsed/>
    <w:qFormat/>
    <w:rsid w:val="00AA75F6"/>
    <w:pPr>
      <w:spacing w:before="240" w:after="0" w:line="259" w:lineRule="auto"/>
      <w:contextualSpacing w:val="0"/>
      <w:jc w:val="left"/>
      <w:outlineLvl w:val="9"/>
    </w:pPr>
    <w:rPr>
      <w:caps w:val="0"/>
      <w:color w:val="2B4924" w:themeColor="accent1" w:themeShade="BF"/>
      <w:sz w:val="32"/>
    </w:rPr>
  </w:style>
  <w:style w:type="paragraph" w:customStyle="1" w:styleId="Style1">
    <w:name w:val="Style1"/>
    <w:basedOn w:val="Initials"/>
    <w:link w:val="Style1Char"/>
    <w:qFormat/>
    <w:rsid w:val="00E63C8F"/>
    <w:rPr>
      <w:color w:val="7030A0"/>
    </w:rPr>
  </w:style>
  <w:style w:type="character" w:customStyle="1" w:styleId="InitialsChar">
    <w:name w:val="Initials Char"/>
    <w:basedOn w:val="DefaultParagraphFont"/>
    <w:link w:val="Initials"/>
    <w:uiPriority w:val="1"/>
    <w:rsid w:val="00E63C8F"/>
    <w:rPr>
      <w:rFonts w:asciiTheme="majorHAnsi" w:hAnsiTheme="majorHAnsi"/>
      <w:caps/>
      <w:color w:val="3A6331" w:themeColor="accent1"/>
      <w:sz w:val="110"/>
    </w:rPr>
  </w:style>
  <w:style w:type="character" w:customStyle="1" w:styleId="Style1Char">
    <w:name w:val="Style1 Char"/>
    <w:basedOn w:val="InitialsChar"/>
    <w:link w:val="Style1"/>
    <w:rsid w:val="00E63C8F"/>
    <w:rPr>
      <w:rFonts w:asciiTheme="majorHAnsi" w:hAnsiTheme="majorHAnsi"/>
      <w:caps/>
      <w:color w:val="7030A0"/>
      <w:sz w:val="110"/>
    </w:rPr>
  </w:style>
  <w:style w:type="paragraph" w:customStyle="1" w:styleId="Standard">
    <w:name w:val="Standard"/>
    <w:basedOn w:val="Normal"/>
    <w:qFormat/>
    <w:rsid w:val="000F582F"/>
    <w:pPr>
      <w:spacing w:line="256" w:lineRule="auto"/>
      <w:ind w:left="360"/>
    </w:pPr>
    <w:rPr>
      <w:rFonts w:ascii="Adobe Devanagari" w:hAnsi="Adobe Devanagari" w:cs="Adobe Devanagari"/>
      <w:b/>
      <w:bCs/>
    </w:rPr>
  </w:style>
  <w:style w:type="character" w:styleId="UnresolvedMention">
    <w:name w:val="Unresolved Mention"/>
    <w:basedOn w:val="DefaultParagraphFont"/>
    <w:uiPriority w:val="99"/>
    <w:semiHidden/>
    <w:unhideWhenUsed/>
    <w:rsid w:val="006B740B"/>
    <w:rPr>
      <w:color w:val="808080"/>
      <w:shd w:val="clear" w:color="auto" w:fill="E6E6E6"/>
    </w:rPr>
  </w:style>
  <w:style w:type="paragraph" w:customStyle="1" w:styleId="PersonalName">
    <w:name w:val="Personal Name"/>
    <w:basedOn w:val="Title"/>
    <w:rsid w:val="00771157"/>
    <w:pPr>
      <w:spacing w:after="80"/>
      <w:jc w:val="center"/>
    </w:pPr>
    <w:rPr>
      <w:rFonts w:ascii="Garamond" w:eastAsia="MS PMincho" w:hAnsi="Garamond" w:cs="Times New Roman"/>
      <w:caps/>
      <w:spacing w:val="20"/>
      <w:sz w:val="36"/>
      <w14:shadow w14:blurRad="50800" w14:dist="38100" w14:dir="2700000" w14:sx="100000" w14:sy="100000" w14:kx="0" w14:ky="0" w14:algn="tl">
        <w14:srgbClr w14:val="000000">
          <w14:alpha w14:val="75000"/>
        </w14:srgbClr>
      </w14:shadow>
      <w14:textFill>
        <w14:solidFill>
          <w14:srgbClr w14:val="FFFFFF"/>
        </w14:solidFill>
      </w14:textFill>
      <w14:ligatures w14:val="standard"/>
      <w14:numForm w14:val="oldStyle"/>
      <w14:cntxtAlts/>
    </w:rPr>
  </w:style>
  <w:style w:type="paragraph" w:customStyle="1" w:styleId="Default">
    <w:name w:val="Default"/>
    <w:rsid w:val="00CE7963"/>
    <w:pPr>
      <w:autoSpaceDE w:val="0"/>
      <w:autoSpaceDN w:val="0"/>
      <w:adjustRightInd w:val="0"/>
      <w:spacing w:line="240" w:lineRule="auto"/>
    </w:pPr>
    <w:rPr>
      <w:rFonts w:ascii="Arial" w:eastAsia="Times New Roman" w:hAnsi="Arial" w:cs="Arial"/>
      <w:color w:val="000000"/>
      <w:sz w:val="24"/>
      <w:szCs w:val="24"/>
    </w:rPr>
  </w:style>
  <w:style w:type="paragraph" w:customStyle="1" w:styleId="Heading20">
    <w:name w:val="Heading2"/>
    <w:basedOn w:val="Normal"/>
    <w:link w:val="Heading2Char0"/>
    <w:qFormat/>
    <w:rsid w:val="00CE7963"/>
    <w:rPr>
      <w:rFonts w:ascii="Adobe Devanagari" w:hAnsi="Adobe Devanagari" w:cs="Adobe Devanagari"/>
      <w:caps/>
    </w:rPr>
  </w:style>
  <w:style w:type="paragraph" w:customStyle="1" w:styleId="Style2">
    <w:name w:val="Style2"/>
    <w:basedOn w:val="Heading2"/>
    <w:link w:val="Style2Char"/>
    <w:qFormat/>
    <w:rsid w:val="00CE7963"/>
    <w:pPr>
      <w:jc w:val="left"/>
    </w:pPr>
    <w:rPr>
      <w:rFonts w:ascii="Adobe Devanagari" w:hAnsi="Adobe Devanagari" w:cs="Adobe Devanagari"/>
      <w:b/>
    </w:rPr>
  </w:style>
  <w:style w:type="character" w:customStyle="1" w:styleId="Heading2Char0">
    <w:name w:val="Heading2 Char"/>
    <w:basedOn w:val="DefaultParagraphFont"/>
    <w:link w:val="Heading20"/>
    <w:rsid w:val="00CE7963"/>
    <w:rPr>
      <w:rFonts w:ascii="Adobe Devanagari" w:hAnsi="Adobe Devanagari" w:cs="Adobe Devanagari"/>
      <w:caps/>
    </w:rPr>
  </w:style>
  <w:style w:type="character" w:customStyle="1" w:styleId="Style2Char">
    <w:name w:val="Style2 Char"/>
    <w:basedOn w:val="Heading2Char"/>
    <w:link w:val="Style2"/>
    <w:rsid w:val="00CE7963"/>
    <w:rPr>
      <w:rFonts w:ascii="Adobe Devanagari" w:eastAsiaTheme="majorEastAsia" w:hAnsi="Adobe Devanagari" w:cs="Adobe Devanagari"/>
      <w:b/>
      <w:caps/>
      <w:color w:val="000000" w:themeColor="text1"/>
      <w:szCs w:val="26"/>
    </w:rPr>
  </w:style>
  <w:style w:type="paragraph" w:customStyle="1" w:styleId="SubsectionDate">
    <w:name w:val="Subsection Date"/>
    <w:basedOn w:val="Normal"/>
    <w:rsid w:val="00F4530D"/>
    <w:pPr>
      <w:spacing w:line="300" w:lineRule="auto"/>
      <w:jc w:val="center"/>
    </w:pPr>
    <w:rPr>
      <w:rFonts w:eastAsiaTheme="minorEastAsia"/>
    </w:rPr>
  </w:style>
  <w:style w:type="character" w:customStyle="1" w:styleId="NoSpacingChar">
    <w:name w:val="No Spacing Char"/>
    <w:basedOn w:val="DefaultParagraphFont"/>
    <w:link w:val="NoSpacing"/>
    <w:uiPriority w:val="1"/>
    <w:rsid w:val="00F4530D"/>
  </w:style>
  <w:style w:type="paragraph" w:customStyle="1" w:styleId="HeaderCV">
    <w:name w:val="HeaderCV"/>
    <w:basedOn w:val="Normal"/>
    <w:link w:val="HeaderCVChar"/>
    <w:qFormat/>
    <w:rsid w:val="00915CF1"/>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center"/>
      <w:outlineLvl w:val="0"/>
    </w:pPr>
    <w:rPr>
      <w:rFonts w:ascii="Baskerville Old Face" w:eastAsia="Times New Roman" w:hAnsi="Baskerville Old Face" w:cs="Calibri"/>
      <w:b/>
      <w:caps/>
      <w:color w:val="000000"/>
      <w:sz w:val="28"/>
      <w:szCs w:val="28"/>
    </w:rPr>
  </w:style>
  <w:style w:type="character" w:customStyle="1" w:styleId="HeaderCVChar">
    <w:name w:val="HeaderCV Char"/>
    <w:basedOn w:val="DefaultParagraphFont"/>
    <w:link w:val="HeaderCV"/>
    <w:rsid w:val="00915CF1"/>
    <w:rPr>
      <w:rFonts w:ascii="Baskerville Old Face" w:eastAsia="Times New Roman" w:hAnsi="Baskerville Old Face" w:cs="Calibri"/>
      <w:b/>
      <w:caps/>
      <w:color w:val="000000"/>
      <w:sz w:val="28"/>
      <w:szCs w:val="28"/>
    </w:rPr>
  </w:style>
  <w:style w:type="numbering" w:customStyle="1" w:styleId="NoList1">
    <w:name w:val="No List1"/>
    <w:next w:val="NoList"/>
    <w:uiPriority w:val="99"/>
    <w:semiHidden/>
    <w:unhideWhenUsed/>
    <w:rsid w:val="00FA5256"/>
  </w:style>
  <w:style w:type="character" w:customStyle="1" w:styleId="st1">
    <w:name w:val="st1"/>
    <w:rsid w:val="00FA5256"/>
  </w:style>
  <w:style w:type="character" w:customStyle="1" w:styleId="a-size-base">
    <w:name w:val="a-size-base"/>
    <w:basedOn w:val="DefaultParagraphFont"/>
    <w:rsid w:val="00FA52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29027">
      <w:bodyDiv w:val="1"/>
      <w:marLeft w:val="0"/>
      <w:marRight w:val="0"/>
      <w:marTop w:val="0"/>
      <w:marBottom w:val="0"/>
      <w:divBdr>
        <w:top w:val="none" w:sz="0" w:space="0" w:color="auto"/>
        <w:left w:val="none" w:sz="0" w:space="0" w:color="auto"/>
        <w:bottom w:val="none" w:sz="0" w:space="0" w:color="auto"/>
        <w:right w:val="none" w:sz="0" w:space="0" w:color="auto"/>
      </w:divBdr>
    </w:div>
    <w:div w:id="62921633">
      <w:bodyDiv w:val="1"/>
      <w:marLeft w:val="0"/>
      <w:marRight w:val="0"/>
      <w:marTop w:val="0"/>
      <w:marBottom w:val="0"/>
      <w:divBdr>
        <w:top w:val="none" w:sz="0" w:space="0" w:color="auto"/>
        <w:left w:val="none" w:sz="0" w:space="0" w:color="auto"/>
        <w:bottom w:val="none" w:sz="0" w:space="0" w:color="auto"/>
        <w:right w:val="none" w:sz="0" w:space="0" w:color="auto"/>
      </w:divBdr>
    </w:div>
    <w:div w:id="98186798">
      <w:bodyDiv w:val="1"/>
      <w:marLeft w:val="0"/>
      <w:marRight w:val="0"/>
      <w:marTop w:val="0"/>
      <w:marBottom w:val="0"/>
      <w:divBdr>
        <w:top w:val="none" w:sz="0" w:space="0" w:color="auto"/>
        <w:left w:val="none" w:sz="0" w:space="0" w:color="auto"/>
        <w:bottom w:val="none" w:sz="0" w:space="0" w:color="auto"/>
        <w:right w:val="none" w:sz="0" w:space="0" w:color="auto"/>
      </w:divBdr>
    </w:div>
    <w:div w:id="154876662">
      <w:bodyDiv w:val="1"/>
      <w:marLeft w:val="0"/>
      <w:marRight w:val="0"/>
      <w:marTop w:val="0"/>
      <w:marBottom w:val="0"/>
      <w:divBdr>
        <w:top w:val="none" w:sz="0" w:space="0" w:color="auto"/>
        <w:left w:val="none" w:sz="0" w:space="0" w:color="auto"/>
        <w:bottom w:val="none" w:sz="0" w:space="0" w:color="auto"/>
        <w:right w:val="none" w:sz="0" w:space="0" w:color="auto"/>
      </w:divBdr>
    </w:div>
    <w:div w:id="294027204">
      <w:bodyDiv w:val="1"/>
      <w:marLeft w:val="0"/>
      <w:marRight w:val="0"/>
      <w:marTop w:val="0"/>
      <w:marBottom w:val="0"/>
      <w:divBdr>
        <w:top w:val="none" w:sz="0" w:space="0" w:color="auto"/>
        <w:left w:val="none" w:sz="0" w:space="0" w:color="auto"/>
        <w:bottom w:val="none" w:sz="0" w:space="0" w:color="auto"/>
        <w:right w:val="none" w:sz="0" w:space="0" w:color="auto"/>
      </w:divBdr>
    </w:div>
    <w:div w:id="501624168">
      <w:bodyDiv w:val="1"/>
      <w:marLeft w:val="0"/>
      <w:marRight w:val="0"/>
      <w:marTop w:val="0"/>
      <w:marBottom w:val="0"/>
      <w:divBdr>
        <w:top w:val="none" w:sz="0" w:space="0" w:color="auto"/>
        <w:left w:val="none" w:sz="0" w:space="0" w:color="auto"/>
        <w:bottom w:val="none" w:sz="0" w:space="0" w:color="auto"/>
        <w:right w:val="none" w:sz="0" w:space="0" w:color="auto"/>
      </w:divBdr>
    </w:div>
    <w:div w:id="510070537">
      <w:bodyDiv w:val="1"/>
      <w:marLeft w:val="0"/>
      <w:marRight w:val="0"/>
      <w:marTop w:val="0"/>
      <w:marBottom w:val="0"/>
      <w:divBdr>
        <w:top w:val="none" w:sz="0" w:space="0" w:color="auto"/>
        <w:left w:val="none" w:sz="0" w:space="0" w:color="auto"/>
        <w:bottom w:val="none" w:sz="0" w:space="0" w:color="auto"/>
        <w:right w:val="none" w:sz="0" w:space="0" w:color="auto"/>
      </w:divBdr>
    </w:div>
    <w:div w:id="561020070">
      <w:bodyDiv w:val="1"/>
      <w:marLeft w:val="0"/>
      <w:marRight w:val="0"/>
      <w:marTop w:val="0"/>
      <w:marBottom w:val="0"/>
      <w:divBdr>
        <w:top w:val="none" w:sz="0" w:space="0" w:color="auto"/>
        <w:left w:val="none" w:sz="0" w:space="0" w:color="auto"/>
        <w:bottom w:val="none" w:sz="0" w:space="0" w:color="auto"/>
        <w:right w:val="none" w:sz="0" w:space="0" w:color="auto"/>
      </w:divBdr>
    </w:div>
    <w:div w:id="698775403">
      <w:bodyDiv w:val="1"/>
      <w:marLeft w:val="0"/>
      <w:marRight w:val="0"/>
      <w:marTop w:val="0"/>
      <w:marBottom w:val="0"/>
      <w:divBdr>
        <w:top w:val="none" w:sz="0" w:space="0" w:color="auto"/>
        <w:left w:val="none" w:sz="0" w:space="0" w:color="auto"/>
        <w:bottom w:val="none" w:sz="0" w:space="0" w:color="auto"/>
        <w:right w:val="none" w:sz="0" w:space="0" w:color="auto"/>
      </w:divBdr>
    </w:div>
    <w:div w:id="791746438">
      <w:bodyDiv w:val="1"/>
      <w:marLeft w:val="0"/>
      <w:marRight w:val="0"/>
      <w:marTop w:val="0"/>
      <w:marBottom w:val="0"/>
      <w:divBdr>
        <w:top w:val="none" w:sz="0" w:space="0" w:color="auto"/>
        <w:left w:val="none" w:sz="0" w:space="0" w:color="auto"/>
        <w:bottom w:val="none" w:sz="0" w:space="0" w:color="auto"/>
        <w:right w:val="none" w:sz="0" w:space="0" w:color="auto"/>
      </w:divBdr>
    </w:div>
    <w:div w:id="794980360">
      <w:bodyDiv w:val="1"/>
      <w:marLeft w:val="0"/>
      <w:marRight w:val="0"/>
      <w:marTop w:val="0"/>
      <w:marBottom w:val="0"/>
      <w:divBdr>
        <w:top w:val="none" w:sz="0" w:space="0" w:color="auto"/>
        <w:left w:val="none" w:sz="0" w:space="0" w:color="auto"/>
        <w:bottom w:val="none" w:sz="0" w:space="0" w:color="auto"/>
        <w:right w:val="none" w:sz="0" w:space="0" w:color="auto"/>
      </w:divBdr>
    </w:div>
    <w:div w:id="881550988">
      <w:bodyDiv w:val="1"/>
      <w:marLeft w:val="0"/>
      <w:marRight w:val="0"/>
      <w:marTop w:val="0"/>
      <w:marBottom w:val="0"/>
      <w:divBdr>
        <w:top w:val="none" w:sz="0" w:space="0" w:color="auto"/>
        <w:left w:val="none" w:sz="0" w:space="0" w:color="auto"/>
        <w:bottom w:val="none" w:sz="0" w:space="0" w:color="auto"/>
        <w:right w:val="none" w:sz="0" w:space="0" w:color="auto"/>
      </w:divBdr>
    </w:div>
    <w:div w:id="961114408">
      <w:bodyDiv w:val="1"/>
      <w:marLeft w:val="0"/>
      <w:marRight w:val="0"/>
      <w:marTop w:val="0"/>
      <w:marBottom w:val="0"/>
      <w:divBdr>
        <w:top w:val="none" w:sz="0" w:space="0" w:color="auto"/>
        <w:left w:val="none" w:sz="0" w:space="0" w:color="auto"/>
        <w:bottom w:val="none" w:sz="0" w:space="0" w:color="auto"/>
        <w:right w:val="none" w:sz="0" w:space="0" w:color="auto"/>
      </w:divBdr>
    </w:div>
    <w:div w:id="1176530651">
      <w:bodyDiv w:val="1"/>
      <w:marLeft w:val="0"/>
      <w:marRight w:val="0"/>
      <w:marTop w:val="0"/>
      <w:marBottom w:val="0"/>
      <w:divBdr>
        <w:top w:val="none" w:sz="0" w:space="0" w:color="auto"/>
        <w:left w:val="none" w:sz="0" w:space="0" w:color="auto"/>
        <w:bottom w:val="none" w:sz="0" w:space="0" w:color="auto"/>
        <w:right w:val="none" w:sz="0" w:space="0" w:color="auto"/>
      </w:divBdr>
    </w:div>
    <w:div w:id="1180854164">
      <w:bodyDiv w:val="1"/>
      <w:marLeft w:val="0"/>
      <w:marRight w:val="0"/>
      <w:marTop w:val="0"/>
      <w:marBottom w:val="0"/>
      <w:divBdr>
        <w:top w:val="none" w:sz="0" w:space="0" w:color="auto"/>
        <w:left w:val="none" w:sz="0" w:space="0" w:color="auto"/>
        <w:bottom w:val="none" w:sz="0" w:space="0" w:color="auto"/>
        <w:right w:val="none" w:sz="0" w:space="0" w:color="auto"/>
      </w:divBdr>
    </w:div>
    <w:div w:id="1185636624">
      <w:bodyDiv w:val="1"/>
      <w:marLeft w:val="0"/>
      <w:marRight w:val="0"/>
      <w:marTop w:val="0"/>
      <w:marBottom w:val="0"/>
      <w:divBdr>
        <w:top w:val="none" w:sz="0" w:space="0" w:color="auto"/>
        <w:left w:val="none" w:sz="0" w:space="0" w:color="auto"/>
        <w:bottom w:val="none" w:sz="0" w:space="0" w:color="auto"/>
        <w:right w:val="none" w:sz="0" w:space="0" w:color="auto"/>
      </w:divBdr>
    </w:div>
    <w:div w:id="1252009608">
      <w:bodyDiv w:val="1"/>
      <w:marLeft w:val="0"/>
      <w:marRight w:val="0"/>
      <w:marTop w:val="0"/>
      <w:marBottom w:val="0"/>
      <w:divBdr>
        <w:top w:val="none" w:sz="0" w:space="0" w:color="auto"/>
        <w:left w:val="none" w:sz="0" w:space="0" w:color="auto"/>
        <w:bottom w:val="none" w:sz="0" w:space="0" w:color="auto"/>
        <w:right w:val="none" w:sz="0" w:space="0" w:color="auto"/>
      </w:divBdr>
    </w:div>
    <w:div w:id="1276981578">
      <w:bodyDiv w:val="1"/>
      <w:marLeft w:val="0"/>
      <w:marRight w:val="0"/>
      <w:marTop w:val="0"/>
      <w:marBottom w:val="0"/>
      <w:divBdr>
        <w:top w:val="none" w:sz="0" w:space="0" w:color="auto"/>
        <w:left w:val="none" w:sz="0" w:space="0" w:color="auto"/>
        <w:bottom w:val="none" w:sz="0" w:space="0" w:color="auto"/>
        <w:right w:val="none" w:sz="0" w:space="0" w:color="auto"/>
      </w:divBdr>
    </w:div>
    <w:div w:id="1305819739">
      <w:bodyDiv w:val="1"/>
      <w:marLeft w:val="0"/>
      <w:marRight w:val="0"/>
      <w:marTop w:val="0"/>
      <w:marBottom w:val="0"/>
      <w:divBdr>
        <w:top w:val="none" w:sz="0" w:space="0" w:color="auto"/>
        <w:left w:val="none" w:sz="0" w:space="0" w:color="auto"/>
        <w:bottom w:val="none" w:sz="0" w:space="0" w:color="auto"/>
        <w:right w:val="none" w:sz="0" w:space="0" w:color="auto"/>
      </w:divBdr>
    </w:div>
    <w:div w:id="1309440713">
      <w:bodyDiv w:val="1"/>
      <w:marLeft w:val="0"/>
      <w:marRight w:val="0"/>
      <w:marTop w:val="0"/>
      <w:marBottom w:val="0"/>
      <w:divBdr>
        <w:top w:val="none" w:sz="0" w:space="0" w:color="auto"/>
        <w:left w:val="none" w:sz="0" w:space="0" w:color="auto"/>
        <w:bottom w:val="none" w:sz="0" w:space="0" w:color="auto"/>
        <w:right w:val="none" w:sz="0" w:space="0" w:color="auto"/>
      </w:divBdr>
    </w:div>
    <w:div w:id="1375887951">
      <w:bodyDiv w:val="1"/>
      <w:marLeft w:val="0"/>
      <w:marRight w:val="0"/>
      <w:marTop w:val="0"/>
      <w:marBottom w:val="0"/>
      <w:divBdr>
        <w:top w:val="none" w:sz="0" w:space="0" w:color="auto"/>
        <w:left w:val="none" w:sz="0" w:space="0" w:color="auto"/>
        <w:bottom w:val="none" w:sz="0" w:space="0" w:color="auto"/>
        <w:right w:val="none" w:sz="0" w:space="0" w:color="auto"/>
      </w:divBdr>
    </w:div>
    <w:div w:id="1471744753">
      <w:bodyDiv w:val="1"/>
      <w:marLeft w:val="0"/>
      <w:marRight w:val="0"/>
      <w:marTop w:val="0"/>
      <w:marBottom w:val="0"/>
      <w:divBdr>
        <w:top w:val="none" w:sz="0" w:space="0" w:color="auto"/>
        <w:left w:val="none" w:sz="0" w:space="0" w:color="auto"/>
        <w:bottom w:val="none" w:sz="0" w:space="0" w:color="auto"/>
        <w:right w:val="none" w:sz="0" w:space="0" w:color="auto"/>
      </w:divBdr>
    </w:div>
    <w:div w:id="1519587155">
      <w:bodyDiv w:val="1"/>
      <w:marLeft w:val="0"/>
      <w:marRight w:val="0"/>
      <w:marTop w:val="0"/>
      <w:marBottom w:val="0"/>
      <w:divBdr>
        <w:top w:val="none" w:sz="0" w:space="0" w:color="auto"/>
        <w:left w:val="none" w:sz="0" w:space="0" w:color="auto"/>
        <w:bottom w:val="none" w:sz="0" w:space="0" w:color="auto"/>
        <w:right w:val="none" w:sz="0" w:space="0" w:color="auto"/>
      </w:divBdr>
    </w:div>
    <w:div w:id="1527477433">
      <w:bodyDiv w:val="1"/>
      <w:marLeft w:val="0"/>
      <w:marRight w:val="0"/>
      <w:marTop w:val="0"/>
      <w:marBottom w:val="0"/>
      <w:divBdr>
        <w:top w:val="none" w:sz="0" w:space="0" w:color="auto"/>
        <w:left w:val="none" w:sz="0" w:space="0" w:color="auto"/>
        <w:bottom w:val="none" w:sz="0" w:space="0" w:color="auto"/>
        <w:right w:val="none" w:sz="0" w:space="0" w:color="auto"/>
      </w:divBdr>
    </w:div>
    <w:div w:id="1542592109">
      <w:bodyDiv w:val="1"/>
      <w:marLeft w:val="0"/>
      <w:marRight w:val="0"/>
      <w:marTop w:val="0"/>
      <w:marBottom w:val="0"/>
      <w:divBdr>
        <w:top w:val="none" w:sz="0" w:space="0" w:color="auto"/>
        <w:left w:val="none" w:sz="0" w:space="0" w:color="auto"/>
        <w:bottom w:val="none" w:sz="0" w:space="0" w:color="auto"/>
        <w:right w:val="none" w:sz="0" w:space="0" w:color="auto"/>
      </w:divBdr>
    </w:div>
    <w:div w:id="1548031003">
      <w:bodyDiv w:val="1"/>
      <w:marLeft w:val="0"/>
      <w:marRight w:val="0"/>
      <w:marTop w:val="0"/>
      <w:marBottom w:val="0"/>
      <w:divBdr>
        <w:top w:val="none" w:sz="0" w:space="0" w:color="auto"/>
        <w:left w:val="none" w:sz="0" w:space="0" w:color="auto"/>
        <w:bottom w:val="none" w:sz="0" w:space="0" w:color="auto"/>
        <w:right w:val="none" w:sz="0" w:space="0" w:color="auto"/>
      </w:divBdr>
    </w:div>
    <w:div w:id="1564019664">
      <w:bodyDiv w:val="1"/>
      <w:marLeft w:val="0"/>
      <w:marRight w:val="0"/>
      <w:marTop w:val="0"/>
      <w:marBottom w:val="0"/>
      <w:divBdr>
        <w:top w:val="none" w:sz="0" w:space="0" w:color="auto"/>
        <w:left w:val="none" w:sz="0" w:space="0" w:color="auto"/>
        <w:bottom w:val="none" w:sz="0" w:space="0" w:color="auto"/>
        <w:right w:val="none" w:sz="0" w:space="0" w:color="auto"/>
      </w:divBdr>
    </w:div>
    <w:div w:id="1566448663">
      <w:bodyDiv w:val="1"/>
      <w:marLeft w:val="0"/>
      <w:marRight w:val="0"/>
      <w:marTop w:val="0"/>
      <w:marBottom w:val="0"/>
      <w:divBdr>
        <w:top w:val="none" w:sz="0" w:space="0" w:color="auto"/>
        <w:left w:val="none" w:sz="0" w:space="0" w:color="auto"/>
        <w:bottom w:val="none" w:sz="0" w:space="0" w:color="auto"/>
        <w:right w:val="none" w:sz="0" w:space="0" w:color="auto"/>
      </w:divBdr>
    </w:div>
    <w:div w:id="1592852978">
      <w:bodyDiv w:val="1"/>
      <w:marLeft w:val="0"/>
      <w:marRight w:val="0"/>
      <w:marTop w:val="0"/>
      <w:marBottom w:val="0"/>
      <w:divBdr>
        <w:top w:val="none" w:sz="0" w:space="0" w:color="auto"/>
        <w:left w:val="none" w:sz="0" w:space="0" w:color="auto"/>
        <w:bottom w:val="none" w:sz="0" w:space="0" w:color="auto"/>
        <w:right w:val="none" w:sz="0" w:space="0" w:color="auto"/>
      </w:divBdr>
    </w:div>
    <w:div w:id="1661617642">
      <w:bodyDiv w:val="1"/>
      <w:marLeft w:val="0"/>
      <w:marRight w:val="0"/>
      <w:marTop w:val="0"/>
      <w:marBottom w:val="0"/>
      <w:divBdr>
        <w:top w:val="none" w:sz="0" w:space="0" w:color="auto"/>
        <w:left w:val="none" w:sz="0" w:space="0" w:color="auto"/>
        <w:bottom w:val="none" w:sz="0" w:space="0" w:color="auto"/>
        <w:right w:val="none" w:sz="0" w:space="0" w:color="auto"/>
      </w:divBdr>
    </w:div>
    <w:div w:id="1670060709">
      <w:bodyDiv w:val="1"/>
      <w:marLeft w:val="0"/>
      <w:marRight w:val="0"/>
      <w:marTop w:val="0"/>
      <w:marBottom w:val="0"/>
      <w:divBdr>
        <w:top w:val="none" w:sz="0" w:space="0" w:color="auto"/>
        <w:left w:val="none" w:sz="0" w:space="0" w:color="auto"/>
        <w:bottom w:val="none" w:sz="0" w:space="0" w:color="auto"/>
        <w:right w:val="none" w:sz="0" w:space="0" w:color="auto"/>
      </w:divBdr>
    </w:div>
    <w:div w:id="1803115865">
      <w:bodyDiv w:val="1"/>
      <w:marLeft w:val="0"/>
      <w:marRight w:val="0"/>
      <w:marTop w:val="0"/>
      <w:marBottom w:val="0"/>
      <w:divBdr>
        <w:top w:val="none" w:sz="0" w:space="0" w:color="auto"/>
        <w:left w:val="none" w:sz="0" w:space="0" w:color="auto"/>
        <w:bottom w:val="none" w:sz="0" w:space="0" w:color="auto"/>
        <w:right w:val="none" w:sz="0" w:space="0" w:color="auto"/>
      </w:divBdr>
    </w:div>
    <w:div w:id="1803881027">
      <w:bodyDiv w:val="1"/>
      <w:marLeft w:val="0"/>
      <w:marRight w:val="0"/>
      <w:marTop w:val="0"/>
      <w:marBottom w:val="0"/>
      <w:divBdr>
        <w:top w:val="none" w:sz="0" w:space="0" w:color="auto"/>
        <w:left w:val="none" w:sz="0" w:space="0" w:color="auto"/>
        <w:bottom w:val="none" w:sz="0" w:space="0" w:color="auto"/>
        <w:right w:val="none" w:sz="0" w:space="0" w:color="auto"/>
      </w:divBdr>
    </w:div>
    <w:div w:id="1944606612">
      <w:bodyDiv w:val="1"/>
      <w:marLeft w:val="0"/>
      <w:marRight w:val="0"/>
      <w:marTop w:val="0"/>
      <w:marBottom w:val="0"/>
      <w:divBdr>
        <w:top w:val="none" w:sz="0" w:space="0" w:color="auto"/>
        <w:left w:val="none" w:sz="0" w:space="0" w:color="auto"/>
        <w:bottom w:val="none" w:sz="0" w:space="0" w:color="auto"/>
        <w:right w:val="none" w:sz="0" w:space="0" w:color="auto"/>
      </w:divBdr>
    </w:div>
    <w:div w:id="1977685114">
      <w:bodyDiv w:val="1"/>
      <w:marLeft w:val="0"/>
      <w:marRight w:val="0"/>
      <w:marTop w:val="0"/>
      <w:marBottom w:val="0"/>
      <w:divBdr>
        <w:top w:val="none" w:sz="0" w:space="0" w:color="auto"/>
        <w:left w:val="none" w:sz="0" w:space="0" w:color="auto"/>
        <w:bottom w:val="none" w:sz="0" w:space="0" w:color="auto"/>
        <w:right w:val="none" w:sz="0" w:space="0" w:color="auto"/>
      </w:divBdr>
    </w:div>
    <w:div w:id="2027321308">
      <w:bodyDiv w:val="1"/>
      <w:marLeft w:val="0"/>
      <w:marRight w:val="0"/>
      <w:marTop w:val="0"/>
      <w:marBottom w:val="0"/>
      <w:divBdr>
        <w:top w:val="none" w:sz="0" w:space="0" w:color="auto"/>
        <w:left w:val="none" w:sz="0" w:space="0" w:color="auto"/>
        <w:bottom w:val="none" w:sz="0" w:space="0" w:color="auto"/>
        <w:right w:val="none" w:sz="0" w:space="0" w:color="auto"/>
      </w:divBdr>
    </w:div>
    <w:div w:id="2034844053">
      <w:bodyDiv w:val="1"/>
      <w:marLeft w:val="0"/>
      <w:marRight w:val="0"/>
      <w:marTop w:val="0"/>
      <w:marBottom w:val="0"/>
      <w:divBdr>
        <w:top w:val="none" w:sz="0" w:space="0" w:color="auto"/>
        <w:left w:val="none" w:sz="0" w:space="0" w:color="auto"/>
        <w:bottom w:val="none" w:sz="0" w:space="0" w:color="auto"/>
        <w:right w:val="none" w:sz="0" w:space="0" w:color="auto"/>
      </w:divBdr>
    </w:div>
    <w:div w:id="2035614422">
      <w:bodyDiv w:val="1"/>
      <w:marLeft w:val="0"/>
      <w:marRight w:val="0"/>
      <w:marTop w:val="0"/>
      <w:marBottom w:val="0"/>
      <w:divBdr>
        <w:top w:val="none" w:sz="0" w:space="0" w:color="auto"/>
        <w:left w:val="none" w:sz="0" w:space="0" w:color="auto"/>
        <w:bottom w:val="none" w:sz="0" w:space="0" w:color="auto"/>
        <w:right w:val="none" w:sz="0" w:space="0" w:color="auto"/>
      </w:divBdr>
    </w:div>
    <w:div w:id="2113747081">
      <w:bodyDiv w:val="1"/>
      <w:marLeft w:val="0"/>
      <w:marRight w:val="0"/>
      <w:marTop w:val="0"/>
      <w:marBottom w:val="0"/>
      <w:divBdr>
        <w:top w:val="none" w:sz="0" w:space="0" w:color="auto"/>
        <w:left w:val="none" w:sz="0" w:space="0" w:color="auto"/>
        <w:bottom w:val="none" w:sz="0" w:space="0" w:color="auto"/>
        <w:right w:val="none" w:sz="0" w:space="0" w:color="auto"/>
      </w:divBdr>
    </w:div>
    <w:div w:id="212738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zen-chaos.net" TargetMode="External"/><Relationship Id="rId21" Type="http://schemas.openxmlformats.org/officeDocument/2006/relationships/hyperlink" Target="https://www.academia.edu/26861013/Decolonization_in_the_Anthropology_Classroom" TargetMode="External"/><Relationship Id="rId42" Type="http://schemas.openxmlformats.org/officeDocument/2006/relationships/hyperlink" Target="https://medium.com/@hannahspadafora/codeswitching-academic-publishing-and-a-complicated-debate-on-research-accessibility-d4155ab8905c" TargetMode="External"/><Relationship Id="rId47" Type="http://schemas.openxmlformats.org/officeDocument/2006/relationships/hyperlink" Target="https://medium.com/@hannahspadafora/earth-day-2021-modern-crisis-and-scientific-confrontation-a-framework-to-save-the-world-67aa971c4f51" TargetMode="External"/><Relationship Id="rId63" Type="http://schemas.openxmlformats.org/officeDocument/2006/relationships/hyperlink" Target="mailto:ssmith1@kennesaw.edu?subject=Recommendation%20Request:%20Hannah%20Spadafora" TargetMode="External"/><Relationship Id="rId68" Type="http://schemas.openxmlformats.org/officeDocument/2006/relationships/hyperlink" Target="mailto:brennan@gsu.edu" TargetMode="External"/><Relationship Id="rId84" Type="http://schemas.openxmlformats.org/officeDocument/2006/relationships/hyperlink" Target="http://www.mycollegemoneyplan.org/" TargetMode="External"/><Relationship Id="rId89" Type="http://schemas.openxmlformats.org/officeDocument/2006/relationships/hyperlink" Target="http://www.mycollegemoneyplan.org" TargetMode="External"/><Relationship Id="rId112" Type="http://schemas.openxmlformats.org/officeDocument/2006/relationships/theme" Target="theme/theme1.xml"/><Relationship Id="rId16" Type="http://schemas.openxmlformats.org/officeDocument/2006/relationships/header" Target="header2.xml"/><Relationship Id="rId107" Type="http://schemas.openxmlformats.org/officeDocument/2006/relationships/hyperlink" Target="http://forensics.rice.edu/" TargetMode="External"/><Relationship Id="rId11" Type="http://schemas.openxmlformats.org/officeDocument/2006/relationships/footnotes" Target="footnotes.xml"/><Relationship Id="rId32" Type="http://schemas.openxmlformats.org/officeDocument/2006/relationships/hyperlink" Target="https://books.apple.com/gb/book/eightfold/id6740369932" TargetMode="External"/><Relationship Id="rId37" Type="http://schemas.openxmlformats.org/officeDocument/2006/relationships/hyperlink" Target="https://medium.com/@hannahspadafora" TargetMode="External"/><Relationship Id="rId53" Type="http://schemas.openxmlformats.org/officeDocument/2006/relationships/hyperlink" Target="https://conscious-world.wixsite.com/magazine/post/incarceration-and-the-power-of-story" TargetMode="External"/><Relationship Id="rId58" Type="http://schemas.openxmlformats.org/officeDocument/2006/relationships/hyperlink" Target="http://religionnerd.com/2011/08/07/the-real-dark-doomsday-which-happens-with-every-apocalypse%e2%80%a6/" TargetMode="External"/><Relationship Id="rId74" Type="http://schemas.openxmlformats.org/officeDocument/2006/relationships/hyperlink" Target="http://catalog.kennesaw.edu/preview_program.php?catoid=29&amp;poid=3434" TargetMode="External"/><Relationship Id="rId79" Type="http://schemas.openxmlformats.org/officeDocument/2006/relationships/hyperlink" Target="http://www.nature.com/ncomms/2015/150113/ncomms7029/full/ncomms7029.html" TargetMode="External"/><Relationship Id="rId102" Type="http://schemas.openxmlformats.org/officeDocument/2006/relationships/hyperlink" Target="https://www.youtube.com/watch?v=xgaVj0wSw2A" TargetMode="External"/><Relationship Id="rId5" Type="http://schemas.openxmlformats.org/officeDocument/2006/relationships/customXml" Target="../customXml/item5.xml"/><Relationship Id="rId90" Type="http://schemas.openxmlformats.org/officeDocument/2006/relationships/hyperlink" Target="http://www.mycollegemoneyplan.org/" TargetMode="External"/><Relationship Id="rId95" Type="http://schemas.openxmlformats.org/officeDocument/2006/relationships/hyperlink" Target="http://www.superteachertools.us/jeopardyx/jeopardy-review-game.php?gamefile=1934799" TargetMode="External"/><Relationship Id="rId22" Type="http://schemas.openxmlformats.org/officeDocument/2006/relationships/hyperlink" Target="https://www.academia.edu/26861013/Decolonization_in_the_Anthropology_Classroom" TargetMode="External"/><Relationship Id="rId27" Type="http://schemas.openxmlformats.org/officeDocument/2006/relationships/hyperlink" Target="https://www.amazon.com/s?i=digital-text&amp;rh=p_27%3AA.%2BH.%2B%2BSpadafora&amp;s=relevancerank&amp;text=A.+H.++Spadafora&amp;ref=dp_byline_sr_ebooks_1" TargetMode="External"/><Relationship Id="rId43" Type="http://schemas.openxmlformats.org/officeDocument/2006/relationships/hyperlink" Target="https://conscious-world.wixsite.com/magazine/the-human-chat/language-media/codeswitching-academic-publishing-and-a-complicated-debate-on-research-accessibility" TargetMode="External"/><Relationship Id="rId48" Type="http://schemas.openxmlformats.org/officeDocument/2006/relationships/hyperlink" Target="https://medium.com/@hannahspadafora/earth-day-2021-modern-crisis-and-scientific-confrontation-a-framework-to-save-the-world-67aa971c4f51" TargetMode="External"/><Relationship Id="rId64" Type="http://schemas.openxmlformats.org/officeDocument/2006/relationships/hyperlink" Target="mailto:cwhite@gsu.edu" TargetMode="External"/><Relationship Id="rId69" Type="http://schemas.openxmlformats.org/officeDocument/2006/relationships/hyperlink" Target="mailto:jpatico@gsu.edu" TargetMode="External"/><Relationship Id="rId80" Type="http://schemas.openxmlformats.org/officeDocument/2006/relationships/hyperlink" Target="mailto:Aspadafora1@student.gsu.edu" TargetMode="External"/><Relationship Id="rId85" Type="http://schemas.openxmlformats.org/officeDocument/2006/relationships/hyperlink" Target="https://platform.everfi.net/registration/signup" TargetMode="External"/><Relationship Id="rId12" Type="http://schemas.openxmlformats.org/officeDocument/2006/relationships/endnotes" Target="endnotes.xml"/><Relationship Id="rId17" Type="http://schemas.openxmlformats.org/officeDocument/2006/relationships/hyperlink" Target="mailto:A.Hannah.Spadafora@gmail.com" TargetMode="External"/><Relationship Id="rId33" Type="http://schemas.openxmlformats.org/officeDocument/2006/relationships/hyperlink" Target="https://play.google.com/store/books/details?id=PqY8EQAAQBAJ" TargetMode="External"/><Relationship Id="rId38" Type="http://schemas.openxmlformats.org/officeDocument/2006/relationships/hyperlink" Target="https://medium.com/@hannahspadafora/party-as-protest-part-i-how-to-respond-to-a-world-on-fire-d0025b70a1c" TargetMode="External"/><Relationship Id="rId59" Type="http://schemas.openxmlformats.org/officeDocument/2006/relationships/hyperlink" Target="http://religionnerd.com/2010/07/06/lost-a-reflection/" TargetMode="External"/><Relationship Id="rId103" Type="http://schemas.openxmlformats.org/officeDocument/2006/relationships/hyperlink" Target="https://www.youtube.com/watch?v=pfWWRCSzOs0" TargetMode="External"/><Relationship Id="rId108" Type="http://schemas.openxmlformats.org/officeDocument/2006/relationships/hyperlink" Target="http://www.sfu.museum/forensics/eng/analysez-analyze/" TargetMode="External"/><Relationship Id="rId54" Type="http://schemas.openxmlformats.org/officeDocument/2006/relationships/hyperlink" Target="https://conscious-world.wixsite.com/magazine/post/party-as-protest-2" TargetMode="External"/><Relationship Id="rId70" Type="http://schemas.openxmlformats.org/officeDocument/2006/relationships/hyperlink" Target="mailto:tjohanson@bestpickreports.com" TargetMode="External"/><Relationship Id="rId75" Type="http://schemas.openxmlformats.org/officeDocument/2006/relationships/header" Target="header6.xml"/><Relationship Id="rId91" Type="http://schemas.openxmlformats.org/officeDocument/2006/relationships/hyperlink" Target="https://platform.everfi.net/registration/signup" TargetMode="External"/><Relationship Id="rId96" Type="http://schemas.openxmlformats.org/officeDocument/2006/relationships/hyperlink" Target="http://www.superteachertools.us/jeopardyx/jeopardy-review-game.php?gamefile=1716363"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hyperlink" Target="https://scholarworks.gsu.edu/anthro_theses/102/" TargetMode="External"/><Relationship Id="rId28" Type="http://schemas.openxmlformats.org/officeDocument/2006/relationships/hyperlink" Target="https://www.amazon.com/s?i=digital-text&amp;rh=p_27%3AA.%2BH.%2B%2BSpadafora&amp;s=relevancerank&amp;text=A.+H.++Spadafora&amp;ref=dp_byline_sr_ebooks_1" TargetMode="External"/><Relationship Id="rId36" Type="http://schemas.openxmlformats.org/officeDocument/2006/relationships/hyperlink" Target="https://hspadafora.wixsite.com/home/research-portfolio-1" TargetMode="External"/><Relationship Id="rId49" Type="http://schemas.openxmlformats.org/officeDocument/2006/relationships/hyperlink" Target="https://conscious-world.wixsite.com/magazine" TargetMode="External"/><Relationship Id="rId57" Type="http://schemas.openxmlformats.org/officeDocument/2006/relationships/hyperlink" Target="http://religionnerd.com/2011/02/15/reggae-rasta-and-homophobia/" TargetMode="External"/><Relationship Id="rId106" Type="http://schemas.openxmlformats.org/officeDocument/2006/relationships/hyperlink" Target="https://www.youtube.com/watch?v=jnvCiKUlLAw" TargetMode="External"/><Relationship Id="rId10" Type="http://schemas.openxmlformats.org/officeDocument/2006/relationships/webSettings" Target="webSettings.xml"/><Relationship Id="rId31" Type="http://schemas.openxmlformats.org/officeDocument/2006/relationships/hyperlink" Target="https://www.barnesandnoble.com/s/eightfold%20spadafora" TargetMode="External"/><Relationship Id="rId44" Type="http://schemas.openxmlformats.org/officeDocument/2006/relationships/hyperlink" Target="https://medium.com/@hannahspadafora/social-instability-and-community-opportunity-during-pandemic-season-coronavirus-reflections-beaeb78cfb00" TargetMode="External"/><Relationship Id="rId52" Type="http://schemas.openxmlformats.org/officeDocument/2006/relationships/hyperlink" Target="https://www.conscious-world.net/post/incarceration-and-the-power-of-story" TargetMode="External"/><Relationship Id="rId60" Type="http://schemas.openxmlformats.org/officeDocument/2006/relationships/hyperlink" Target="http://religionnerd.com/2010/05/18/year-of-living-biblically-a-book-review/" TargetMode="External"/><Relationship Id="rId65" Type="http://schemas.openxmlformats.org/officeDocument/2006/relationships/hyperlink" Target="mailto:eguano@gsu.edu" TargetMode="External"/><Relationship Id="rId73" Type="http://schemas.openxmlformats.org/officeDocument/2006/relationships/hyperlink" Target="mailto:ASpadaf1@kennesaw.edu" TargetMode="External"/><Relationship Id="rId78" Type="http://schemas.openxmlformats.org/officeDocument/2006/relationships/hyperlink" Target="mailto:ASpadaf1@kennesaw.edu" TargetMode="External"/><Relationship Id="rId81" Type="http://schemas.openxmlformats.org/officeDocument/2006/relationships/hyperlink" Target="mailto:Aspadafora1@student.gsu.edu" TargetMode="External"/><Relationship Id="rId86" Type="http://schemas.openxmlformats.org/officeDocument/2006/relationships/hyperlink" Target="mailto:info@3rdmilclassrooms.com" TargetMode="External"/><Relationship Id="rId94" Type="http://schemas.openxmlformats.org/officeDocument/2006/relationships/image" Target="media/image2.png"/><Relationship Id="rId99" Type="http://schemas.openxmlformats.org/officeDocument/2006/relationships/hyperlink" Target="http://www.superteachertools.us/jeopardyx/jeopardy-review-game.php?gamefile=1843618" TargetMode="External"/><Relationship Id="rId101" Type="http://schemas.openxmlformats.org/officeDocument/2006/relationships/hyperlink" Target="http://www.superteachertools.us/jeopardyx/jeopardy-review-game.php?gamefile=1973721"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hyperlink" Target="http://www.conscious-world.net/post/party-as-protest-1" TargetMode="External"/><Relationship Id="rId109" Type="http://schemas.openxmlformats.org/officeDocument/2006/relationships/hyperlink" Target="http://forensics.rice.edu/" TargetMode="External"/><Relationship Id="rId34" Type="http://schemas.openxmlformats.org/officeDocument/2006/relationships/hyperlink" Target="https://www.kobo.com/us/en/search?query=a+h+spadafora&amp;ac=1&amp;acp=a+h+spadafora&amp;ac.author=a+h+spadafora&amp;sort=Temperature&amp;fclanguages=en" TargetMode="External"/><Relationship Id="rId50" Type="http://schemas.openxmlformats.org/officeDocument/2006/relationships/hyperlink" Target="https://conscious-world.wixsite.com/magazine" TargetMode="External"/><Relationship Id="rId55" Type="http://schemas.openxmlformats.org/officeDocument/2006/relationships/hyperlink" Target="https://conscious-world.wixsite.com/magazine/post/mass-shootings-and-collective-mourning-searching-for-reason-and-solutions-after-terrifying-violence" TargetMode="External"/><Relationship Id="rId76" Type="http://schemas.openxmlformats.org/officeDocument/2006/relationships/hyperlink" Target="mailto:ASpadaf1@kennesaw.edu" TargetMode="External"/><Relationship Id="rId97" Type="http://schemas.openxmlformats.org/officeDocument/2006/relationships/hyperlink" Target="http://www.superteachertools.us/jeopardyx/jeopardy-review-game.php?gamefile=1797754" TargetMode="External"/><Relationship Id="rId104" Type="http://schemas.openxmlformats.org/officeDocument/2006/relationships/hyperlink" Target="https://www.youtube.com/watch?v=VSglfXKqov4" TargetMode="External"/><Relationship Id="rId7" Type="http://schemas.openxmlformats.org/officeDocument/2006/relationships/numbering" Target="numbering.xml"/><Relationship Id="rId71" Type="http://schemas.openxmlformats.org/officeDocument/2006/relationships/hyperlink" Target="mailto:ASpadaf1@kennesaw.edu" TargetMode="External"/><Relationship Id="rId92" Type="http://schemas.openxmlformats.org/officeDocument/2006/relationships/hyperlink" Target="mailto:info@3rdmilclassrooms.com" TargetMode="External"/><Relationship Id="rId2" Type="http://schemas.openxmlformats.org/officeDocument/2006/relationships/customXml" Target="../customXml/item2.xml"/><Relationship Id="rId29" Type="http://schemas.openxmlformats.org/officeDocument/2006/relationships/hyperlink" Target="https://www.amazon.com/s?i=digital-text&amp;rh=p_27%3AHannah%2BSpadafora&amp;s=relevancerank&amp;text=Hannah+Spadafora&amp;ref=dp_byline_sr_ebooks_1" TargetMode="External"/><Relationship Id="rId24" Type="http://schemas.openxmlformats.org/officeDocument/2006/relationships/hyperlink" Target="https://www.academia.edu/5895007/Transformations_of_Space_through_Political_Protest" TargetMode="External"/><Relationship Id="rId40" Type="http://schemas.openxmlformats.org/officeDocument/2006/relationships/hyperlink" Target="https://medium.com/@hannahspadafora/saints-and-researchers-studying-pilgrimage-and-ethnography-in-sicily-and-france-34aecf2e3c18" TargetMode="External"/><Relationship Id="rId45" Type="http://schemas.openxmlformats.org/officeDocument/2006/relationships/hyperlink" Target="https://conscious-world.wixsite.com/magazine/post/community-opportunity-during-coronavirus" TargetMode="External"/><Relationship Id="rId66" Type="http://schemas.openxmlformats.org/officeDocument/2006/relationships/hyperlink" Target="mailto:kozaitis@gsu.edu" TargetMode="External"/><Relationship Id="rId87" Type="http://schemas.openxmlformats.org/officeDocument/2006/relationships/hyperlink" Target="mailto:Aspadafora1@student.gsu.edu" TargetMode="External"/><Relationship Id="rId110" Type="http://schemas.openxmlformats.org/officeDocument/2006/relationships/hyperlink" Target="http://www.sfu.museum/forensics/eng/analysez-analyze/" TargetMode="External"/><Relationship Id="rId61" Type="http://schemas.openxmlformats.org/officeDocument/2006/relationships/header" Target="header4.xml"/><Relationship Id="rId82" Type="http://schemas.openxmlformats.org/officeDocument/2006/relationships/hyperlink" Target="http://www2.gsu.edu/~wwwfhb/sec409.html" TargetMode="External"/><Relationship Id="rId19" Type="http://schemas.openxmlformats.org/officeDocument/2006/relationships/hyperlink" Target="http://www.conscious-world.net" TargetMode="External"/><Relationship Id="rId14" Type="http://schemas.openxmlformats.org/officeDocument/2006/relationships/footer" Target="footer1.xml"/><Relationship Id="rId30" Type="http://schemas.openxmlformats.org/officeDocument/2006/relationships/hyperlink" Target="https://www.amazon.com/dp/B0CR84YSJH?binding=kindle_edition&amp;ref_=dbs_s_ks_series_rwt_tkin&amp;qid=1745871647&amp;sr=1-9" TargetMode="External"/><Relationship Id="rId35" Type="http://schemas.openxmlformats.org/officeDocument/2006/relationships/hyperlink" Target="https://www.lulu.com/shop/a-h-spadafora/eightfold/paperback/product-95e2rk2.html?page=1&amp;pageSize=4" TargetMode="External"/><Relationship Id="rId56" Type="http://schemas.openxmlformats.org/officeDocument/2006/relationships/hyperlink" Target="https://conscious-world.wixsite.com/magazine/post/take-the-power-forward-part-1" TargetMode="External"/><Relationship Id="rId77" Type="http://schemas.openxmlformats.org/officeDocument/2006/relationships/hyperlink" Target="http://catalog.kennesaw.edu/preview_program.php?catoid=29&amp;poid=3434" TargetMode="External"/><Relationship Id="rId100" Type="http://schemas.openxmlformats.org/officeDocument/2006/relationships/hyperlink" Target="http://www.superteachertools.us/jeopardyx/jeopardy-review-game.php?gamefile=1843607" TargetMode="External"/><Relationship Id="rId105" Type="http://schemas.openxmlformats.org/officeDocument/2006/relationships/hyperlink" Target="https://www.youtube.com/watch?v=xxr7LI_cRgg" TargetMode="External"/><Relationship Id="rId8" Type="http://schemas.openxmlformats.org/officeDocument/2006/relationships/styles" Target="styles.xml"/><Relationship Id="rId51" Type="http://schemas.openxmlformats.org/officeDocument/2006/relationships/hyperlink" Target="https://conscious-world.wixsite.com/magazine/post/homeless-people-matter-but-we-don-t-act-like-it-volunteering-community-aid-and-social-change" TargetMode="External"/><Relationship Id="rId72" Type="http://schemas.openxmlformats.org/officeDocument/2006/relationships/hyperlink" Target="http://catalog.kennesaw.edu/preview_program.php?catoid=29&amp;poid=3434" TargetMode="External"/><Relationship Id="rId93" Type="http://schemas.openxmlformats.org/officeDocument/2006/relationships/image" Target="media/image1.png"/><Relationship Id="rId98" Type="http://schemas.openxmlformats.org/officeDocument/2006/relationships/hyperlink" Target="http://www.superteachertools.us/jeopardyx/jeopardy-review-game.php?gamefile=1797932" TargetMode="External"/><Relationship Id="rId3" Type="http://schemas.openxmlformats.org/officeDocument/2006/relationships/customXml" Target="../customXml/item3.xml"/><Relationship Id="rId25" Type="http://schemas.openxmlformats.org/officeDocument/2006/relationships/hyperlink" Target="https://hspadafora.wixsite.com/home/research-portfolio-1" TargetMode="External"/><Relationship Id="rId46" Type="http://schemas.openxmlformats.org/officeDocument/2006/relationships/hyperlink" Target="https://hannahspadafora.medium.com/blm-leads-the-rebellion-against-police-brutality-now-is-the-time-for-major-change-ecadea87a023" TargetMode="External"/><Relationship Id="rId67" Type="http://schemas.openxmlformats.org/officeDocument/2006/relationships/hyperlink" Target="mailto:davidbell1@outlook.com" TargetMode="External"/><Relationship Id="rId20" Type="http://schemas.openxmlformats.org/officeDocument/2006/relationships/hyperlink" Target="https://www.academia.edu/26861013/Decolonization_in_the_Anthropology_Classroom" TargetMode="External"/><Relationship Id="rId41" Type="http://schemas.openxmlformats.org/officeDocument/2006/relationships/hyperlink" Target="https://conscious-world.wixsite.com/magazine/post/saints-and-researchers-studying-pilgrimage-and-ethnography-in-sicily-and-france" TargetMode="External"/><Relationship Id="rId62" Type="http://schemas.openxmlformats.org/officeDocument/2006/relationships/header" Target="header5.xml"/><Relationship Id="rId83" Type="http://schemas.openxmlformats.org/officeDocument/2006/relationships/hyperlink" Target="http://www.mycollegemoneyplan.org" TargetMode="External"/><Relationship Id="rId88" Type="http://schemas.openxmlformats.org/officeDocument/2006/relationships/hyperlink" Target="mailto:Aspadafora1@student.gsu.edu" TargetMode="External"/><Relationship Id="rId111"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www.linkedin.com/in/Hannah-Spadafora/" TargetMode="External"/><Relationship Id="rId1" Type="http://schemas.openxmlformats.org/officeDocument/2006/relationships/hyperlink" Target="mailto:A.Hannah.Spadafora@gmail.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www.linkedin.com/in/Hannah-Spadafora/" TargetMode="External"/><Relationship Id="rId1" Type="http://schemas.openxmlformats.org/officeDocument/2006/relationships/hyperlink" Target="mailto:A.Hannah.Spadafora@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AppData\Roaming\Microsoft\Templates\Polished%20resume,%20designed%20by%20MOO.dotx" TargetMode="External"/></Relationships>
</file>

<file path=word/theme/theme1.xml><?xml version="1.0" encoding="utf-8"?>
<a:theme xmlns:a="http://schemas.openxmlformats.org/drawingml/2006/main" name="Office Theme">
  <a:themeElements>
    <a:clrScheme name="New custom">
      <a:dk1>
        <a:sysClr val="windowText" lastClr="000000"/>
      </a:dk1>
      <a:lt1>
        <a:sysClr val="window" lastClr="FFFFFF"/>
      </a:lt1>
      <a:dk2>
        <a:srgbClr val="323232"/>
      </a:dk2>
      <a:lt2>
        <a:srgbClr val="E3DED1"/>
      </a:lt2>
      <a:accent1>
        <a:srgbClr val="3A6331"/>
      </a:accent1>
      <a:accent2>
        <a:srgbClr val="9F2936"/>
      </a:accent2>
      <a:accent3>
        <a:srgbClr val="1B587C"/>
      </a:accent3>
      <a:accent4>
        <a:srgbClr val="4E8542"/>
      </a:accent4>
      <a:accent5>
        <a:srgbClr val="4E8542"/>
      </a:accent5>
      <a:accent6>
        <a:srgbClr val="604878"/>
      </a:accent6>
      <a:hlink>
        <a:srgbClr val="FFFFFF"/>
      </a:hlink>
      <a:folHlink>
        <a:srgbClr val="FFFFFF"/>
      </a:folHlink>
    </a:clrScheme>
    <a:fontScheme name="Custom 4">
      <a:majorFont>
        <a:latin typeface="Franklin Gothic Demi"/>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404-242-1620</CompanyPhone>
  <CompanyFax>https://www.linkedin.com/in/hannah-spadafora/</CompanyFax>
  <CompanyEmail>A.Hannah.Spadafora@gmail.com</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employees xmlns="http://schemas.microsoft.com/temp/samples">
  <employee>
    <CustomerName/>
    <CompanyName/>
    <SenderAddress/>
    <Address>&lt;?xml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wp14"&gt;&lt;w:body&gt;&lt;w:p w:rsidR="00000000" w:rsidRDefault="006F0CBB"&gt;&lt;w:r w:rsidRPr="00771157"&gt;&lt;w:rPr&gt;&lt;w:rFonts w:ascii="Adobe Devanagari" w:hAnsi="Adobe Devanagari" w:cs="Adobe Devanagari"/&gt;&lt;w:sz w:val="44"/&gt;&lt;/w:rPr&gt;&lt;w:t xml:space="preserve"&gt;    &lt;/w:t&gt;&lt;/w:r&gt;&lt;w:r w:rsidR="00771157" w:rsidRPr="00771157"&gt;&lt;w:rPr&gt;&lt;w:rFonts w:ascii="Adobe Devanagari" w:hAnsi="Adobe Devanagari" w:cs="Adobe Devanagari"/&gt;&lt;w:b/&gt;&lt;w:sz w:val="32"/&gt;&lt;w:szCs w:val="24"/&gt;&lt;/w:rPr&gt;&lt;w:t&gt;Research Professional&lt;/w:t&gt;&lt;/w:r&gt;&lt;/w:p&gt;&lt;w:sectPr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w16cid"&gt;&lt;w:docDefaults&gt;&lt;w:rPrDefault&gt;&lt;w:rPr&gt;&lt;w:rFonts w:asciiTheme="minorHAnsi" w:eastAsiaTheme="minorHAnsi" w:hAnsiTheme="minorHAnsi" w:cstheme="minorBidi"/&gt;&lt;w:sz w:val="22"/&gt;&lt;w:szCs w:val="22"/&gt;&lt;w:lang w:val="en-US" w:eastAsia="en-US" w:bidi="ar-SA"/&gt;&lt;/w:rPr&gt;&lt;/w:rPrDefault&gt;&lt;w:pPrDefault&gt;&lt;w:pPr&gt;&lt;w:spacing w:line="259" w:lineRule="auto"/&gt;&lt;/w:pPr&gt;&lt;/w:pPrDefault&gt;&lt;/w:docDefaults&gt;&lt;w:style w:type="paragraph" w:default="1" w:styleId="Normal"&gt;&lt;w:name w:val="Normal"/&gt;&lt;w:qFormat/&gt;&lt;w:rsid w:val="0049546E"/&gt;&lt;/w:style&gt;&lt;w:style w:type="paragraph" w:styleId="Heading1"&gt;&lt;w:name w:val="heading 1"/&gt;&lt;w:basedOn w:val="Normal"/&gt;&lt;w:link w:val="Heading1Char"/&gt;&lt;w:uiPriority w:val="9"/&gt;&lt;w:qFormat/&gt;&lt;w:rsid w:val="008C7B50"/&gt;&lt;w:pPr&gt;&lt;w:keepNext/&gt;&lt;w:keepLines/&gt;&lt;w:spacing w:before="60" w:after="40" w:line="240" w:lineRule="auto"/&gt;&lt;w:contextualSpacing/&gt;&lt;w:jc w:val="right"/&gt;&lt;w:outlineLvl w:val="0"/&gt;&lt;/w:pPr&gt;&lt;w:rPr&gt;&lt;w:rFonts w:asciiTheme="majorHAnsi" w:eastAsiaTheme="majorEastAsia" w:hAnsiTheme="majorHAnsi" w:cstheme="majorBidi"/&gt;&lt;w:caps/&gt;&lt;w:color w:val="000000" w:themeColor="text1"/&gt;&lt;w:sz w:val="50"/&gt;&lt;w:szCs w:val="32"/&gt;&lt;/w:rPr&gt;&lt;/w:style&gt;&lt;w:style w:type="paragraph" w:styleId="Heading2"&gt;&lt;w:name w:val="heading 2"/&gt;&lt;w:basedOn w:val="Normal"/&gt;&lt;w:link w:val="Heading2Char"/&gt;&lt;w:uiPriority w:val="9"/&gt;&lt;w:unhideWhenUsed/&gt;&lt;w:qFormat/&gt;&lt;w:rsid w:val="00523479"/&gt;&lt;w:pPr&gt;&lt;w:keepNext/&gt;&lt;w:keepLines/&gt;&lt;w:spacing w:line="240" w:lineRule="auto"/&gt;&lt;w:jc w:val="right"/&gt;&lt;w:outlineLvl w:val="1"/&gt;&lt;/w:pPr&gt;&lt;w:rPr&gt;&lt;w:rFonts w:asciiTheme="majorHAnsi" w:eastAsiaTheme="majorEastAsia" w:hAnsiTheme="majorHAnsi" w:cstheme="majorBidi"/&gt;&lt;w:caps/&gt;&lt;w:color w:val="000000" w:themeColor="text1"/&gt;&lt;w:szCs w:val="26"/&gt;&lt;/w:rPr&gt;&lt;/w:style&gt;&lt;w:style w:type="paragraph" w:styleId="Heading3"&gt;&lt;w:name w:val="heading 3"/&gt;&lt;w:basedOn w:val="Normal"/&gt;&lt;w:link w:val="Heading3Char"/&gt;&lt;w:uiPriority w:val="9"/&gt;&lt;w:unhideWhenUsed/&gt;&lt;w:qFormat/&gt;&lt;w:rsid w:val="00906BEE"/&gt;&lt;w:pPr&gt;&lt;w:keepNext/&gt;&lt;w:keepLines/&gt;&lt;w:pBdr&gt;&lt;w:bottom w:val="single" w:sz="48" w:space="1" w:color="3A6331" w:themeColor="accent1"/&gt;&lt;/w:pBdr&gt;&lt;w:spacing w:before="600" w:after="160"/&gt;&lt;w:contextualSpacing/&gt;&lt;w:outlineLvl w:val="2"/&gt;&lt;/w:pPr&gt;&lt;w:rPr&gt;&lt;w:rFonts w:asciiTheme="majorHAnsi" w:eastAsiaTheme="majorEastAsia" w:hAnsiTheme="majorHAnsi" w:cstheme="majorBidi"/&gt;&lt;w:caps/&gt;&lt;w:sz w:val="32"/&gt;&lt;w:szCs w:val="24"/&gt;&lt;/w:rPr&gt;&lt;/w:style&gt;&lt;w:style w:type="paragraph" w:styleId="Heading4"&gt;&lt;w:name w:val="heading 4"/&gt;&lt;w:basedOn w:val="Normal"/&gt;&lt;w:link w:val="Heading4Char"/&gt;&lt;w:uiPriority w:val="9"/&gt;&lt;w:unhideWhenUsed/&gt;&lt;w:qFormat/&gt;&lt;w:rsid w:val="00906BEE"/&gt;&lt;w:pPr&gt;&lt;w:keepNext/&gt;&lt;w:keepLines/&gt;&lt;w:spacing w:before="200"/&gt;&lt;w:contextualSpacing/&gt;&lt;w:outlineLvl w:val="3"/&gt;&lt;/w:pPr&gt;&lt;w:rPr&gt;&lt;w:rFonts w:asciiTheme="majorHAnsi" w:eastAsiaTheme="majorEastAsia" w:hAnsiTheme="majorHAnsi" w:cstheme="majorBidi"/&gt;&lt;w:iCs/&gt;&lt;w:caps/&gt;&lt;/w:rPr&gt;&lt;/w:style&gt;&lt;w:style w:type="paragraph" w:styleId="Heading5"&gt;&lt;w:name w:val="heading 5"/&gt;&lt;w:basedOn w:val="Normal"/&gt;&lt;w:next w:val="Normal"/&gt;&lt;w:link w:val="Heading5Char"/&gt;&lt;w:uiPriority w:val="9"/&gt;&lt;w:semiHidden/&gt;&lt;w:unhideWhenUsed/&gt;&lt;w:qFormat/&gt;&lt;w:rsid w:val="00AA75F6"/&gt;&lt;w:pPr&gt;&lt;w:keepNext/&gt;&lt;w:keepLines/&gt;&lt;w:spacing w:before="40"/&gt;&lt;w:outlineLvl w:val="4"/&gt;&lt;/w:pPr&gt;&lt;w:rPr&gt;&lt;w:rFonts w:asciiTheme="majorHAnsi" w:eastAsiaTheme="majorEastAsia" w:hAnsiTheme="majorHAnsi" w:cstheme="majorBidi"/&gt;&lt;w:color w:val="2B4924" w:themeColor="accent1" w:themeShade="BF"/&gt;&lt;/w:rPr&gt;&lt;/w:style&gt;&lt;w:style w:type="paragraph" w:styleId="Heading6"&gt;&lt;w:name w:val="heading 6"/&gt;&lt;w:basedOn w:val="Normal"/&gt;&lt;w:next w:val="Normal"/&gt;&lt;w:link w:val="Heading6Char"/&gt;&lt;w:uiPriority w:val="9"/&gt;&lt;w:semiHidden/&gt;&lt;w:unhideWhenUsed/&gt;&lt;w:qFormat/&gt;&lt;w:rsid w:val="00AA75F6"/&gt;&lt;w:pPr&gt;&lt;w:keepNext/&gt;&lt;w:keepLines/&gt;&lt;w:spacing w:before="40"/&gt;&lt;w:outlineLvl w:val="5"/&gt;&lt;/w:pPr&gt;&lt;w:rPr&gt;&lt;w:rFonts w:asciiTheme="majorHAnsi" w:eastAsiaTheme="majorEastAsia" w:hAnsiTheme="majorHAnsi" w:cstheme="majorBidi"/&gt;&lt;w:color w:val="1C3118" w:themeColor="accent1" w:themeShade="7F"/&gt;&lt;/w:rPr&gt;&lt;/w:style&gt;&lt;w:style w:type="paragraph" w:styleId="Heading7"&gt;&lt;w:name w:val="heading 7"/&gt;&lt;w:basedOn w:val="Normal"/&gt;&lt;w:next w:val="Normal"/&gt;&lt;w:link w:val="Heading7Char"/&gt;&lt;w:uiPriority w:val="9"/&gt;&lt;w:semiHidden/&gt;&lt;w:unhideWhenUsed/&gt;&lt;w:qFormat/&gt;&lt;w:rsid w:val="00AA75F6"/&gt;&lt;w:pPr&gt;&lt;w:keepNext/&gt;&lt;w:keepLines/&gt;&lt;w:spacing w:before="40"/&gt;&lt;w:outlineLvl w:val="6"/&gt;&lt;/w:pPr&gt;&lt;w:rPr&gt;&lt;w:rFonts w:asciiTheme="majorHAnsi" w:eastAsiaTheme="majorEastAsia" w:hAnsiTheme="majorHAnsi" w:cstheme="majorBidi"/&gt;&lt;w:i/&gt;&lt;w:iCs/&gt;&lt;w:color w:val="1C3118" w:themeColor="accent1" w:themeShade="7F"/&gt;&lt;/w:rPr&gt;&lt;/w:style&gt;&lt;w:style w:type="paragraph" w:styleId="Heading8"&gt;&lt;w:name w:val="heading 8"/&gt;&lt;w:basedOn w:val="Normal"/&gt;&lt;w:next w:val="Normal"/&gt;&lt;w:link w:val="Heading8Char"/&gt;&lt;w:uiPriority w:val="9"/&gt;&lt;w:semiHidden/&gt;&lt;w:unhideWhenUsed/&gt;&lt;w:qFormat/&gt;&lt;w:rsid w:val="007D2696"/&gt;&lt;w:pPr&gt;&lt;w:keepNext/&gt;&lt;w:keepLines/&gt;&lt;w:spacing w:before="40"/&gt;&lt;w:outlineLvl w:val="7"/&gt;&lt;/w:pPr&gt;&lt;w:rPr&gt;&lt;w:rFonts w:asciiTheme="majorHAnsi" w:eastAsiaTheme="majorEastAsia" w:hAnsiTheme="majorHAnsi" w:cstheme="majorBidi"/&gt;&lt;w:color w:val="272727" w:themeColor="text1" w:themeTint="D8"/&gt;&lt;w:szCs w:val="21"/&gt;&lt;/w:rPr&gt;&lt;/w:style&gt;&lt;w:style w:type="paragraph" w:styleId="Heading9"&gt;&lt;w:name w:val="heading 9"/&gt;&lt;w:basedOn w:val="Normal"/&gt;&lt;w:next w:val="Normal"/&gt;&lt;w:link w:val="Heading9Char"/&gt;&lt;w:uiPriority w:val="9"/&gt;&lt;w:semiHidden/&gt;&lt;w:unhideWhenUsed/&gt;&lt;w:qFormat/&gt;&lt;w:rsid w:val="007D2696"/&gt;&lt;w:pPr&gt;&lt;w:keepNext/&gt;&lt;w:keepLines/&gt;&lt;w:spacing w:before="40"/&gt;&lt;w:outlineLvl w:val="8"/&gt;&lt;/w:pPr&gt;&lt;w:rPr&gt;&lt;w:rFonts w:asciiTheme="majorHAnsi" w:eastAsiaTheme="majorEastAsia" w:hAnsiTheme="majorHAnsi" w:cstheme="majorBidi"/&gt;&lt;w:i/&gt;&lt;w:iCs/&gt;&lt;w:color w:val="272727" w:themeColor="text1" w:themeTint="D8"/&gt;&lt;w:szCs w:val="21"/&gt;&lt;/w:rPr&gt;&lt;/w:style&gt;&lt;w:style w:type="character" w:default="1" w:styleId="DefaultParagraphFont"&gt;&lt;w:name w:val="Default Paragraph Font"/&gt;&lt;w:uiPriority w:val="1"/&gt;&lt;w:unhideWhenUsed/&gt;&lt;/w:style&gt;&lt;w:style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w:styleId="Heading2Char"&gt;&lt;w:name w:val="Heading 2 Char"/&gt;&lt;w:basedOn w:val="DefaultParagraphFont"/&gt;&lt;w:link w:val="Heading2"/&gt;&lt;w:uiPriority w:val="9"/&gt;&lt;w:rsid w:val="00523479"/&gt;&lt;w:rPr&gt;&lt;w:rFonts w:asciiTheme="majorHAnsi" w:eastAsiaTheme="majorEastAsia" w:hAnsiTheme="majorHAnsi" w:cstheme="majorBidi"/&gt;&lt;w:caps/&gt;&lt;w:color w:val="000000" w:themeColor="text1"/&gt;&lt;w:szCs w:val="26"/&gt;&lt;/w:rPr&gt;&lt;/w:style&gt;&lt;w:style w:type="character" w:customStyle="1" w:styleId="Heading3Char"&gt;&lt;w:name w:val="Heading 3 Char"/&gt;&lt;w:basedOn w:val="DefaultParagraphFont"/&gt;&lt;w:link w:val="Heading3"/&gt;&lt;w:uiPriority w:val="9"/&gt;&lt;w:rsid w:val="00906BEE"/&gt;&lt;w:rPr&gt;&lt;w:rFonts w:asciiTheme="majorHAnsi" w:eastAsiaTheme="majorEastAsia" w:hAnsiTheme="majorHAnsi" w:cstheme="majorBidi"/&gt;&lt;w:caps/&gt;&lt;w:sz w:val="32"/&gt;&lt;w:szCs w:val="24"/&gt;&lt;/w:rPr&gt;&lt;/w:style&gt;&lt;w:style w:type="table" w:styleId="TableGrid"&gt;&lt;w:name w:val="Table Grid"/&gt;&lt;w:basedOn w:val="TableNormal"/&gt;&lt;w:uiPriority w:val="39"/&gt;&lt;w:rsid w:val="002C2CDD"/&gt;&lt;w:pPr&gt;&lt;w:spacing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w:type="paragraph" w:styleId="NoSpacing"&gt;&lt;w:name w:val="No Spacing"/&gt;&lt;w:qFormat/&gt;&lt;w:rsid w:val="00E22E87"/&gt;&lt;w:pPr&gt;&lt;w:spacing w:line="240" w:lineRule="auto"/&gt;&lt;/w:pPr&gt;&lt;/w:style&gt;&lt;w:style w:type="character" w:customStyle="1" w:styleId="Heading1Char"&gt;&lt;w:name w:val="Heading 1 Char"/&gt;&lt;w:basedOn w:val="DefaultParagraphFont"/&gt;&lt;w:link w:val="Heading1"/&gt;&lt;w:uiPriority w:val="9"/&gt;&lt;w:rsid w:val="008C7B50"/&gt;&lt;w:rPr&gt;&lt;w:rFonts w:asciiTheme="majorHAnsi" w:eastAsiaTheme="majorEastAsia" w:hAnsiTheme="majorHAnsi" w:cstheme="majorBidi"/&gt;&lt;w:caps/&gt;&lt;w:color w:val="000000" w:themeColor="text1"/&gt;&lt;w:sz w:val="50"/&gt;&lt;w:szCs w:val="32"/&gt;&lt;/w:rPr&gt;&lt;/w:style&gt;&lt;w:style w:type="character" w:styleId="PlaceholderText"&gt;&lt;w:name w:val="Placeholder Text"/&gt;&lt;w:basedOn w:val="DefaultParagraphFont"/&gt;&lt;w:uiPriority w:val="99"/&gt;&lt;w:semiHidden/&gt;&lt;w:rsid w:val="003D03E5"/&gt;&lt;w:rPr&gt;&lt;w:color w:val="595959" w:themeColor="text1" w:themeTint="A6"/&gt;&lt;/w:rPr&gt;&lt;/w:style&gt;&lt;w:style w:type="character" w:customStyle="1" w:styleId="Heading4Char"&gt;&lt;w:name w:val="Heading 4 Char"/&gt;&lt;w:basedOn w:val="DefaultParagraphFont"/&gt;&lt;w:link w:val="Heading4"/&gt;&lt;w:uiPriority w:val="9"/&gt;&lt;w:rsid w:val="00906BEE"/&gt;&lt;w:rPr&gt;&lt;w:rFonts w:asciiTheme="majorHAnsi" w:eastAsiaTheme="majorEastAsia" w:hAnsiTheme="majorHAnsi" w:cstheme="majorBidi"/&gt;&lt;w:iCs/&gt;&lt;w:caps/&gt;&lt;/w:rPr&gt;&lt;/w:style&gt;&lt;w:style w:type="paragraph" w:styleId="Header"&gt;&lt;w:name w:val="header"/&gt;&lt;w:basedOn w:val="Normal"/&gt;&lt;w:link w:val="HeaderChar"/&gt;&lt;w:uiPriority w:val="99"/&gt;&lt;w:unhideWhenUsed/&gt;&lt;w:rsid w:val="0088504C"/&gt;&lt;w:pPr&gt;&lt;w:spacing w:line="240" w:lineRule="auto"/&gt;&lt;/w:pPr&gt;&lt;/w:style&gt;&lt;w:style w:type="paragraph" w:customStyle="1" w:styleId="Initials"&gt;&lt;w:name w:val="Initials"/&gt;&lt;w:basedOn w:val="Normal"/&gt;&lt;w:next w:val="Heading3"/&gt;&lt;w:link w:val="InitialsChar"/&gt;&lt;w:uiPriority w:val="1"/&gt;&lt;w:qFormat/&gt;&lt;w:rsid w:val="00906BEE"/&gt;&lt;w:pPr&gt;&lt;w:spacing w:after="1480" w:line="240" w:lineRule="auto"/&gt;&lt;w:ind w:left="144" w:right="360"/&gt;&lt;w:contextualSpacing/&gt;&lt;w:jc w:val="center"/&gt;&lt;/w:pPr&gt;&lt;w:rPr&gt;&lt;w:rFonts w:asciiTheme="majorHAnsi" w:hAnsiTheme="majorHAnsi"/&gt;&lt;w:caps/&gt;&lt;w:color w:val="3A6331" w:themeColor="accent1"/&gt;&lt;w:sz w:val="110"/&gt;&lt;/w:rPr&gt;&lt;/w:style&gt;&lt;w:style w:type="character" w:customStyle="1" w:styleId="HeaderChar"&gt;&lt;w:name w:val="Header Char"/&gt;&lt;w:basedOn w:val="DefaultParagraphFont"/&gt;&lt;w:link w:val="Header"/&gt;&lt;w:uiPriority w:val="99"/&gt;&lt;w:rsid w:val="0088504C"/&gt;&lt;/w:style&gt;&lt;w:style w:type="paragraph" w:styleId="Footer"&gt;&lt;w:name w:val="footer"/&gt;&lt;w:basedOn w:val="Normal"/&gt;&lt;w:link w:val="FooterChar"/&gt;&lt;w:uiPriority w:val="99"/&gt;&lt;w:unhideWhenUsed/&gt;&lt;w:rsid w:val="0088504C"/&gt;&lt;w:pPr&gt;&lt;w:spacing w:line="240" w:lineRule="auto"/&gt;&lt;w:jc w:val="center"/&gt;&lt;/w:pPr&gt;&lt;w:rPr&gt;&lt;w:rFonts w:asciiTheme="majorHAnsi" w:hAnsiTheme="majorHAnsi"/&gt;&lt;w:caps/&gt;&lt;/w:rPr&gt;&lt;/w:style&gt;&lt;w:style w:type="character" w:customStyle="1" w:styleId="FooterChar"&gt;&lt;w:name w:val="Footer Char"/&gt;&lt;w:basedOn w:val="DefaultParagraphFont"/&gt;&lt;w:link w:val="Footer"/&gt;&lt;w:uiPriority w:val="99"/&gt;&lt;w:rsid w:val="0088504C"/&gt;&lt;w:rPr&gt;&lt;w:rFonts w:asciiTheme="majorHAnsi" w:hAnsiTheme="majorHAnsi"/&gt;&lt;w:caps/&gt;&lt;/w:rPr&gt;&lt;/w:style&gt;&lt;w:style w:type="character" w:customStyle="1" w:styleId="Heading8Char"&gt;&lt;w:name w:val="Heading 8 Char"/&gt;&lt;w:basedOn w:val="DefaultParagraphFont"/&gt;&lt;w:link w:val="Heading8"/&gt;&lt;w:uiPriority w:val="9"/&gt;&lt;w:semiHidden/&gt;&lt;w:rsid w:val="007D2696"/&gt;&lt;w:rPr&gt;&lt;w:rFonts w:asciiTheme="majorHAnsi" w:eastAsiaTheme="majorEastAsia" w:hAnsiTheme="majorHAnsi" w:cstheme="majorBidi"/&gt;&lt;w:color w:val="272727" w:themeColor="text1" w:themeTint="D8"/&gt;&lt;w:szCs w:val="21"/&gt;&lt;/w:rPr&gt;&lt;/w:style&gt;&lt;w:style w:type="character" w:customStyle="1" w:styleId="Heading9Char"&gt;&lt;w:name w:val="Heading 9 Char"/&gt;&lt;w:basedOn w:val="DefaultParagraphFont"/&gt;&lt;w:link w:val="Heading9"/&gt;&lt;w:uiPriority w:val="9"/&gt;&lt;w:semiHidden/&gt;&lt;w:rsid w:val="007D2696"/&gt;&lt;w:rPr&gt;&lt;w:rFonts w:asciiTheme="majorHAnsi" w:eastAsiaTheme="majorEastAsia" w:hAnsiTheme="majorHAnsi" w:cstheme="majorBidi"/&gt;&lt;w:i/&gt;&lt;w:iCs/&gt;&lt;w:color w:val="272727" w:themeColor="text1" w:themeTint="D8"/&gt;&lt;w:szCs w:val="21"/&gt;&lt;/w:rPr&gt;&lt;/w:style&gt;&lt;w:style w:type="paragraph" w:styleId="Title"&gt;&lt;w:name w:val="Title"/&gt;&lt;w:basedOn w:val="Normal"/&gt;&lt;w:next w:val="Normal"/&gt;&lt;w:link w:val="TitleChar"/&gt;&lt;w:uiPriority w:val="10"/&gt;&lt;w:semiHidden/&gt;&lt;w:unhideWhenUsed/&gt;&lt;w:qFormat/&gt;&lt;w:rsid w:val="007D2696"/&gt;&lt;w:pPr&gt;&lt;w:spacing w:line="240" w:lineRule="auto"/&gt;&lt;w:contextualSpacing/&gt;&lt;/w:pPr&gt;&lt;w:rPr&gt;&lt;w:rFonts w:asciiTheme="majorHAnsi" w:eastAsiaTheme="majorEastAsia" w:hAnsiTheme="majorHAnsi" w:cstheme="majorBidi"/&gt;&lt;w:kern w:val="28"/&gt;&lt;w:sz w:val="56"/&gt;&lt;w:szCs w:val="56"/&gt;&lt;/w:rPr&gt;&lt;/w:style&gt;&lt;w:style w:type="character" w:customStyle="1" w:styleId="TitleChar"&gt;&lt;w:name w:val="Title Char"/&gt;&lt;w:basedOn w:val="DefaultParagraphFont"/&gt;&lt;w:link w:val="Title"/&gt;&lt;w:uiPriority w:val="10"/&gt;&lt;w:semiHidden/&gt;&lt;w:rsid w:val="007D2696"/&gt;&lt;w:rPr&gt;&lt;w:rFonts w:asciiTheme="majorHAnsi" w:eastAsiaTheme="majorEastAsia" w:hAnsiTheme="majorHAnsi" w:cstheme="majorBidi"/&gt;&lt;w:kern w:val="28"/&gt;&lt;w:sz w:val="56"/&gt;&lt;w:szCs w:val="56"/&gt;&lt;/w:rPr&gt;&lt;/w:style&gt;&lt;w:style w:type="paragraph" w:styleId="Subtitle"&gt;&lt;w:name w:val="Subtitle"/&gt;&lt;w:basedOn w:val="Normal"/&gt;&lt;w:next w:val="Normal"/&gt;&lt;w:link w:val="SubtitleChar"/&gt;&lt;w:uiPriority w:val="11"/&gt;&lt;w:semiHidden/&gt;&lt;w:unhideWhenUsed/&gt;&lt;w:qFormat/&gt;&lt;w:rsid w:val="007D2696"/&gt;&lt;w:pPr&gt;&lt;w:numPr&gt;&lt;w:ilvl w:val="1"/&gt;&lt;/w:numPr&gt;&lt;w:spacing w:after="160"/&gt;&lt;/w:pPr&gt;&lt;w:rPr&gt;&lt;w:rFonts w:eastAsiaTheme="minorEastAsia"/&gt;&lt;w:color w:val="5A5A5A" w:themeColor="text1" w:themeTint="A5"/&gt;&lt;/w:rPr&gt;&lt;/w:style&gt;&lt;w:style w:type="character" w:customStyle="1" w:styleId="SubtitleChar"&gt;&lt;w:name w:val="Subtitle Char"/&gt;&lt;w:basedOn w:val="DefaultParagraphFont"/&gt;&lt;w:link w:val="Subtitle"/&gt;&lt;w:uiPriority w:val="11"/&gt;&lt;w:semiHidden/&gt;&lt;w:rsid w:val="007D2696"/&gt;&lt;w:rPr&gt;&lt;w:rFonts w:eastAsiaTheme="minorEastAsia"/&gt;&lt;w:color w:val="5A5A5A" w:themeColor="text1" w:themeTint="A5"/&gt;&lt;w:sz w:val="22"/&gt;&lt;w:szCs w:val="22"/&gt;&lt;/w:rPr&gt;&lt;/w:style&gt;&lt;w:style w:type="paragraph" w:styleId="BalloonText"&gt;&lt;w:name w:val="Balloon Text"/&gt;&lt;w:basedOn w:val="Normal"/&gt;&lt;w:link w:val="BalloonTextChar"/&gt;&lt;w:uiPriority w:val="99"/&gt;&lt;w:semiHidden/&gt;&lt;w:unhideWhenUsed/&gt;&lt;w:rsid w:val="00AA75F6"/&gt;&lt;w:pPr&gt;&lt;w:spacing w:line="240" w:lineRule="auto"/&gt;&lt;/w:pPr&gt;&lt;w:rPr&gt;&lt;w:rFonts w:ascii="Segoe UI" w:hAnsi="Segoe UI" w:cs="Segoe UI"/&gt;&lt;w:szCs w:val="18"/&gt;&lt;/w:rPr&gt;&lt;/w:style&gt;&lt;w:style w:type="character" w:customStyle="1" w:styleId="BalloonTextChar"&gt;&lt;w:name w:val="Balloon Text Char"/&gt;&lt;w:basedOn w:val="DefaultParagraphFont"/&gt;&lt;w:link w:val="BalloonText"/&gt;&lt;w:uiPriority w:val="99"/&gt;&lt;w:semiHidden/&gt;&lt;w:rsid w:val="00AA75F6"/&gt;&lt;w:rPr&gt;&lt;w:rFonts w:ascii="Segoe UI" w:hAnsi="Segoe UI" w:cs="Segoe UI"/&gt;&lt;w:szCs w:val="18"/&gt;&lt;/w:rPr&gt;&lt;/w:style&gt;&lt;w:style w:type="paragraph" w:styleId="Bibliography"&gt;&lt;w:name w:val="Bibliography"/&gt;&lt;w:basedOn w:val="Normal"/&gt;&lt;w:next w:val="Normal"/&gt;&lt;w:uiPriority w:val="37"/&gt;&lt;w:semiHidden/&gt;&lt;w:unhideWhenUsed/&gt;&lt;w:rsid w:val="00AA75F6"/&gt;&lt;/w:style&gt;&lt;w:style w:type="paragraph" w:styleId="BlockText"&gt;&lt;w:name w:val="Block Text"/&gt;&lt;w:basedOn w:val="Normal"/&gt;&lt;w:uiPriority w:val="99"/&gt;&lt;w:semiHidden/&gt;&lt;w:unhideWhenUsed/&gt;&lt;w:rsid w:val="003D03E5"/&gt;&lt;w:pPr&gt;&lt;w:pBdr&gt;&lt;w:top w:val="single" w:sz="2" w:space="10" w:color="3A6331" w:themeColor="accent1"/&gt;&lt;w:left w:val="single" w:sz="2" w:space="10" w:color="3A6331" w:themeColor="accent1"/&gt;&lt;w:bottom w:val="single" w:sz="2" w:space="10" w:color="3A6331" w:themeColor="accent1"/&gt;&lt;w:right w:val="single" w:sz="2" w:space="10" w:color="3A6331" w:themeColor="accent1"/&gt;&lt;/w:pBdr&gt;&lt;w:ind w:left="1152" w:right="1152"/&gt;&lt;/w:pPr&gt;&lt;w:rPr&gt;&lt;w:rFonts w:eastAsiaTheme="minorEastAsia"/&gt;&lt;w:i/&gt;&lt;w:iCs/&gt;&lt;w:color w:val="2B4924" w:themeColor="accent1" w:themeShade="BF"/&gt;&lt;/w:rPr&gt;&lt;/w:style&gt;&lt;w:style w:type="paragraph" w:styleId="BodyText"&gt;&lt;w:name w:val="Body Text"/&gt;&lt;w:basedOn w:val="Normal"/&gt;&lt;w:link w:val="BodyTextChar"/&gt;&lt;w:uiPriority w:val="99"/&gt;&lt;w:semiHidden/&gt;&lt;w:unhideWhenUsed/&gt;&lt;w:rsid w:val="00AA75F6"/&gt;&lt;w:pPr&gt;&lt;w:spacing w:after="120"/&gt;&lt;/w:pPr&gt;&lt;/w:style&gt;&lt;w:style w:type="character" w:customStyle="1" w:styleId="BodyTextChar"&gt;&lt;w:name w:val="Body Text Char"/&gt;&lt;w:basedOn w:val="DefaultParagraphFont"/&gt;&lt;w:link w:val="BodyText"/&gt;&lt;w:uiPriority w:val="99"/&gt;&lt;w:semiHidden/&gt;&lt;w:rsid w:val="00AA75F6"/&gt;&lt;/w:style&gt;&lt;w:style w:type="paragraph" w:styleId="BodyText2"&gt;&lt;w:name w:val="Body Text 2"/&gt;&lt;w:basedOn w:val="Normal"/&gt;&lt;w:link w:val="BodyText2Char"/&gt;&lt;w:uiPriority w:val="99"/&gt;&lt;w:semiHidden/&gt;&lt;w:unhideWhenUsed/&gt;&lt;w:rsid w:val="00AA75F6"/&gt;&lt;w:pPr&gt;&lt;w:spacing w:after="120" w:line="480" w:lineRule="auto"/&gt;&lt;/w:pPr&gt;&lt;/w:style&gt;&lt;w:style w:type="character" w:customStyle="1" w:styleId="BodyText2Char"&gt;&lt;w:name w:val="Body Text 2 Char"/&gt;&lt;w:basedOn w:val="DefaultParagraphFont"/&gt;&lt;w:link w:val="BodyText2"/&gt;&lt;w:uiPriority w:val="99"/&gt;&lt;w:semiHidden/&gt;&lt;w:rsid w:val="00AA75F6"/&gt;&lt;/w:style&gt;&lt;w:style w:type="paragraph" w:styleId="BodyText3"&gt;&lt;w:name w:val="Body Text 3"/&gt;&lt;w:basedOn w:val="Normal"/&gt;&lt;w:link w:val="BodyText3Char"/&gt;&lt;w:uiPriority w:val="99"/&gt;&lt;w:semiHidden/&gt;&lt;w:unhideWhenUsed/&gt;&lt;w:rsid w:val="00AA75F6"/&gt;&lt;w:pPr&gt;&lt;w:spacing w:after="120"/&gt;&lt;/w:pPr&gt;&lt;w:rPr&gt;&lt;w:szCs w:val="16"/&gt;&lt;/w:rPr&gt;&lt;/w:style&gt;&lt;w:style w:type="character" w:customStyle="1" w:styleId="BodyText3Char"&gt;&lt;w:name w:val="Body Text 3 Char"/&gt;&lt;w:basedOn w:val="DefaultParagraphFont"/&gt;&lt;w:link w:val="BodyText3"/&gt;&lt;w:uiPriority w:val="99"/&gt;&lt;w:semiHidden/&gt;&lt;w:rsid w:val="00AA75F6"/&gt;&lt;w:rPr&gt;&lt;w:szCs w:val="16"/&gt;&lt;/w:rPr&gt;&lt;/w:style&gt;&lt;w:style w:type="paragraph" w:styleId="BodyTextFirstIndent"&gt;&lt;w:name w:val="Body Text First Indent"/&gt;&lt;w:basedOn w:val="BodyText"/&gt;&lt;w:link w:val="BodyTextFirstIndentChar"/&gt;&lt;w:uiPriority w:val="99"/&gt;&lt;w:semiHidden/&gt;&lt;w:unhideWhenUsed/&gt;&lt;w:rsid w:val="00AA75F6"/&gt;&lt;w:pPr&gt;&lt;w:spacing w:after="0"/&gt;&lt;w:ind w:firstLine="360"/&gt;&lt;/w:pPr&gt;&lt;/w:style&gt;&lt;w:style w:type="character" w:customStyle="1" w:styleId="BodyTextFirstIndentChar"&gt;&lt;w:name w:val="Body Text First Indent Char"/&gt;&lt;w:basedOn w:val="BodyTextChar"/&gt;&lt;w:link w:val="BodyTextFirstIndent"/&gt;&lt;w:uiPriority w:val="99"/&gt;&lt;w:semiHidden/&gt;&lt;w:rsid w:val="00AA75F6"/&gt;&lt;/w:style&gt;&lt;w:style w:type="paragraph" w:styleId="BodyTextIndent"&gt;&lt;w:name w:val="Body Text Indent"/&gt;&lt;w:basedOn w:val="Normal"/&gt;&lt;w:link w:val="BodyTextIndentChar"/&gt;&lt;w:uiPriority w:val="99"/&gt;&lt;w:semiHidden/&gt;&lt;w:unhideWhenUsed/&gt;&lt;w:rsid w:val="00AA75F6"/&gt;&lt;w:pPr&gt;&lt;w:spacing w:after="120"/&gt;&lt;w:ind w:left="360"/&gt;&lt;/w:pPr&gt;&lt;/w:style&gt;&lt;w:style w:type="character" w:customStyle="1" w:styleId="BodyTextIndentChar"&gt;&lt;w:name w:val="Body Text Indent Char"/&gt;&lt;w:basedOn w:val="DefaultParagraphFont"/&gt;&lt;w:link w:val="BodyTextIndent"/&gt;&lt;w:uiPriority w:val="99"/&gt;&lt;w:semiHidden/&gt;&lt;w:rsid w:val="00AA75F6"/&gt;&lt;/w:style&gt;&lt;w:style w:type="paragraph" w:styleId="BodyTextFirstIndent2"&gt;&lt;w:name w:val="Body Text First Indent 2"/&gt;&lt;w:basedOn w:val="BodyTextIndent"/&gt;&lt;w:link w:val="BodyTextFirstIndent2Char"/&gt;&lt;w:uiPriority w:val="99"/&gt;&lt;w:semiHidden/&gt;&lt;w:unhideWhenUsed/&gt;&lt;w:rsid w:val="00AA75F6"/&gt;&lt;w:pPr&gt;&lt;w:spacing w:after="0"/&gt;&lt;w:ind w:firstLine="360"/&gt;&lt;/w:pPr&gt;&lt;/w:style&gt;&lt;w:style w:type="character" w:customStyle="1" w:styleId="BodyTextFirstIndent2Char"&gt;&lt;w:name w:val="Body Text First Indent 2 Char"/&gt;&lt;w:basedOn w:val="BodyTextIndentChar"/&gt;&lt;w:link w:val="BodyTextFirstIndent2"/&gt;&lt;w:uiPriority w:val="99"/&gt;&lt;w:semiHidden/&gt;&lt;w:rsid w:val="00AA75F6"/&gt;&lt;/w:style&gt;&lt;w:style w:type="paragraph" w:styleId="BodyTextIndent2"&gt;&lt;w:name w:val="Body Text Indent 2"/&gt;&lt;w:basedOn w:val="Normal"/&gt;&lt;w:link w:val="BodyTextIndent2Char"/&gt;&lt;w:uiPriority w:val="99"/&gt;&lt;w:semiHidden/&gt;&lt;w:unhideWhenUsed/&gt;&lt;w:rsid w:val="00AA75F6"/&gt;&lt;w:pPr&gt;&lt;w:spacing w:after="120" w:line="480" w:lineRule="auto"/&gt;&lt;w:ind w:left="360"/&gt;&lt;/w:pPr&gt;&lt;/w:style&gt;&lt;w:style w:type="character" w:customStyle="1" w:styleId="BodyTextIndent2Char"&gt;&lt;w:name w:val="Body Text Indent 2 Char"/&gt;&lt;w:basedOn w:val="DefaultParagraphFont"/&gt;&lt;w:link w:val="BodyTextIndent2"/&gt;&lt;w:uiPriority w:val="99"/&gt;&lt;w:semiHidden/&gt;&lt;w:rsid w:val="00AA75F6"/&gt;&lt;/w:style&gt;&lt;w:style w:type="paragraph" w:styleId="BodyTextIndent3"&gt;&lt;w:name w:val="Body Text Indent 3"/&gt;&lt;w:basedOn w:val="Normal"/&gt;&lt;w:link w:val="BodyTextIndent3Char"/&gt;&lt;w:uiPriority w:val="99"/&gt;&lt;w:semiHidden/&gt;&lt;w:unhideWhenUsed/&gt;&lt;w:rsid w:val="00AA75F6"/&gt;&lt;w:pPr&gt;&lt;w:spacing w:after="120"/&gt;&lt;w:ind w:left="360"/&gt;&lt;/w:pPr&gt;&lt;w:rPr&gt;&lt;w:szCs w:val="16"/&gt;&lt;/w:rPr&gt;&lt;/w:style&gt;&lt;w:style w:type="character" w:customStyle="1" w:styleId="BodyTextIndent3Char"&gt;&lt;w:name w:val="Body Text Indent 3 Char"/&gt;&lt;w:basedOn w:val="DefaultParagraphFont"/&gt;&lt;w:link w:val="BodyTextIndent3"/&gt;&lt;w:uiPriority w:val="99"/&gt;&lt;w:semiHidden/&gt;&lt;w:rsid w:val="00AA75F6"/&gt;&lt;w:rPr&gt;&lt;w:szCs w:val="16"/&gt;&lt;/w:rPr&gt;&lt;/w:style&gt;&lt;w:style w:type="character" w:styleId="BookTitle"&gt;&lt;w:name w:val="Book Title"/&gt;&lt;w:basedOn w:val="DefaultParagraphFont"/&gt;&lt;w:uiPriority w:val="33"/&gt;&lt;w:semiHidden/&gt;&lt;w:unhideWhenUsed/&gt;&lt;w:qFormat/&gt;&lt;w:rsid w:val="00AA75F6"/&gt;&lt;w:rPr&gt;&lt;w:b/&gt;&lt;w:bCs/&gt;&lt;w:i/&gt;&lt;w:iCs/&gt;&lt;w:spacing w:val="5"/&gt;&lt;/w:rPr&gt;&lt;/w:style&gt;&lt;w:style w:type="paragraph" w:styleId="Caption"&gt;&lt;w:name w:val="caption"/&gt;&lt;w:basedOn w:val="Normal"/&gt;&lt;w:next w:val="Normal"/&gt;&lt;w:uiPriority w:val="35"/&gt;&lt;w:semiHidden/&gt;&lt;w:unhideWhenUsed/&gt;&lt;w:qFormat/&gt;&lt;w:rsid w:val="00AA75F6"/&gt;&lt;w:pPr&gt;&lt;w:spacing w:after="200" w:line="240" w:lineRule="auto"/&gt;&lt;/w:pPr&gt;&lt;w:rPr&gt;&lt;w:i/&gt;&lt;w:iCs/&gt;&lt;w:color w:val="323232" w:themeColor="text2"/&gt;&lt;w:szCs w:val="18"/&gt;&lt;/w:rPr&gt;&lt;/w:style&gt;&lt;w:style w:type="paragraph" w:styleId="Closing"&gt;&lt;w:name w:val="Closing"/&gt;&lt;w:basedOn w:val="Normal"/&gt;&lt;w:link w:val="ClosingChar"/&gt;&lt;w:uiPriority w:val="99"/&gt;&lt;w:semiHidden/&gt;&lt;w:unhideWhenUsed/&gt;&lt;w:rsid w:val="00AA75F6"/&gt;&lt;w:pPr&gt;&lt;w:spacing w:line="240" w:lineRule="auto"/&gt;&lt;w:ind w:left="4320"/&gt;&lt;/w:pPr&gt;&lt;/w:style&gt;&lt;w:style w:type="character" w:customStyle="1" w:styleId="ClosingChar"&gt;&lt;w:name w:val="Closing Char"/&gt;&lt;w:basedOn w:val="DefaultParagraphFont"/&gt;&lt;w:link w:val="Closing"/&gt;&lt;w:uiPriority w:val="99"/&gt;&lt;w:semiHidden/&gt;&lt;w:rsid w:val="00AA75F6"/&gt;&lt;/w:style&gt;&lt;w:style w:type="table" w:styleId="ColorfulGrid"&gt;&lt;w:name w:val="Colorful Grid"/&gt;&lt;w:basedOn w:val="TableNormal"/&gt;&lt;w:uiPriority w:val="73"/&gt;&lt;w:semiHidden/&gt;&lt;w:unhideWhenUsed/&gt;&lt;w:rsid w:val="00AA75F6"/&gt;&lt;w:pPr&gt;&lt;w:spacing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w:fill="CCCCCC" w:themeFill="text1" w:themeFillTint="33"/&gt;&lt;/w:tcPr&gt;&lt;w:tblStylePr w:type="firstRow"&gt;&lt;w:rPr&gt;&lt;w:b/&gt;&lt;w:bCs/&gt;&lt;/w:rPr&gt;&lt;w:tblPr/&gt;&lt;w:tcPr&gt;&lt;w:shd w:val="clear" w:color="auto" w:fill="999999" w:themeFill="text1" w:themeFillTint="66"/&gt;&lt;/w:tcPr&gt;&lt;/w:tblStylePr&gt;&lt;w:tblStylePr w:type="lastRow"&gt;&lt;w:rPr&gt;&lt;w:b/&gt;&lt;w:bCs/&gt;&lt;w:color w:val="000000" w:themeColor="text1"/&gt;&lt;/w:rPr&gt;&lt;w:tblPr/&gt;&lt;w:tcPr&gt;&lt;w:shd w:val="clear" w:color="auto" w:fill="999999" w:themeFill="text1" w:themeFillTint="66"/&gt;&lt;/w:tcPr&gt;&lt;/w:tblStylePr&gt;&lt;w:tblStylePr w:type="firstCol"&gt;&lt;w:rPr&gt;&lt;w:color w:val="FFFFFF" w:themeColor="background1"/&gt;&lt;/w:rPr&gt;&lt;w:tblPr/&gt;&lt;w:tcPr&gt;&lt;w:shd w:val="clear" w:color="auto" w:fill="000000" w:themeFill="text1" w:themeFillShade="BF"/&gt;&lt;/w:tcPr&gt;&lt;/w:tblStylePr&gt;&lt;w:tblStylePr w:type="lastCol"&gt;&lt;w:rPr&gt;&lt;w:color w:val="FFFFFF" w:themeColor="background1"/&gt;&lt;/w:rPr&gt;&lt;w:tblPr/&gt;&lt;w:tcPr&gt;&lt;w:shd w:val="clear" w:color="auto" w:fill="000000" w:themeFill="text1" w:themeFillShade="BF"/&gt;&lt;/w:tcPr&gt;&lt;/w:tblStylePr&gt;&lt;w:tblStylePr w:type="band1Vert"&gt;&lt;w:tblPr/&gt;&lt;w:tcPr&gt;&lt;w:shd w:val="clear" w:color="auto" w:fill="808080" w:themeFill="text1" w:themeFillTint="7F"/&gt;&lt;/w:tcPr&gt;&lt;/w:tblStylePr&gt;&lt;w:tblStylePr w:type="band1Horz"&gt;&lt;w:tblPr/&gt;&lt;w:tcPr&gt;&lt;w:shd w:val="clear" w:color="auto" w:fill="808080" w:themeFill="text1" w:themeFillTint="7F"/&gt;&lt;/w:tcPr&gt;&lt;/w:tblStylePr&gt;&lt;/w:style&gt;&lt;w:style w:type="table" w:styleId="ColorfulGrid-Accent1"&gt;&lt;w:name w:val="Colorful Grid Accent 1"/&gt;&lt;w:basedOn w:val="TableNormal"/&gt;&lt;w:uiPriority w:val="73"/&gt;&lt;w:semiHidden/&gt;&lt;w:unhideWhenUsed/&gt;&lt;w:rsid w:val="00AA75F6"/&gt;&lt;w:pPr&gt;&lt;w:spacing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w:fill="D2E7CE" w:themeFill="accent1" w:themeFillTint="33"/&gt;&lt;/w:tcPr&gt;&lt;w:tblStylePr w:type="firstRow"&gt;&lt;w:rPr&gt;&lt;w:b/&gt;&lt;w:bCs/&gt;&lt;/w:rPr&gt;&lt;w:tblPr/&gt;&lt;w:tcPr&gt;&lt;w:shd w:val="clear" w:color="auto" w:fill="A6CF9E" w:themeFill="accent1" w:themeFillTint="66"/&gt;&lt;/w:tcPr&gt;&lt;/w:tblStylePr&gt;&lt;w:tblStylePr w:type="lastRow"&gt;&lt;w:rPr&gt;&lt;w:b/&gt;&lt;w:bCs/&gt;&lt;w:color w:val="000000" w:themeColor="text1"/&gt;&lt;/w:rPr&gt;&lt;w:tblPr/&gt;&lt;w:tcPr&gt;&lt;w:shd w:val="clear" w:color="auto" w:fill="A6CF9E" w:themeFill="accent1" w:themeFillTint="66"/&gt;&lt;/w:tcPr&gt;&lt;/w:tblStylePr&gt;&lt;w:tblStylePr w:type="firstCol"&gt;&lt;w:rPr&gt;&lt;w:color w:val="FFFFFF" w:themeColor="background1"/&gt;&lt;/w:rPr&gt;&lt;w:tblPr/&gt;&lt;w:tcPr&gt;&lt;w:shd w:val="clear" w:color="auto" w:fill="2B4924" w:themeFill="accent1" w:themeFillShade="BF"/&gt;&lt;/w:tcPr&gt;&lt;/w:tblStylePr&gt;&lt;w:tblStylePr w:type="lastCol"&gt;&lt;w:rPr&gt;&lt;w:color w:val="FFFFFF" w:themeColor="background1"/&gt;&lt;/w:rPr&gt;&lt;w:tblPr/&gt;&lt;w:tcPr&gt;&lt;w:shd w:val="clear" w:color="auto" w:fill="2B4924" w:themeFill="accent1" w:themeFillShade="BF"/&gt;&lt;/w:tcPr&gt;&lt;/w:tblStylePr&gt;&lt;w:tblStylePr w:type="band1Vert"&gt;&lt;w:tblPr/&gt;&lt;w:tcPr&gt;&lt;w:shd w:val="clear" w:color="auto" w:fill="91C386" w:themeFill="accent1" w:themeFillTint="7F"/&gt;&lt;/w:tcPr&gt;&lt;/w:tblStylePr&gt;&lt;w:tblStylePr w:type="band1Horz"&gt;&lt;w:tblPr/&gt;&lt;w:tcPr&gt;&lt;w:shd w:val="clear" w:color="auto" w:fill="91C386" w:themeFill="accent1" w:themeFillTint="7F"/&gt;&lt;/w:tcPr&gt;&lt;/w:tblStylePr&gt;&lt;/w:style&gt;&lt;w:style w:type="table" w:styleId="ColorfulGrid-Accent2"&gt;&lt;w:name w:val="Colorful Grid Accent 2"/&gt;&lt;w:basedOn w:val="TableNormal"/&gt;&lt;w:uiPriority w:val="73"/&gt;&lt;w:semiHidden/&gt;&lt;w:unhideWhenUsed/&gt;&lt;w:rsid w:val="00AA75F6"/&gt;&lt;w:pPr&gt;&lt;w:spacing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w:fill="F2CDD1" w:themeFill="accent2" w:themeFillTint="33"/&gt;&lt;/w:tcPr&gt;&lt;w:tblStylePr w:type="firstRow"&gt;&lt;w:rPr&gt;&lt;w:b/&gt;&lt;w:bCs/&gt;&lt;/w:rPr&gt;&lt;w:tblPr/&gt;&lt;w:tcPr&gt;&lt;w:shd w:val="clear" w:color="auto" w:fill="E59CA4" w:themeFill="accent2" w:themeFillTint="66"/&gt;&lt;/w:tcPr&gt;&lt;/w:tblStylePr&gt;&lt;w:tblStylePr w:type="lastRow"&gt;&lt;w:rPr&gt;&lt;w:b/&gt;&lt;w:bCs/&gt;&lt;w:color w:val="000000" w:themeColor="text1"/&gt;&lt;/w:rPr&gt;&lt;w:tblPr/&gt;&lt;w:tcPr&gt;&lt;w:shd w:val="clear" w:color="auto" w:fill="E59CA4" w:themeFill="accent2" w:themeFillTint="66"/&gt;&lt;/w:tcPr&gt;&lt;/w:tblStylePr&gt;&lt;w:tblStylePr w:type="firstCol"&gt;&lt;w:rPr&gt;&lt;w:color w:val="FFFFFF" w:themeColor="background1"/&gt;&lt;/w:rPr&gt;&lt;w:tblPr/&gt;&lt;w:tcPr&gt;&lt;w:shd w:val="clear" w:color="auto" w:fill="761E28" w:themeFill="accent2" w:themeFillShade="BF"/&gt;&lt;/w:tcPr&gt;&lt;/w:tblStylePr&gt;&lt;w:tblStylePr w:type="lastCol"&gt;&lt;w:rPr&gt;&lt;w:color w:val="FFFFFF" w:themeColor="background1"/&gt;&lt;/w:rPr&gt;&lt;w:tblPr/&gt;&lt;w:tcPr&gt;&lt;w:shd w:val="clear" w:color="auto" w:fill="761E28" w:themeFill="accent2" w:themeFillShade="BF"/&gt;&lt;/w:tcPr&gt;&lt;/w:tblStylePr&gt;&lt;w:tblStylePr w:type="band1Vert"&gt;&lt;w:tblPr/&gt;&lt;w:tcPr&gt;&lt;w:shd w:val="clear" w:color="auto" w:fill="DF848E" w:themeFill="accent2" w:themeFillTint="7F"/&gt;&lt;/w:tcPr&gt;&lt;/w:tblStylePr&gt;&lt;w:tblStylePr w:type="band1Horz"&gt;&lt;w:tblPr/&gt;&lt;w:tcPr&gt;&lt;w:shd w:val="clear" w:color="auto" w:fill="DF848E" w:themeFill="accent2" w:themeFillTint="7F"/&gt;&lt;/w:tcPr&gt;&lt;/w:tblStylePr&gt;&lt;/w:style&gt;&lt;w:style w:type="table" w:styleId="ColorfulGrid-Accent3"&gt;&lt;w:name w:val="Colorful Grid Accent 3"/&gt;&lt;w:basedOn w:val="TableNormal"/&gt;&lt;w:uiPriority w:val="73"/&gt;&lt;w:semiHidden/&gt;&lt;w:unhideWhenUsed/&gt;&lt;w:rsid w:val="00AA75F6"/&gt;&lt;w:pPr&gt;&lt;w:spacing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w:fill="C3E0F2" w:themeFill="accent3" w:themeFillTint="33"/&gt;&lt;/w:tcPr&gt;&lt;w:tblStylePr w:type="firstRow"&gt;&lt;w:rPr&gt;&lt;w:b/&gt;&lt;w:bCs/&gt;&lt;/w:rPr&gt;&lt;w:tblPr/&gt;&lt;w:tcPr&gt;&lt;w:shd w:val="clear" w:color="auto" w:fill="89C2E5" w:themeFill="accent3" w:themeFillTint="66"/&gt;&lt;/w:tcPr&gt;&lt;/w:tblStylePr&gt;&lt;w:tblStylePr w:type="lastRow"&gt;&lt;w:rPr&gt;&lt;w:b/&gt;&lt;w:bCs/&gt;&lt;w:color w:val="000000" w:themeColor="text1"/&gt;&lt;/w:rPr&gt;&lt;w:tblPr/&gt;&lt;w:tcPr&gt;&lt;w:shd w:val="clear" w:color="auto" w:fill="89C2E5" w:themeFill="accent3" w:themeFillTint="66"/&gt;&lt;/w:tcPr&gt;&lt;/w:tblStylePr&gt;&lt;w:tblStylePr w:type="firstCol"&gt;&lt;w:rPr&gt;&lt;w:color w:val="FFFFFF" w:themeColor="background1"/&gt;&lt;/w:rPr&gt;&lt;w:tblPr/&gt;&lt;w:tcPr&gt;&lt;w:shd w:val="clear" w:color="auto" w:fill="14415C" w:themeFill="accent3" w:themeFillShade="BF"/&gt;&lt;/w:tcPr&gt;&lt;/w:tblStylePr&gt;&lt;w:tblStylePr w:type="lastCol"&gt;&lt;w:rPr&gt;&lt;w:color w:val="FFFFFF" w:themeColor="background1"/&gt;&lt;/w:rPr&gt;&lt;w:tblPr/&gt;&lt;w:tcPr&gt;&lt;w:shd w:val="clear" w:color="auto" w:fill="14415C" w:themeFill="accent3" w:themeFillShade="BF"/&gt;&lt;/w:tcPr&gt;&lt;/w:tblStylePr&gt;&lt;w:tblStylePr w:type="band1Vert"&gt;&lt;w:tblPr/&gt;&lt;w:tcPr&gt;&lt;w:shd w:val="clear" w:color="auto" w:fill="6CB4DF" w:themeFill="accent3" w:themeFillTint="7F"/&gt;&lt;/w:tcPr&gt;&lt;/w:tblStylePr&gt;&lt;w:tblStylePr w:type="band1Horz"&gt;&lt;w:tblPr/&gt;&lt;w:tcPr&gt;&lt;w:shd w:val="clear" w:color="auto" w:fill="6CB4DF" w:themeFill="accent3" w:themeFillTint="7F"/&gt;&lt;/w:tcPr&gt;&lt;/w:tblStylePr&gt;&lt;/w:style&gt;&lt;w:style w:type="table" w:styleId="ColorfulGrid-Accent4"&gt;&lt;w:name w:val="Colorful Grid Accent 4"/&gt;&lt;w:basedOn w:val="TableNormal"/&gt;&lt;w:uiPriority w:val="73"/&gt;&lt;w:semiHidden/&gt;&lt;w:unhideWhenUsed/&gt;&lt;w:rsid w:val="00AA75F6"/&gt;&lt;w:pPr&gt;&lt;w:spacing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w:fill="D9EAD5" w:themeFill="accent4" w:themeFillTint="33"/&gt;&lt;/w:tcPr&gt;&lt;w:tblStylePr w:type="firstRow"&gt;&lt;w:rPr&gt;&lt;w:b/&gt;&lt;w:bCs/&gt;&lt;/w:rPr&gt;&lt;w:tblPr/&gt;&lt;w:tcPr&gt;&lt;w:shd w:val="clear" w:color="auto" w:fill="B3D5AB" w:themeFill="accent4" w:themeFillTint="66"/&gt;&lt;/w:tcPr&gt;&lt;/w:tblStylePr&gt;&lt;w:tblStylePr w:type="lastRow"&gt;&lt;w:rPr&gt;&lt;w:b/&gt;&lt;w:bCs/&gt;&lt;w:color w:val="000000" w:themeColor="text1"/&gt;&lt;/w:rPr&gt;&lt;w:tblPr/&gt;&lt;w:tcPr&gt;&lt;w:shd w:val="clear" w:color="auto" w:fill="B3D5AB" w:themeFill="accent4" w:themeFillTint="66"/&gt;&lt;/w:tcPr&gt;&lt;/w:tblStylePr&gt;&lt;w:tblStylePr w:type="firstCol"&gt;&lt;w:rPr&gt;&lt;w:color w:val="FFFFFF" w:themeColor="background1"/&gt;&lt;/w:rPr&gt;&lt;w:tblPr/&gt;&lt;w:tcPr&gt;&lt;w:shd w:val="clear" w:color="auto" w:fill="3A6331" w:themeFill="accent4" w:themeFillShade="BF"/&gt;&lt;/w:tcPr&gt;&lt;/w:tblStylePr&gt;&lt;w:tblStylePr w:type="lastCol"&gt;&lt;w:rPr&gt;&lt;w:color w:val="FFFFFF" w:themeColor="background1"/&gt;&lt;/w:rPr&gt;&lt;w:tblPr/&gt;&lt;w:tcPr&gt;&lt;w:shd w:val="clear" w:color="auto" w:fill="3A6331" w:themeFill="accent4" w:themeFillShade="BF"/&gt;&lt;/w:tcPr&gt;&lt;/w:tblStylePr&gt;&lt;w:tblStylePr w:type="band1Vert"&gt;&lt;w:tblPr/&gt;&lt;w:tcPr&gt;&lt;w:shd w:val="clear" w:color="auto" w:fill="A0CB97" w:themeFill="accent4" w:themeFillTint="7F"/&gt;&lt;/w:tcPr&gt;&lt;/w:tblStylePr&gt;&lt;w:tblStylePr w:type="band1Horz"&gt;&lt;w:tblPr/&gt;&lt;w:tcPr&gt;&lt;w:shd w:val="clear" w:color="auto" w:fill="A0CB97" w:themeFill="accent4" w:themeFillTint="7F"/&gt;&lt;/w:tcPr&gt;&lt;/w:tblStylePr&gt;&lt;/w:style&gt;&lt;w:style w:type="table" w:styleId="ColorfulGrid-Accent5"&gt;&lt;w:name w:val="Colorful Grid Accent 5"/&gt;&lt;w:basedOn w:val="TableNormal"/&gt;&lt;w:uiPriority w:val="73"/&gt;&lt;w:semiHidden/&gt;&lt;w:unhideWhenUsed/&gt;&lt;w:rsid w:val="00AA75F6"/&gt;&lt;w:pPr&gt;&lt;w:spacing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w:fill="D9EAD5" w:themeFill="accent5" w:themeFillTint="33"/&gt;&lt;/w:tcPr&gt;&lt;w:tblStylePr w:type="firstRow"&gt;&lt;w:rPr&gt;&lt;w:b/&gt;&lt;w:bCs/&gt;&lt;/w:rPr&gt;&lt;w:tblPr/&gt;&lt;w:tcPr&gt;&lt;w:shd w:val="clear" w:color="auto" w:fill="B3D5AB" w:themeFill="accent5" w:themeFillTint="66"/&gt;&lt;/w:tcPr&gt;&lt;/w:tblStylePr&gt;&lt;w:tblStylePr w:type="lastRow"&gt;&lt;w:rPr&gt;&lt;w:b/&gt;&lt;w:bCs/&gt;&lt;w:color w:val="000000" w:themeColor="text1"/&gt;&lt;/w:rPr&gt;&lt;w:tblPr/&gt;&lt;w:tcPr&gt;&lt;w:shd w:val="clear" w:color="auto" w:fill="B3D5AB" w:themeFill="accent5" w:themeFillTint="66"/&gt;&lt;/w:tcPr&gt;&lt;/w:tblStylePr&gt;&lt;w:tblStylePr w:type="firstCol"&gt;&lt;w:rPr&gt;&lt;w:color w:val="FFFFFF" w:themeColor="background1"/&gt;&lt;/w:rPr&gt;&lt;w:tblPr/&gt;&lt;w:tcPr&gt;&lt;w:shd w:val="clear" w:color="auto" w:fill="3A6331" w:themeFill="accent5" w:themeFillShade="BF"/&gt;&lt;/w:tcPr&gt;&lt;/w:tblStylePr&gt;&lt;w:tblStylePr w:type="lastCol"&gt;&lt;w:rPr&gt;&lt;w:color w:val="FFFFFF" w:themeColor="background1"/&gt;&lt;/w:rPr&gt;&lt;w:tblPr/&gt;&lt;w:tcPr&gt;&lt;w:shd w:val="clear" w:color="auto" w:fill="3A6331" w:themeFill="accent5" w:themeFillShade="BF"/&gt;&lt;/w:tcPr&gt;&lt;/w:tblStylePr&gt;&lt;w:tblStylePr w:type="band1Vert"&gt;&lt;w:tblPr/&gt;&lt;w:tcPr&gt;&lt;w:shd w:val="clear" w:color="auto" w:fill="A0CB97" w:themeFill="accent5" w:themeFillTint="7F"/&gt;&lt;/w:tcPr&gt;&lt;/w:tblStylePr&gt;&lt;w:tblStylePr w:type="band1Horz"&gt;&lt;w:tblPr/&gt;&lt;w:tcPr&gt;&lt;w:shd w:val="clear" w:color="auto" w:fill="A0CB97" w:themeFill="accent5" w:themeFillTint="7F"/&gt;&lt;/w:tcPr&gt;&lt;/w:tblStylePr&gt;&lt;/w:style&gt;&lt;w:style w:type="table" w:styleId="ColorfulGrid-Accent6"&gt;&lt;w:name w:val="Colorful Grid Accent 6"/&gt;&lt;w:basedOn w:val="TableNormal"/&gt;&lt;w:uiPriority w:val="73"/&gt;&lt;w:semiHidden/&gt;&lt;w:unhideWhenUsed/&gt;&lt;w:rsid w:val="00AA75F6"/&gt;&lt;w:pPr&gt;&lt;w:spacing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w:fill="DFD7E7" w:themeFill="accent6" w:themeFillTint="33"/&gt;&lt;/w:tcPr&gt;&lt;w:tblStylePr w:type="firstRow"&gt;&lt;w:rPr&gt;&lt;w:b/&gt;&lt;w:bCs/&gt;&lt;/w:rPr&gt;&lt;w:tblPr/&gt;&lt;w:tcPr&gt;&lt;w:shd w:val="clear" w:color="auto" w:fill="BFAFCF" w:themeFill="accent6" w:themeFillTint="66"/&gt;&lt;/w:tcPr&gt;&lt;/w:tblStylePr&gt;&lt;w:tblStylePr w:type="lastRow"&gt;&lt;w:rPr&gt;&lt;w:b/&gt;&lt;w:bCs/&gt;&lt;w:color w:val="000000" w:themeColor="text1"/&gt;&lt;/w:rPr&gt;&lt;w:tblPr/&gt;&lt;w:tcPr&gt;&lt;w:shd w:val="clear" w:color="auto" w:fill="BFAFCF" w:themeFill="accent6" w:themeFillTint="66"/&gt;&lt;/w:tcPr&gt;&lt;/w:tblStylePr&gt;&lt;w:tblStylePr w:type="firstCol"&gt;&lt;w:rPr&gt;&lt;w:color w:val="FFFFFF" w:themeColor="background1"/&gt;&lt;/w:rPr&gt;&lt;w:tblPr/&gt;&lt;w:tcPr&gt;&lt;w:shd w:val="clear" w:color="auto" w:fill="473659" w:themeFill="accent6" w:themeFillShade="BF"/&gt;&lt;/w:tcPr&gt;&lt;/w:tblStylePr&gt;&lt;w:tblStylePr w:type="lastCol"&gt;&lt;w:rPr&gt;&lt;w:color w:val="FFFFFF" w:themeColor="background1"/&gt;&lt;/w:rPr&gt;&lt;w:tblPr/&gt;&lt;w:tcPr&gt;&lt;w:shd w:val="clear" w:color="auto" w:fill="473659" w:themeFill="accent6" w:themeFillShade="BF"/&gt;&lt;/w:tcPr&gt;&lt;/w:tblStylePr&gt;&lt;w:tblStylePr w:type="band1Vert"&gt;&lt;w:tblPr/&gt;&lt;w:tcPr&gt;&lt;w:shd w:val="clear" w:color="auto" w:fill="AF9BC3" w:themeFill="accent6" w:themeFillTint="7F"/&gt;&lt;/w:tcPr&gt;&lt;/w:tblStylePr&gt;&lt;w:tblStylePr w:type="band1Horz"&gt;&lt;w:tblPr/&gt;&lt;w:tcPr&gt;&lt;w:shd w:val="clear" w:color="auto" w:fill="AF9BC3" w:themeFill="accent6" w:themeFillTint="7F"/&gt;&lt;/w:tcPr&gt;&lt;/w:tblStylePr&gt;&lt;/w:style&gt;&lt;w:style w:type="table" w:styleId="ColorfulList"&gt;&lt;w:name w:val="Colorful List"/&gt;&lt;w:basedOn w:val="TableNormal"/&gt;&lt;w:uiPriority w:val="72"/&gt;&lt;w:semiHidden/&gt;&lt;w:unhideWhenUsed/&gt;&lt;w:rsid w:val="00AA75F6"/&gt;&lt;w:pPr&gt;&lt;w:spacing w:line="240" w:lineRule="auto"/&gt;&lt;/w:pPr&gt;&lt;w:rPr&gt;&lt;w:color w:val="000000" w:themeColor="text1"/&gt;&lt;/w:rPr&gt;&lt;w:tblPr&gt;&lt;w:tblStyleRowBandSize w:val="1"/&gt;&lt;w:tblStyleColBandSize w:val="1"/&gt;&lt;/w:tblPr&gt;&lt;w:tcPr&gt;&lt;w:shd w:val="clear" w:color="auto" w:fill="E6E6E6" w:themeFill="text1"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w:fill="7F212B" w:themeFill="accent2" w:themeFillShade="CC"/&gt;&lt;/w:tcPr&gt;&lt;/w:tblStylePr&gt;&lt;w:tblStylePr w:type="lastRow"&gt;&lt;w:rPr&gt;&lt;w:b/&gt;&lt;w:bCs/&gt;&lt;w:color w:val="7F212B"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w:fill="C0C0C0" w:themeFill="text1" w:themeFillTint="3F"/&gt;&lt;/w:tcPr&gt;&lt;/w:tblStylePr&gt;&lt;w:tblStylePr w:type="band1Horz"&gt;&lt;w:tblPr/&gt;&lt;w:tcPr&gt;&lt;w:shd w:val="clear" w:color="auto" w:fill="CCCCCC" w:themeFill="text1" w:themeFillTint="33"/&gt;&lt;/w:tcPr&gt;&lt;/w:tblStylePr&gt;&lt;/w:style&gt;&lt;w:style w:type="table" w:styleId="ColorfulList-Accent1"&gt;&lt;w:name w:val="Colorful List Accent 1"/&gt;&lt;w:basedOn w:val="TableNormal"/&gt;&lt;w:uiPriority w:val="72"/&gt;&lt;w:semiHidden/&gt;&lt;w:unhideWhenUsed/&gt;&lt;w:rsid w:val="00AA75F6"/&gt;&lt;w:pPr&gt;&lt;w:spacing w:line="240" w:lineRule="auto"/&gt;&lt;/w:pPr&gt;&lt;w:rPr&gt;&lt;w:color w:val="000000" w:themeColor="text1"/&gt;&lt;/w:rPr&gt;&lt;w:tblPr&gt;&lt;w:tblStyleRowBandSize w:val="1"/&gt;&lt;w:tblStyleColBandSize w:val="1"/&gt;&lt;/w:tblPr&gt;&lt;w:tcPr&gt;&lt;w:shd w:val="clear" w:color="auto" w:fill="E9F3E7" w:themeFill="accent1"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w:fill="7F212B" w:themeFill="accent2" w:themeFillShade="CC"/&gt;&lt;/w:tcPr&gt;&lt;/w:tblStylePr&gt;&lt;w:tblStylePr w:type="lastRow"&gt;&lt;w:rPr&gt;&lt;w:b/&gt;&lt;w:bCs/&gt;&lt;w:color w:val="7F212B"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w:fill="C8E1C3" w:themeFill="accent1" w:themeFillTint="3F"/&gt;&lt;/w:tcPr&gt;&lt;/w:tblStylePr&gt;&lt;w:tblStylePr w:type="band1Horz"&gt;&lt;w:tblPr/&gt;&lt;w:tcPr&gt;&lt;w:shd w:val="clear" w:color="auto" w:fill="D2E7CE" w:themeFill="accent1" w:themeFillTint="33"/&gt;&lt;/w:tcPr&gt;&lt;/w:tblStylePr&gt;&lt;/w:style&gt;&lt;w:style w:type="table" w:styleId="ColorfulList-Accent2"&gt;&lt;w:name w:val="Colorful List Accent 2"/&gt;&lt;w:basedOn w:val="TableNormal"/&gt;&lt;w:uiPriority w:val="72"/&gt;&lt;w:semiHidden/&gt;&lt;w:unhideWhenUsed/&gt;&lt;w:rsid w:val="00AA75F6"/&gt;&lt;w:pPr&gt;&lt;w:spacing w:line="240" w:lineRule="auto"/&gt;&lt;/w:pPr&gt;&lt;w:rPr&gt;&lt;w:color w:val="000000" w:themeColor="text1"/&gt;&lt;/w:rPr&gt;&lt;w:tblPr&gt;&lt;w:tblStyleRowBandSize w:val="1"/&gt;&lt;w:tblStyleColBandSize w:val="1"/&gt;&lt;/w:tblPr&gt;&lt;w:tcPr&gt;&lt;w:shd w:val="clear" w:color="auto" w:fill="F8E6E8" w:themeFill="accent2"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w:fill="7F212B" w:themeFill="accent2" w:themeFillShade="CC"/&gt;&lt;/w:tcPr&gt;&lt;/w:tblStylePr&gt;&lt;w:tblStylePr w:type="lastRow"&gt;&lt;w:rPr&gt;&lt;w:b/&gt;&lt;w:bCs/&gt;&lt;w:color w:val="7F212B"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w:fill="EFC2C6" w:themeFill="accent2" w:themeFillTint="3F"/&gt;&lt;/w:tcPr&gt;&lt;/w:tblStylePr&gt;&lt;w:tblStylePr w:type="band1Horz"&gt;&lt;w:tblPr/&gt;&lt;w:tcPr&gt;&lt;w:shd w:val="clear" w:color="auto" w:fill="F2CDD1" w:themeFill="accent2" w:themeFillTint="33"/&gt;&lt;/w:tcPr&gt;&lt;/w:tblStylePr&gt;&lt;/w:style&gt;&lt;w:style w:type="table" w:styleId="ColorfulList-Accent3"&gt;&lt;w:name w:val="Colorful List Accent 3"/&gt;&lt;w:basedOn w:val="TableNormal"/&gt;&lt;w:uiPriority w:val="72"/&gt;&lt;w:semiHidden/&gt;&lt;w:unhideWhenUsed/&gt;&lt;w:rsid w:val="00AA75F6"/&gt;&lt;w:pPr&gt;&lt;w:spacing w:line="240" w:lineRule="auto"/&gt;&lt;/w:pPr&gt;&lt;w:rPr&gt;&lt;w:color w:val="000000" w:themeColor="text1"/&gt;&lt;/w:rPr&gt;&lt;w:tblPr&gt;&lt;w:tblStyleRowBandSize w:val="1"/&gt;&lt;w:tblStyleColBandSize w:val="1"/&gt;&lt;/w:tblPr&gt;&lt;w:tcPr&gt;&lt;w:shd w:val="clear" w:color="auto" w:fill="E1F0F8" w:themeFill="accent3"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w:fill="3E6A34" w:themeFill="accent4" w:themeFillShade="CC"/&gt;&lt;/w:tcPr&gt;&lt;/w:tblStylePr&gt;&lt;w:tblStylePr w:type="lastRow"&gt;&lt;w:rPr&gt;&lt;w:b/&gt;&lt;w:bCs/&gt;&lt;w:color w:val="3E6A34" w:themeColor="accent4"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w:fill="B5D9EF" w:themeFill="accent3" w:themeFillTint="3F"/&gt;&lt;/w:tcPr&gt;&lt;/w:tblStylePr&gt;&lt;w:tblStylePr w:type="band1Horz"&gt;&lt;w:tblPr/&gt;&lt;w:tcPr&gt;&lt;w:shd w:val="clear" w:color="auto" w:fill="C3E0F2" w:themeFill="accent3" w:themeFillTint="33"/&gt;&lt;/w:tcPr&gt;&lt;/w:tblStylePr&gt;&lt;/w:style&gt;&lt;w:style w:type="table" w:styleId="ColorfulList-Accent4"&gt;&lt;w:name w:val="Colorful List Accent 4"/&gt;&lt;w:basedOn w:val="TableNormal"/&gt;&lt;w:uiPriority w:val="72"/&gt;&lt;w:semiHidden/&gt;&lt;w:unhideWhenUsed/&gt;&lt;w:rsid w:val="00AA75F6"/&gt;&lt;w:pPr&gt;&lt;w:spacing w:line="240" w:lineRule="auto"/&gt;&lt;/w:pPr&gt;&lt;w:rPr&gt;&lt;w:color w:val="000000" w:themeColor="text1"/&gt;&lt;/w:rPr&gt;&lt;w:tblPr&gt;&lt;w:tblStyleRowBandSize w:val="1"/&gt;&lt;w:tblStyleColBandSize w:val="1"/&gt;&lt;/w:tblPr&gt;&lt;w:tcPr&gt;&lt;w:shd w:val="clear" w:color="auto" w:fill="ECF4EA" w:themeFill="accent4"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w:fill="154663" w:themeFill="accent3" w:themeFillShade="CC"/&gt;&lt;/w:tcPr&gt;&lt;/w:tblStylePr&gt;&lt;w:tblStylePr w:type="lastRow"&gt;&lt;w:rPr&gt;&lt;w:b/&gt;&lt;w:bCs/&gt;&lt;w:color w:val="154663" w:themeColor="accent3"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w:fill="D0E5CB" w:themeFill="accent4" w:themeFillTint="3F"/&gt;&lt;/w:tcPr&gt;&lt;/w:tblStylePr&gt;&lt;w:tblStylePr w:type="band1Horz"&gt;&lt;w:tblPr/&gt;&lt;w:tcPr&gt;&lt;w:shd w:val="clear" w:color="auto" w:fill="D9EAD5" w:themeFill="accent4" w:themeFillTint="33"/&gt;&lt;/w:tcPr&gt;&lt;/w:tblStylePr&gt;&lt;/w:style&gt;&lt;w:style w:type="table" w:styleId="ColorfulList-Accent5"&gt;&lt;w:name w:val="Colorful List Accent 5"/&gt;&lt;w:basedOn w:val="TableNormal"/&gt;&lt;w:uiPriority w:val="72"/&gt;&lt;w:semiHidden/&gt;&lt;w:unhideWhenUsed/&gt;&lt;w:rsid w:val="00AA75F6"/&gt;&lt;w:pPr&gt;&lt;w:spacing w:line="240" w:lineRule="auto"/&gt;&lt;/w:pPr&gt;&lt;w:rPr&gt;&lt;w:color w:val="000000" w:themeColor="text1"/&gt;&lt;/w:rPr&gt;&lt;w:tblPr&gt;&lt;w:tblStyleRowBandSize w:val="1"/&gt;&lt;w:tblStyleColBandSize w:val="1"/&gt;&lt;/w:tblPr&gt;&lt;w:tcPr&gt;&lt;w:shd w:val="clear" w:color="auto" w:fill="ECF4EA" w:themeFill="accent5"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w:fill="4C395F" w:themeFill="accent6" w:themeFillShade="CC"/&gt;&lt;/w:tcPr&gt;&lt;/w:tblStylePr&gt;&lt;w:tblStylePr w:type="lastRow"&gt;&lt;w:rPr&gt;&lt;w:b/&gt;&lt;w:bCs/&gt;&lt;w:color w:val="4C395F" w:themeColor="accent6"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w:fill="D0E5CB" w:themeFill="accent5" w:themeFillTint="3F"/&gt;&lt;/w:tcPr&gt;&lt;/w:tblStylePr&gt;&lt;w:tblStylePr w:type="band1Horz"&gt;&lt;w:tblPr/&gt;&lt;w:tcPr&gt;&lt;w:shd w:val="clear" w:color="auto" w:fill="D9EAD5" w:themeFill="accent5" w:themeFillTint="33"/&gt;&lt;/w:tcPr&gt;&lt;/w:tblStylePr&gt;&lt;/w:style&gt;&lt;w:style w:type="table" w:styleId="ColorfulList-Accent6"&gt;&lt;w:name w:val="Colorful List Accent 6"/&gt;&lt;w:basedOn w:val="TableNormal"/&gt;&lt;w:uiPriority w:val="72"/&gt;&lt;w:semiHidden/&gt;&lt;w:unhideWhenUsed/&gt;&lt;w:rsid w:val="00AA75F6"/&gt;&lt;w:pPr&gt;&lt;w:spacing w:line="240" w:lineRule="auto"/&gt;&lt;/w:pPr&gt;&lt;w:rPr&gt;&lt;w:color w:val="000000" w:themeColor="text1"/&gt;&lt;/w:rPr&gt;&lt;w:tblPr&gt;&lt;w:tblStyleRowBandSize w:val="1"/&gt;&lt;w:tblStyleColBandSize w:val="1"/&gt;&lt;/w:tblPr&gt;&lt;w:tcPr&gt;&lt;w:shd w:val="clear" w:color="auto" w:fill="EFEBF3" w:themeFill="accent6"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w:fill="3E6A34" w:themeFill="accent5" w:themeFillShade="CC"/&gt;&lt;/w:tcPr&gt;&lt;/w:tblStylePr&gt;&lt;w:tblStylePr w:type="lastRow"&gt;&lt;w:rPr&gt;&lt;w:b/&gt;&lt;w:bCs/&gt;&lt;w:color w:val="3E6A34" w:themeColor="accent5"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w:fill="D7CDE1" w:themeFill="accent6" w:themeFillTint="3F"/&gt;&lt;/w:tcPr&gt;&lt;/w:tblStylePr&gt;&lt;w:tblStylePr w:type="band1Horz"&gt;&lt;w:tblPr/&gt;&lt;w:tcPr&gt;&lt;w:shd w:val="clear" w:color="auto" w:fill="DFD7E7" w:themeFill="accent6" w:themeFillTint="33"/&gt;&lt;/w:tcPr&gt;&lt;/w:tblStylePr&gt;&lt;/w:style&gt;&lt;w:style w:type="table" w:styleId="ColorfulShading"&gt;&lt;w:name w:val="Colorful Shading"/&gt;&lt;w:basedOn w:val="TableNormal"/&gt;&lt;w:uiPriority w:val="71"/&gt;&lt;w:semiHidden/&gt;&lt;w:unhideWhenUsed/&gt;&lt;w:rsid w:val="00AA75F6"/&gt;&lt;w:pPr&gt;&lt;w:spacing w:line="240" w:lineRule="auto"/&gt;&lt;/w:pPr&gt;&lt;w:rPr&gt;&lt;w:color w:val="000000" w:themeColor="text1"/&gt;&lt;/w:rPr&gt;&lt;w:tblPr&gt;&lt;w:tblStyleRowBandSize w:val="1"/&gt;&lt;w:tblStyleColBandSize w:val="1"/&gt;&lt;w:tblBorders&gt;&lt;w:top w:val="single" w:sz="24" w:space="0" w:color="9F2936" w:themeColor="accent2"/&gt;&lt;w:left w:val="single" w:sz="4" w:space="0" w:color="000000" w:themeColor="text1"/&gt;&lt;w:bottom w:val="single" w:sz="4" w:space="0" w:color="000000" w:themeColor="text1"/&gt;&lt;w:right w:val="single" w:sz="4" w:space="0" w:color="000000" w:themeColor="text1"/&gt;&lt;w:insideH w:val="single" w:sz="4" w:space="0" w:color="FFFFFF" w:themeColor="background1"/&gt;&lt;w:insideV w:val="single" w:sz="4" w:space="0" w:color="FFFFFF" w:themeColor="background1"/&gt;&lt;/w:tblBorders&gt;&lt;/w:tblPr&gt;&lt;w:tcPr&gt;&lt;w:shd w:val="clear" w:color="auto" w:fill="E6E6E6" w:themeFill="text1" w:themeFillTint="19"/&gt;&lt;/w:tcPr&gt;&lt;w:tblStylePr w:type="firstRow"&gt;&lt;w:rPr&gt;&lt;w:b/&gt;&lt;w:bCs/&gt;&lt;/w:rPr&gt;&lt;w:tblPr/&gt;&lt;w:tcPr&gt;&lt;w:tcBorders&gt;&lt;w:top w:val="nil"/&gt;&lt;w:left w:val="nil"/&gt;&lt;w:bottom w:val="single" w:sz="24" w:space="0" w:color="9F2936"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w:fill="000000" w:themeFill="text1" w:themeFillShade="99"/&gt;&lt;/w:tcPr&gt;&lt;/w:tblStylePr&gt;&lt;w:tblStylePr w:type="firstCol"&gt;&lt;w:rPr&gt;&lt;w:color w:val="FFFFFF" w:themeColor="background1"/&gt;&lt;/w:rPr&gt;&lt;w:tblPr/&gt;&lt;w:tcPr&gt;&lt;w:tcBorders&gt;&lt;w:top w:val="nil"/&gt;&lt;w:left w:val="nil"/&gt;&lt;w:bottom w:val="nil"/&gt;&lt;w:right w:val="nil"/&gt;&lt;w:insideH w:val="single" w:sz="4" w:space="0" w:color="000000" w:themeColor="text1" w:themeShade="99"/&gt;&lt;w:insideV w:val="nil"/&gt;&lt;/w:tcBorders&gt;&lt;w:shd w:val="clear" w:color="auto" w:fill="000000" w:themeFill="text1"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w:fill="000000" w:themeFill="text1" w:themeFillShade="BF"/&gt;&lt;/w:tcPr&gt;&lt;/w:tblStylePr&gt;&lt;w:tblStylePr w:type="band1Vert"&gt;&lt;w:tblPr/&gt;&lt;w:tcPr&gt;&lt;w:shd w:val="clear" w:color="auto" w:fill="999999" w:themeFill="text1" w:themeFillTint="66"/&gt;&lt;/w:tcPr&gt;&lt;/w:tblStylePr&gt;&lt;w:tblStylePr w:type="band1Horz"&gt;&lt;w:tblPr/&gt;&lt;w:tcPr&gt;&lt;w:shd w:val="clear" w:color="auto" w:fill="808080" w:themeFill="text1"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w:styleId="ColorfulShading-Accent1"&gt;&lt;w:name w:val="Colorful Shading Accent 1"/&gt;&lt;w:basedOn w:val="TableNormal"/&gt;&lt;w:uiPriority w:val="71"/&gt;&lt;w:semiHidden/&gt;&lt;w:unhideWhenUsed/&gt;&lt;w:rsid w:val="00AA75F6"/&gt;&lt;w:pPr&gt;&lt;w:spacing w:line="240" w:lineRule="auto"/&gt;&lt;/w:pPr&gt;&lt;w:rPr&gt;&lt;w:color w:val="000000" w:themeColor="text1"/&gt;&lt;/w:rPr&gt;&lt;w:tblPr&gt;&lt;w:tblStyleRowBandSize w:val="1"/&gt;&lt;w:tblStyleColBandSize w:val="1"/&gt;&lt;w:tblBorders&gt;&lt;w:top w:val="single" w:sz="24" w:space="0" w:color="9F2936" w:themeColor="accent2"/&gt;&lt;w:left w:val="single" w:sz="4" w:space="0" w:color="3A6331" w:themeColor="accent1"/&gt;&lt;w:bottom w:val="single" w:sz="4" w:space="0" w:color="3A6331" w:themeColor="accent1"/&gt;&lt;w:right w:val="single" w:sz="4" w:space="0" w:color="3A6331" w:themeColor="accent1"/&gt;&lt;w:insideH w:val="single" w:sz="4" w:space="0" w:color="FFFFFF" w:themeColor="background1"/&gt;&lt;w:insideV w:val="single" w:sz="4" w:space="0" w:color="FFFFFF" w:themeColor="background1"/&gt;&lt;/w:tblBorders&gt;&lt;/w:tblPr&gt;&lt;w:tcPr&gt;&lt;w:shd w:val="clear" w:color="auto" w:fill="E9F3E7" w:themeFill="accent1" w:themeFillTint="19"/&gt;&lt;/w:tcPr&gt;&lt;w:tblStylePr w:type="firstRow"&gt;&lt;w:rPr&gt;&lt;w:b/&gt;&lt;w:bCs/&gt;&lt;/w:rPr&gt;&lt;w:tblPr/&gt;&lt;w:tcPr&gt;&lt;w:tcBorders&gt;&lt;w:top w:val="nil"/&gt;&lt;w:left w:val="nil"/&gt;&lt;w:bottom w:val="single" w:sz="24" w:space="0" w:color="9F2936"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w:fill="223B1D" w:themeFill="accent1" w:themeFillShade="99"/&gt;&lt;/w:tcPr&gt;&lt;/w:tblStylePr&gt;&lt;w:tblStylePr w:type="firstCol"&gt;&lt;w:rPr&gt;&lt;w:color w:val="FFFFFF" w:themeColor="background1"/&gt;&lt;/w:rPr&gt;&lt;w:tblPr/&gt;&lt;w:tcPr&gt;&lt;w:tcBorders&gt;&lt;w:top w:val="nil"/&gt;&lt;w:left w:val="nil"/&gt;&lt;w:bottom w:val="nil"/&gt;&lt;w:right w:val="nil"/&gt;&lt;w:insideH w:val="single" w:sz="4" w:space="0" w:color="223B1D" w:themeColor="accent1" w:themeShade="99"/&gt;&lt;w:insideV w:val="nil"/&gt;&lt;/w:tcBorders&gt;&lt;w:shd w:val="clear" w:color="auto" w:fill="223B1D" w:themeFill="accent1"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w:fill="223B1D" w:themeFill="accent1" w:themeFillShade="99"/&gt;&lt;/w:tcPr&gt;&lt;/w:tblStylePr&gt;&lt;w:tblStylePr w:type="band1Vert"&gt;&lt;w:tblPr/&gt;&lt;w:tcPr&gt;&lt;w:shd w:val="clear" w:color="auto" w:fill="A6CF9E" w:themeFill="accent1" w:themeFillTint="66"/&gt;&lt;/w:tcPr&gt;&lt;/w:tblStylePr&gt;&lt;w:tblStylePr w:type="band1Horz"&gt;&lt;w:tblPr/&gt;&lt;w:tcPr&gt;&lt;w:shd w:val="clear" w:color="auto" w:fill="91C386" w:themeFill="accent1"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w:styleId="ColorfulShading-Accent2"&gt;&lt;w:name w:val="Colorful Shading Accent 2"/&gt;&lt;w:basedOn w:val="TableNormal"/&gt;&lt;w:uiPriority w:val="71"/&gt;&lt;w:semiHidden/&gt;&lt;w:unhideWhenUsed/&gt;&lt;w:rsid w:val="00AA75F6"/&gt;&lt;w:pPr&gt;&lt;w:spacing w:line="240" w:lineRule="auto"/&gt;&lt;/w:pPr&gt;&lt;w:rPr&gt;&lt;w:color w:val="000000" w:themeColor="text1"/&gt;&lt;/w:rPr&gt;&lt;w:tblPr&gt;&lt;w:tblStyleRowBandSize w:val="1"/&gt;&lt;w:tblStyleColBandSize w:val="1"/&gt;&lt;w:tblBorders&gt;&lt;w:top w:val="single" w:sz="24" w:space="0" w:color="9F2936" w:themeColor="accent2"/&gt;&lt;w:left w:val="single" w:sz="4" w:space="0" w:color="9F2936" w:themeColor="accent2"/&gt;&lt;w:bottom w:val="single" w:sz="4" w:space="0" w:color="9F2936" w:themeColor="accent2"/&gt;&lt;w:right w:val="single" w:sz="4" w:space="0" w:color="9F2936" w:themeColor="accent2"/&gt;&lt;w:insideH w:val="single" w:sz="4" w:space="0" w:color="FFFFFF" w:themeColor="background1"/&gt;&lt;w:insideV w:val="single" w:sz="4" w:space="0" w:color="FFFFFF" w:themeColor="background1"/&gt;&lt;/w:tblBorders&gt;&lt;/w:tblPr&gt;&lt;w:tcPr&gt;&lt;w:shd w:val="clear" w:color="auto" w:fill="F8E6E8" w:themeFill="accent2" w:themeFillTint="19"/&gt;&lt;/w:tcPr&gt;&lt;w:tblStylePr w:type="firstRow"&gt;&lt;w:rPr&gt;&lt;w:b/&gt;&lt;w:bCs/&gt;&lt;/w:rPr&gt;&lt;w:tblPr/&gt;&lt;w:tcPr&gt;&lt;w:tcBorders&gt;&lt;w:top w:val="nil"/&gt;&lt;w:left w:val="nil"/&gt;&lt;w:bottom w:val="single" w:sz="24" w:space="0" w:color="9F2936"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w:fill="5F1820" w:themeFill="accent2" w:themeFillShade="99"/&gt;&lt;/w:tcPr&gt;&lt;/w:tblStylePr&gt;&lt;w:tblStylePr w:type="firstCol"&gt;&lt;w:rPr&gt;&lt;w:color w:val="FFFFFF" w:themeColor="background1"/&gt;&lt;/w:rPr&gt;&lt;w:tblPr/&gt;&lt;w:tcPr&gt;&lt;w:tcBorders&gt;&lt;w:top w:val="nil"/&gt;&lt;w:left w:val="nil"/&gt;&lt;w:bottom w:val="nil"/&gt;&lt;w:right w:val="nil"/&gt;&lt;w:insideH w:val="single" w:sz="4" w:space="0" w:color="5F1820" w:themeColor="accent2" w:themeShade="99"/&gt;&lt;w:insideV w:val="nil"/&gt;&lt;/w:tcBorders&gt;&lt;w:shd w:val="clear" w:color="auto" w:fill="5F1820" w:themeFill="accent2"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w:fill="5F1820" w:themeFill="accent2" w:themeFillShade="99"/&gt;&lt;/w:tcPr&gt;&lt;/w:tblStylePr&gt;&lt;w:tblStylePr w:type="band1Vert"&gt;&lt;w:tblPr/&gt;&lt;w:tcPr&gt;&lt;w:shd w:val="clear" w:color="auto" w:fill="E59CA4" w:themeFill="accent2" w:themeFillTint="66"/&gt;&lt;/w:tcPr&gt;&lt;/w:tblStylePr&gt;&lt;w:tblStylePr w:type="band1Horz"&gt;&lt;w:tblPr/&gt;&lt;w:tcPr&gt;&lt;w:shd w:val="clear" w:color="auto" w:fill="DF848E" w:themeFill="accent2"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w:styleId="ColorfulShading-Accent3"&gt;&lt;w:name w:val="Colorful Shading Accent 3"/&gt;&lt;w:basedOn w:val="TableNormal"/&gt;&lt;w:uiPriority w:val="71"/&gt;&lt;w:semiHidden/&gt;&lt;w:unhideWhenUsed/&gt;&lt;w:rsid w:val="00AA75F6"/&gt;&lt;w:pPr&gt;&lt;w:spacing w:line="240" w:lineRule="auto"/&gt;&lt;/w:pPr&gt;&lt;w:rPr&gt;&lt;w:color w:val="000000" w:themeColor="text1"/&gt;&lt;/w:rPr&gt;&lt;w:tblPr&gt;&lt;w:tblStyleRowBandSize w:val="1"/&gt;&lt;w:tblStyleColBandSize w:val="1"/&gt;&lt;w:tblBorders&gt;&lt;w:top w:val="single" w:sz="24" w:space="0" w:color="4E8542" w:themeColor="accent4"/&gt;&lt;w:left w:val="single" w:sz="4" w:space="0" w:color="1B587C" w:themeColor="accent3"/&gt;&lt;w:bottom w:val="single" w:sz="4" w:space="0" w:color="1B587C" w:themeColor="accent3"/&gt;&lt;w:right w:val="single" w:sz="4" w:space="0" w:color="1B587C" w:themeColor="accent3"/&gt;&lt;w:insideH w:val="single" w:sz="4" w:space="0" w:color="FFFFFF" w:themeColor="background1"/&gt;&lt;w:insideV w:val="single" w:sz="4" w:space="0" w:color="FFFFFF" w:themeColor="background1"/&gt;&lt;/w:tblBorders&gt;&lt;/w:tblPr&gt;&lt;w:tcPr&gt;&lt;w:shd w:val="clear" w:color="auto" w:fill="E1F0F8" w:themeFill="accent3" w:themeFillTint="19"/&gt;&lt;/w:tcPr&gt;&lt;w:tblStylePr w:type="firstRow"&gt;&lt;w:rPr&gt;&lt;w:b/&gt;&lt;w:bCs/&gt;&lt;/w:rPr&gt;&lt;w:tblPr/&gt;&lt;w:tcPr&gt;&lt;w:tcBorders&gt;&lt;w:top w:val="nil"/&gt;&lt;w:left w:val="nil"/&gt;&lt;w:bottom w:val="single" w:sz="24" w:space="0" w:color="4E8542" w:themeColor="accent4"/&gt;&lt;w:right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w:fill="10344A" w:themeFill="accent3" w:themeFillShade="99"/&gt;&lt;/w:tcPr&gt;&lt;/w:tblStylePr&gt;&lt;w:tblStylePr w:type="firstCol"&gt;&lt;w:rPr&gt;&lt;w:color w:val="FFFFFF" w:themeColor="background1"/&gt;&lt;/w:rPr&gt;&lt;w:tblPr/&gt;&lt;w:tcPr&gt;&lt;w:tcBorders&gt;&lt;w:top w:val="nil"/&gt;&lt;w:left w:val="nil"/&gt;&lt;w:bottom w:val="nil"/&gt;&lt;w:right w:val="nil"/&gt;&lt;w:insideH w:val="single" w:sz="4" w:space="0" w:color="10344A" w:themeColor="accent3" w:themeShade="99"/&gt;&lt;w:insideV w:val="nil"/&gt;&lt;/w:tcBorders&gt;&lt;w:shd w:val="clear" w:color="auto" w:fill="10344A" w:themeFill="accent3"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w:fill="10344A" w:themeFill="accent3" w:themeFillShade="99"/&gt;&lt;/w:tcPr&gt;&lt;/w:tblStylePr&gt;&lt;w:tblStylePr w:type="band1Vert"&gt;&lt;w:tblPr/&gt;&lt;w:tcPr&gt;&lt;w:shd w:val="clear" w:color="auto" w:fill="89C2E5" w:themeFill="accent3" w:themeFillTint="66"/&gt;&lt;/w:tcPr&gt;&lt;/w:tblStylePr&gt;&lt;w:tblStylePr w:type="band1Horz"&gt;&lt;w:tblPr/&gt;&lt;w:tcPr&gt;&lt;w:shd w:val="clear" w:color="auto" w:fill="6CB4DF" w:themeFill="accent3" w:themeFillTint="7F"/&gt;&lt;/w:tcPr&gt;&lt;/w:tblStylePr&gt;&lt;/w:style&gt;&lt;w:style w:type="table" w:styleId="ColorfulShading-Accent4"&gt;&lt;w:name w:val="Colorful Shading Accent 4"/&gt;&lt;w:basedOn w:val="TableNormal"/&gt;&lt;w:uiPriority w:val="71"/&gt;&lt;w:semiHidden/&gt;&lt;w:unhideWhenUsed/&gt;&lt;w:rsid w:val="00AA75F6"/&gt;&lt;w:pPr&gt;&lt;w:spacing w:line="240" w:lineRule="auto"/&gt;&lt;/w:pPr&gt;&lt;w:rPr&gt;&lt;w:color w:val="000000" w:themeColor="text1"/&gt;&lt;/w:rPr&gt;&lt;w:tblPr&gt;&lt;w:tblStyleRowBandSize w:val="1"/&gt;&lt;w:tblStyleColBandSize w:val="1"/&gt;&lt;w:tblBorders&gt;&lt;w:top w:val="single" w:sz="24" w:space="0" w:color="1B587C" w:themeColor="accent3"/&gt;&lt;w:left w:val="single" w:sz="4" w:space="0" w:color="4E8542" w:themeColor="accent4"/&gt;&lt;w:bottom w:val="single" w:sz="4" w:space="0" w:color="4E8542" w:themeColor="accent4"/&gt;&lt;w:right w:val="single" w:sz="4" w:space="0" w:color="4E8542" w:themeColor="accent4"/&gt;&lt;w:insideH w:val="single" w:sz="4" w:space="0" w:color="FFFFFF" w:themeColor="background1"/&gt;&lt;w:insideV w:val="single" w:sz="4" w:space="0" w:color="FFFFFF" w:themeColor="background1"/&gt;&lt;/w:tblBorders&gt;&lt;/w:tblPr&gt;&lt;w:tcPr&gt;&lt;w:shd w:val="clear" w:color="auto" w:fill="ECF4EA" w:themeFill="accent4" w:themeFillTint="19"/&gt;&lt;/w:tcPr&gt;&lt;w:tblStylePr w:type="firstRow"&gt;&lt;w:rPr&gt;&lt;w:b/&gt;&lt;w:bCs/&gt;&lt;/w:rPr&gt;&lt;w:tblPr/&gt;&lt;w:tcPr&gt;&lt;w:tcBorders&gt;&lt;w:top w:val="nil"/&gt;&lt;w:left w:val="nil"/&gt;&lt;w:bottom w:val="single" w:sz="24" w:space="0" w:color="1B587C" w:themeColor="accent3"/&gt;&lt;w:right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w:fill="2E4F27" w:themeFill="accent4" w:themeFillShade="99"/&gt;&lt;/w:tcPr&gt;&lt;/w:tblStylePr&gt;&lt;w:tblStylePr w:type="firstCol"&gt;&lt;w:rPr&gt;&lt;w:color w:val="FFFFFF" w:themeColor="background1"/&gt;&lt;/w:rPr&gt;&lt;w:tblPr/&gt;&lt;w:tcPr&gt;&lt;w:tcBorders&gt;&lt;w:top w:val="nil"/&gt;&lt;w:left w:val="nil"/&gt;&lt;w:bottom w:val="nil"/&gt;&lt;w:right w:val="nil"/&gt;&lt;w:insideH w:val="single" w:sz="4" w:space="0" w:color="2E4F27" w:themeColor="accent4" w:themeShade="99"/&gt;&lt;w:insideV w:val="nil"/&gt;&lt;/w:tcBorders&gt;&lt;w:shd w:val="clear" w:color="auto" w:fill="2E4F27" w:themeFill="accent4"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w:fill="2E4F27" w:themeFill="accent4" w:themeFillShade="99"/&gt;&lt;/w:tcPr&gt;&lt;/w:tblStylePr&gt;&lt;w:tblStylePr w:type="band1Vert"&gt;&lt;w:tblPr/&gt;&lt;w:tcPr&gt;&lt;w:shd w:val="clear" w:color="auto" w:fill="B3D5AB" w:themeFill="accent4" w:themeFillTint="66"/&gt;&lt;/w:tcPr&gt;&lt;/w:tblStylePr&gt;&lt;w:tblStylePr w:type="band1Horz"&gt;&lt;w:tblPr/&gt;&lt;w:tcPr&gt;&lt;w:shd w:val="clear" w:color="auto" w:fill="A0CB97" w:themeFill="accent4"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w:styleId="ColorfulShading-Accent5"&gt;&lt;w:name w:val="Colorful Shading Accent 5"/&gt;&lt;w:basedOn w:val="TableNormal"/&gt;&lt;w:uiPriority w:val="71"/&gt;&lt;w:semiHidden/&gt;&lt;w:unhideWhenUsed/&gt;&lt;w:rsid w:val="00AA75F6"/&gt;&lt;w:pPr&gt;&lt;w:spacing w:line="240" w:lineRule="auto"/&gt;&lt;/w:pPr&gt;&lt;w:rPr&gt;&lt;w:color w:val="000000" w:themeColor="text1"/&gt;&lt;/w:rPr&gt;&lt;w:tblPr&gt;&lt;w:tblStyleRowBandSize w:val="1"/&gt;&lt;w:tblStyleColBandSize w:val="1"/&gt;&lt;w:tblBorders&gt;&lt;w:top w:val="single" w:sz="24" w:space="0" w:color="604878" w:themeColor="accent6"/&gt;&lt;w:left w:val="single" w:sz="4" w:space="0" w:color="4E8542" w:themeColor="accent5"/&gt;&lt;w:bottom w:val="single" w:sz="4" w:space="0" w:color="4E8542" w:themeColor="accent5"/&gt;&lt;w:right w:val="single" w:sz="4" w:space="0" w:color="4E8542" w:themeColor="accent5"/&gt;&lt;w:insideH w:val="single" w:sz="4" w:space="0" w:color="FFFFFF" w:themeColor="background1"/&gt;&lt;w:insideV w:val="single" w:sz="4" w:space="0" w:color="FFFFFF" w:themeColor="background1"/&gt;&lt;/w:tblBorders&gt;&lt;/w:tblPr&gt;&lt;w:tcPr&gt;&lt;w:shd w:val="clear" w:color="auto" w:fill="ECF4EA" w:themeFill="accent5" w:themeFillTint="19"/&gt;&lt;/w:tcPr&gt;&lt;w:tblStylePr w:type="firstRow"&gt;&lt;w:rPr&gt;&lt;w:b/&gt;&lt;w:bCs/&gt;&lt;/w:rPr&gt;&lt;w:tblPr/&gt;&lt;w:tcPr&gt;&lt;w:tcBorders&gt;&lt;w:top w:val="nil"/&gt;&lt;w:left w:val="nil"/&gt;&lt;w:bottom w:val="single" w:sz="24" w:space="0" w:color="604878" w:themeColor="accent6"/&gt;&lt;w:right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w:fill="2E4F27" w:themeFill="accent5" w:themeFillShade="99"/&gt;&lt;/w:tcPr&gt;&lt;/w:tblStylePr&gt;&lt;w:tblStylePr w:type="firstCol"&gt;&lt;w:rPr&gt;&lt;w:color w:val="FFFFFF" w:themeColor="background1"/&gt;&lt;/w:rPr&gt;&lt;w:tblPr/&gt;&lt;w:tcPr&gt;&lt;w:tcBorders&gt;&lt;w:top w:val="nil"/&gt;&lt;w:left w:val="nil"/&gt;&lt;w:bottom w:val="nil"/&gt;&lt;w:right w:val="nil"/&gt;&lt;w:insideH w:val="single" w:sz="4" w:space="0" w:color="2E4F27" w:themeColor="accent5" w:themeShade="99"/&gt;&lt;w:insideV w:val="nil"/&gt;&lt;/w:tcBorders&gt;&lt;w:shd w:val="clear" w:color="auto" w:fill="2E4F27" w:themeFill="accent5"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w:fill="2E4F27" w:themeFill="accent5" w:themeFillShade="99"/&gt;&lt;/w:tcPr&gt;&lt;/w:tblStylePr&gt;&lt;w:tblStylePr w:type="band1Vert"&gt;&lt;w:tblPr/&gt;&lt;w:tcPr&gt;&lt;w:shd w:val="clear" w:color="auto" w:fill="B3D5AB" w:themeFill="accent5" w:themeFillTint="66"/&gt;&lt;/w:tcPr&gt;&lt;/w:tblStylePr&gt;&lt;w:tblStylePr w:type="band1Horz"&gt;&lt;w:tblPr/&gt;&lt;w:tcPr&gt;&lt;w:shd w:val="clear" w:color="auto" w:fill="A0CB97" w:themeFill="accent5"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w:styleId="ColorfulShading-Accent6"&gt;&lt;w:name w:val="Colorful Shading Accent 6"/&gt;&lt;w:basedOn w:val="TableNormal"/&gt;&lt;w:uiPriority w:val="71"/&gt;&lt;w:semiHidden/&gt;&lt;w:unhideWhenUsed/&gt;&lt;w:rsid w:val="00AA75F6"/&gt;&lt;w:pPr&gt;&lt;w:spacing w:line="240" w:lineRule="auto"/&gt;&lt;/w:pPr&gt;&lt;w:rPr&gt;&lt;w:color w:val="000000" w:themeColor="text1"/&gt;&lt;/w:rPr&gt;&lt;w:tblPr&gt;&lt;w:tblStyleRowBandSize w:val="1"/&gt;&lt;w:tblStyleColBandSize w:val="1"/&gt;&lt;w:tblBorders&gt;&lt;w:top w:val="single" w:sz="24" w:space="0" w:color="4E8542" w:themeColor="accent5"/&gt;&lt;w:left w:val="single" w:sz="4" w:space="0" w:color="604878" w:themeColor="accent6"/&gt;&lt;w:bottom w:val="single" w:sz="4" w:space="0" w:color="604878" w:themeColor="accent6"/&gt;&lt;w:right w:val="single" w:sz="4" w:space="0" w:color="604878" w:themeColor="accent6"/&gt;&lt;w:insideH w:val="single" w:sz="4" w:space="0" w:color="FFFFFF" w:themeColor="background1"/&gt;&lt;w:insideV w:val="single" w:sz="4" w:space="0" w:color="FFFFFF" w:themeColor="background1"/&gt;&lt;/w:tblBorders&gt;&lt;/w:tblPr&gt;&lt;w:tcPr&gt;&lt;w:shd w:val="clear" w:color="auto" w:fill="EFEBF3" w:themeFill="accent6" w:themeFillTint="19"/&gt;&lt;/w:tcPr&gt;&lt;w:tblStylePr w:type="firstRow"&gt;&lt;w:rPr&gt;&lt;w:b/&gt;&lt;w:bCs/&gt;&lt;/w:rPr&gt;&lt;w:tblPr/&gt;&lt;w:tcPr&gt;&lt;w:tcBorders&gt;&lt;w:top w:val="nil"/&gt;&lt;w:left w:val="nil"/&gt;&lt;w:bottom w:val="single" w:sz="24" w:space="0" w:color="4E8542" w:themeColor="accent5"/&gt;&lt;w:right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w:fill="392B47" w:themeFill="accent6" w:themeFillShade="99"/&gt;&lt;/w:tcPr&gt;&lt;/w:tblStylePr&gt;&lt;w:tblStylePr w:type="firstCol"&gt;&lt;w:rPr&gt;&lt;w:color w:val="FFFFFF" w:themeColor="background1"/&gt;&lt;/w:rPr&gt;&lt;w:tblPr/&gt;&lt;w:tcPr&gt;&lt;w:tcBorders&gt;&lt;w:top w:val="nil"/&gt;&lt;w:left w:val="nil"/&gt;&lt;w:bottom w:val="nil"/&gt;&lt;w:right w:val="nil"/&gt;&lt;w:insideH w:val="single" w:sz="4" w:space="0" w:color="392B47" w:themeColor="accent6" w:themeShade="99"/&gt;&lt;w:insideV w:val="nil"/&gt;&lt;/w:tcBorders&gt;&lt;w:shd w:val="clear" w:color="auto" w:fill="392B47" w:themeFill="accent6"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w:fill="392B47" w:themeFill="accent6" w:themeFillShade="99"/&gt;&lt;/w:tcPr&gt;&lt;/w:tblStylePr&gt;&lt;w:tblStylePr w:type="band1Vert"&gt;&lt;w:tblPr/&gt;&lt;w:tcPr&gt;&lt;w:shd w:val="clear" w:color="auto" w:fill="BFAFCF" w:themeFill="accent6" w:themeFillTint="66"/&gt;&lt;/w:tcPr&gt;&lt;/w:tblStylePr&gt;&lt;w:tblStylePr w:type="band1Horz"&gt;&lt;w:tblPr/&gt;&lt;w:tcPr&gt;&lt;w:shd w:val="clear" w:color="auto" w:fill="AF9BC3" w:themeFill="accent6" w:themeFillTint="7F"/&gt;&lt;/w:tcPr&gt;&lt;/w:tblStylePr&gt;&lt;w:tblStylePr w:type="neCell"&gt;&lt;w:rPr&gt;&lt;w:color w:val="000000" w:themeColor="text1"/&gt;&lt;/w:rPr&gt;&lt;/w:tblStylePr&gt;&lt;w:tblStylePr w:type="nwCell"&gt;&lt;w:rPr&gt;&lt;w:color w:val="000000" w:themeColor="text1"/&gt;&lt;/w:rPr&gt;&lt;/w:tblStylePr&gt;&lt;/w:style&gt;&lt;w:style w:type="character" w:styleId="CommentReference"&gt;&lt;w:name w:val="annotation reference"/&gt;&lt;w:basedOn w:val="DefaultParagraphFont"/&gt;&lt;w:uiPriority w:val="99"/&gt;&lt;w:semiHidden/&gt;&lt;w:unhideWhenUsed/&gt;&lt;w:rsid w:val="00AA75F6"/&gt;&lt;w:rPr&gt;&lt;w:sz w:val="22"/&gt;&lt;w:szCs w:val="16"/&gt;&lt;/w:rPr&gt;&lt;/w:style&gt;&lt;w:style w:type="paragraph" w:styleId="CommentText"&gt;&lt;w:name w:val="annotation text"/&gt;&lt;w:basedOn w:val="Normal"/&gt;&lt;w:link w:val="CommentTextChar"/&gt;&lt;w:uiPriority w:val="99"/&gt;&lt;w:semiHidden/&gt;&lt;w:unhideWhenUsed/&gt;&lt;w:rsid w:val="00AA75F6"/&gt;&lt;w:pPr&gt;&lt;w:spacing w:line="240" w:lineRule="auto"/&gt;&lt;/w:pPr&gt;&lt;w:rPr&gt;&lt;w:szCs w:val="20"/&gt;&lt;/w:rPr&gt;&lt;/w:style&gt;&lt;w:style w:type="character" w:customStyle="1" w:styleId="CommentTextChar"&gt;&lt;w:name w:val="Comment Text Char"/&gt;&lt;w:basedOn w:val="DefaultParagraphFont"/&gt;&lt;w:link w:val="CommentText"/&gt;&lt;w:uiPriority w:val="99"/&gt;&lt;w:semiHidden/&gt;&lt;w:rsid w:val="00AA75F6"/&gt;&lt;w:rPr&gt;&lt;w:szCs w:val="20"/&gt;&lt;/w:rPr&gt;&lt;/w:style&gt;&lt;w:style w:type="paragraph" w:styleId="CommentSubject"&gt;&lt;w:name w:val="annotation subject"/&gt;&lt;w:basedOn w:val="CommentText"/&gt;&lt;w:next w:val="CommentText"/&gt;&lt;w:link w:val="CommentSubjectChar"/&gt;&lt;w:uiPriority w:val="99"/&gt;&lt;w:semiHidden/&gt;&lt;w:unhideWhenUsed/&gt;&lt;w:rsid w:val="00AA75F6"/&gt;&lt;w:rPr&gt;&lt;w:b/&gt;&lt;w:bCs/&gt;&lt;/w:rPr&gt;&lt;/w:style&gt;&lt;w:style w:type="character" w:customStyle="1" w:styleId="CommentSubjectChar"&gt;&lt;w:name w:val="Comment Subject Char"/&gt;&lt;w:basedOn w:val="CommentTextChar"/&gt;&lt;w:link w:val="CommentSubject"/&gt;&lt;w:uiPriority w:val="99"/&gt;&lt;w:semiHidden/&gt;&lt;w:rsid w:val="00AA75F6"/&gt;&lt;w:rPr&gt;&lt;w:b/&gt;&lt;w:bCs/&gt;&lt;w:szCs w:val="20"/&gt;&lt;/w:rPr&gt;&lt;/w:style&gt;&lt;w:style w:type="table" w:styleId="DarkList"&gt;&lt;w:name w:val="Dark List"/&gt;&lt;w:basedOn w:val="TableNormal"/&gt;&lt;w:uiPriority w:val="70"/&gt;&lt;w:semiHidden/&gt;&lt;w:unhideWhenUsed/&gt;&lt;w:rsid w:val="00AA75F6"/&gt;&lt;w:pPr&gt;&lt;w:spacing w:line="240" w:lineRule="auto"/&gt;&lt;/w:pPr&gt;&lt;w:rPr&gt;&lt;w:color w:val="FFFFFF" w:themeColor="background1"/&gt;&lt;/w:rPr&gt;&lt;w:tblPr&gt;&lt;w:tblStyleRowBandSize w:val="1"/&gt;&lt;w:tblStyleColBandSize w:val="1"/&gt;&lt;/w:tblPr&gt;&lt;w:tcPr&gt;&lt;w:shd w:val="clear" w:color="auto" w:fill="000000" w:themeFill="text1"/&gt;&lt;/w:tcPr&gt;&lt;w:tblStylePr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w:fill="000000" w:themeFill="text1"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w:fill="000000" w:themeFill="text1"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w:fill="000000" w:themeFill="text1" w:themeFillShade="BF"/&gt;&lt;/w:tcPr&gt;&lt;/w:tblStylePr&gt;&lt;w:tblStylePr w:type="band1Vert"&gt;&lt;w:tblPr/&gt;&lt;w:tcPr&gt;&lt;w:tcBorders&gt;&lt;w:top w:val="nil"/&gt;&lt;w:left w:val="nil"/&gt;&lt;w:bottom w:val="nil"/&gt;&lt;w:right w:val="nil"/&gt;&lt;w:insideH w:val="nil"/&gt;&lt;w:insideV w:val="nil"/&gt;&lt;/w:tcBorders&gt;&lt;w:shd w:val="clear" w:color="auto" w:fill="000000" w:themeFill="text1" w:themeFillShade="BF"/&gt;&lt;/w:tcPr&gt;&lt;/w:tblStylePr&gt;&lt;w:tblStylePr w:type="band1Horz"&gt;&lt;w:tblPr/&gt;&lt;w:tcPr&gt;&lt;w:tcBorders&gt;&lt;w:top w:val="nil"/&gt;&lt;w:left w:val="nil"/&gt;&lt;w:bottom w:val="nil"/&gt;&lt;w:right w:val="nil"/&gt;&lt;w:insideH w:val="nil"/&gt;&lt;w:insideV w:val="nil"/&gt;&lt;/w:tcBorders&gt;&lt;w:shd w:val="clear" w:color="auto" w:fill="000000" w:themeFill="text1" w:themeFillShade="BF"/&gt;&lt;/w:tcPr&gt;&lt;/w:tblStylePr&gt;&lt;/w:style&gt;&lt;w:style w:type="table" w:styleId="DarkList-Accent1"&gt;&lt;w:name w:val="Dark List Accent 1"/&gt;&lt;w:basedOn w:val="TableNormal"/&gt;&lt;w:uiPriority w:val="70"/&gt;&lt;w:semiHidden/&gt;&lt;w:unhideWhenUsed/&gt;&lt;w:rsid w:val="00AA75F6"/&gt;&lt;w:pPr&gt;&lt;w:spacing w:line="240" w:lineRule="auto"/&gt;&lt;/w:pPr&gt;&lt;w:rPr&gt;&lt;w:color w:val="FFFFFF" w:themeColor="background1"/&gt;&lt;/w:rPr&gt;&lt;w:tblPr&gt;&lt;w:tblStyleRowBandSize w:val="1"/&gt;&lt;w:tblStyleColBandSize w:val="1"/&gt;&lt;/w:tblPr&gt;&lt;w:tcPr&gt;&lt;w:shd w:val="clear" w:color="auto" w:fill="3A6331" w:themeFill="accent1"/&gt;&lt;/w:tcPr&gt;&lt;w:tblStylePr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w:fill="1C3118" w:themeFill="accent1"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w:fill="2B4924" w:themeFill="accent1"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w:fill="2B4924" w:themeFill="accent1" w:themeFillShade="BF"/&gt;&lt;/w:tcPr&gt;&lt;/w:tblStylePr&gt;&lt;w:tblStylePr w:type="band1Vert"&gt;&lt;w:tblPr/&gt;&lt;w:tcPr&gt;&lt;w:tcBorders&gt;&lt;w:top w:val="nil"/&gt;&lt;w:left w:val="nil"/&gt;&lt;w:bottom w:val="nil"/&gt;&lt;w:right w:val="nil"/&gt;&lt;w:insideH w:val="nil"/&gt;&lt;w:insideV w:val="nil"/&gt;&lt;/w:tcBorders&gt;&lt;w:shd w:val="clear" w:color="auto" w:fill="2B4924" w:themeFill="accent1" w:themeFillShade="BF"/&gt;&lt;/w:tcPr&gt;&lt;/w:tblStylePr&gt;&lt;w:tblStylePr w:type="band1Horz"&gt;&lt;w:tblPr/&gt;&lt;w:tcPr&gt;&lt;w:tcBorders&gt;&lt;w:top w:val="nil"/&gt;&lt;w:left w:val="nil"/&gt;&lt;w:bottom w:val="nil"/&gt;&lt;w:right w:val="nil"/&gt;&lt;w:insideH w:val="nil"/&gt;&lt;w:insideV w:val="nil"/&gt;&lt;/w:tcBorders&gt;&lt;w:shd w:val="clear" w:color="auto" w:fill="2B4924" w:themeFill="accent1" w:themeFillShade="BF"/&gt;&lt;/w:tcPr&gt;&lt;/w:tblStylePr&gt;&lt;/w:style&gt;&lt;w:style w:type="table" w:styleId="DarkList-Accent2"&gt;&lt;w:name w:val="Dark List Accent 2"/&gt;&lt;w:basedOn w:val="TableNormal"/&gt;&lt;w:uiPriority w:val="70"/&gt;&lt;w:semiHidden/&gt;&lt;w:unhideWhenUsed/&gt;&lt;w:rsid w:val="00AA75F6"/&gt;&lt;w:pPr&gt;&lt;w:spacing w:line="240" w:lineRule="auto"/&gt;&lt;/w:pPr&gt;&lt;w:rPr&gt;&lt;w:color w:val="FFFFFF" w:themeColor="background1"/&gt;&lt;/w:rPr&gt;&lt;w:tblPr&gt;&lt;w:tblStyleRowBandSize w:val="1"/&gt;&lt;w:tblStyleColBandSize w:val="1"/&gt;&lt;/w:tblPr&gt;&lt;w:tcPr&gt;&lt;w:shd w:val="clear" w:color="auto" w:fill="9F2936" w:themeFill="accent2"/&gt;&lt;/w:tcPr&gt;&lt;w:tblStylePr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w:fill="4E141A" w:themeFill="accent2"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w:fill="761E28" w:themeFill="accent2"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w:fill="761E28" w:themeFill="accent2" w:themeFillShade="BF"/&gt;&lt;/w:tcPr&gt;&lt;/w:tblStylePr&gt;&lt;w:tblStylePr w:type="band1Vert"&gt;&lt;w:tblPr/&gt;&lt;w:tcPr&gt;&lt;w:tcBorders&gt;&lt;w:top w:val="nil"/&gt;&lt;w:left w:val="nil"/&gt;&lt;w:bottom w:val="nil"/&gt;&lt;w:right w:val="nil"/&gt;&lt;w:insideH w:val="nil"/&gt;&lt;w:insideV w:val="nil"/&gt;&lt;/w:tcBorders&gt;&lt;w:shd w:val="clear" w:color="auto" w:fill="761E28" w:themeFill="accent2" w:themeFillShade="BF"/&gt;&lt;/w:tcPr&gt;&lt;/w:tblStylePr&gt;&lt;w:tblStylePr w:type="band1Horz"&gt;&lt;w:tblPr/&gt;&lt;w:tcPr&gt;&lt;w:tcBorders&gt;&lt;w:top w:val="nil"/&gt;&lt;w:left w:val="nil"/&gt;&lt;w:bottom w:val="nil"/&gt;&lt;w:right w:val="nil"/&gt;&lt;w:insideH w:val="nil"/&gt;&lt;w:insideV w:val="nil"/&gt;&lt;/w:tcBorders&gt;&lt;w:shd w:val="clear" w:color="auto" w:fill="761E28" w:themeFill="accent2" w:themeFillShade="BF"/&gt;&lt;/w:tcPr&gt;&lt;/w:tblStylePr&gt;&lt;/w:style&gt;&lt;w:style w:type="table" w:styleId="DarkList-Accent3"&gt;&lt;w:name w:val="Dark List Accent 3"/&gt;&lt;w:basedOn w:val="TableNormal"/&gt;&lt;w:uiPriority w:val="70"/&gt;&lt;w:semiHidden/&gt;&lt;w:unhideWhenUsed/&gt;&lt;w:rsid w:val="00AA75F6"/&gt;&lt;w:pPr&gt;&lt;w:spacing w:line="240" w:lineRule="auto"/&gt;&lt;/w:pPr&gt;&lt;w:rPr&gt;&lt;w:color w:val="FFFFFF" w:themeColor="background1"/&gt;&lt;/w:rPr&gt;&lt;w:tblPr&gt;&lt;w:tblStyleRowBandSize w:val="1"/&gt;&lt;w:tblStyleColBandSize w:val="1"/&gt;&lt;/w:tblPr&gt;&lt;w:tcPr&gt;&lt;w:shd w:val="clear" w:color="auto" w:fill="1B587C" w:themeFill="accent3"/&gt;&lt;/w:tcPr&gt;&lt;w:tblStylePr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w:fill="0D2B3D" w:themeFill="accent3"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w:fill="14415C" w:themeFill="accent3"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w:fill="14415C" w:themeFill="accent3" w:themeFillShade="BF"/&gt;&lt;/w:tcPr&gt;&lt;/w:tblStylePr&gt;&lt;w:tblStylePr w:type="band1Vert"&gt;&lt;w:tblPr/&gt;&lt;w:tcPr&gt;&lt;w:tcBorders&gt;&lt;w:top w:val="nil"/&gt;&lt;w:left w:val="nil"/&gt;&lt;w:bottom w:val="nil"/&gt;&lt;w:right w:val="nil"/&gt;&lt;w:insideH w:val="nil"/&gt;&lt;w:insideV w:val="nil"/&gt;&lt;/w:tcBorders&gt;&lt;w:shd w:val="clear" w:color="auto" w:fill="14415C" w:themeFill="accent3" w:themeFillShade="BF"/&gt;&lt;/w:tcPr&gt;&lt;/w:tblStylePr&gt;&lt;w:tblStylePr w:type="band1Horz"&gt;&lt;w:tblPr/&gt;&lt;w:tcPr&gt;&lt;w:tcBorders&gt;&lt;w:top w:val="nil"/&gt;&lt;w:left w:val="nil"/&gt;&lt;w:bottom w:val="nil"/&gt;&lt;w:right w:val="nil"/&gt;&lt;w:insideH w:val="nil"/&gt;&lt;w:insideV w:val="nil"/&gt;&lt;/w:tcBorders&gt;&lt;w:shd w:val="clear" w:color="auto" w:fill="14415C" w:themeFill="accent3" w:themeFillShade="BF"/&gt;&lt;/w:tcPr&gt;&lt;/w:tblStylePr&gt;&lt;/w:style&gt;&lt;w:style w:type="table" w:styleId="DarkList-Accent4"&gt;&lt;w:name w:val="Dark List Accent 4"/&gt;&lt;w:basedOn w:val="TableNormal"/&gt;&lt;w:uiPriority w:val="70"/&gt;&lt;w:semiHidden/&gt;&lt;w:unhideWhenUsed/&gt;&lt;w:rsid w:val="00AA75F6"/&gt;&lt;w:pPr&gt;&lt;w:spacing w:line="240" w:lineRule="auto"/&gt;&lt;/w:pPr&gt;&lt;w:rPr&gt;&lt;w:color w:val="FFFFFF" w:themeColor="background1"/&gt;&lt;/w:rPr&gt;&lt;w:tblPr&gt;&lt;w:tblStyleRowBandSize w:val="1"/&gt;&lt;w:tblStyleColBandSize w:val="1"/&gt;&lt;/w:tblPr&gt;&lt;w:tcPr&gt;&lt;w:shd w:val="clear" w:color="auto" w:fill="4E8542" w:themeFill="accent4"/&gt;&lt;/w:tcPr&gt;&lt;w:tblStylePr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w:fill="264221" w:themeFill="accent4"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w:fill="3A6331" w:themeFill="accent4"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w:fill="3A6331" w:themeFill="accent4" w:themeFillShade="BF"/&gt;&lt;/w:tcPr&gt;&lt;/w:tblStylePr&gt;&lt;w:tblStylePr w:type="band1Vert"&gt;&lt;w:tblPr/&gt;&lt;w:tcPr&gt;&lt;w:tcBorders&gt;&lt;w:top w:val="nil"/&gt;&lt;w:left w:val="nil"/&gt;&lt;w:bottom w:val="nil"/&gt;&lt;w:right w:val="nil"/&gt;&lt;w:insideH w:val="nil"/&gt;&lt;w:insideV w:val="nil"/&gt;&lt;/w:tcBorders&gt;&lt;w:shd w:val="clear" w:color="auto" w:fill="3A6331" w:themeFill="accent4" w:themeFillShade="BF"/&gt;&lt;/w:tcPr&gt;&lt;/w:tblStylePr&gt;&lt;w:tblStylePr w:type="band1Horz"&gt;&lt;w:tblPr/&gt;&lt;w:tcPr&gt;&lt;w:tcBorders&gt;&lt;w:top w:val="nil"/&gt;&lt;w:left w:val="nil"/&gt;&lt;w:bottom w:val="nil"/&gt;&lt;w:right w:val="nil"/&gt;&lt;w:insideH w:val="nil"/&gt;&lt;w:insideV w:val="nil"/&gt;&lt;/w:tcBorders&gt;&lt;w:shd w:val="clear" w:color="auto" w:fill="3A6331" w:themeFill="accent4" w:themeFillShade="BF"/&gt;&lt;/w:tcPr&gt;&lt;/w:tblStylePr&gt;&lt;/w:style&gt;&lt;w:style w:type="table" w:styleId="DarkList-Accent5"&gt;&lt;w:name w:val="Dark List Accent 5"/&gt;&lt;w:basedOn w:val="TableNormal"/&gt;&lt;w:uiPriority w:val="70"/&gt;&lt;w:semiHidden/&gt;&lt;w:unhideWhenUsed/&gt;&lt;w:rsid w:val="00AA75F6"/&gt;&lt;w:pPr&gt;&lt;w:spacing w:line="240" w:lineRule="auto"/&gt;&lt;/w:pPr&gt;&lt;w:rPr&gt;&lt;w:color w:val="FFFFFF" w:themeColor="background1"/&gt;&lt;/w:rPr&gt;&lt;w:tblPr&gt;&lt;w:tblStyleRowBandSize w:val="1"/&gt;&lt;w:tblStyleColBandSize w:val="1"/&gt;&lt;/w:tblPr&gt;&lt;w:tcPr&gt;&lt;w:shd w:val="clear" w:color="auto" w:fill="4E8542" w:themeFill="accent5"/&gt;&lt;/w:tcPr&gt;&lt;w:tblStylePr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w:fill="264221" w:themeFill="accent5"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w:fill="3A6331" w:themeFill="accent5"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w:fill="3A6331" w:themeFill="accent5" w:themeFillShade="BF"/&gt;&lt;/w:tcPr&gt;&lt;/w:tblStylePr&gt;&lt;w:tblStylePr w:type="band1Vert"&gt;&lt;w:tblPr/&gt;&lt;w:tcPr&gt;&lt;w:tcBorders&gt;&lt;w:top w:val="nil"/&gt;&lt;w:left w:val="nil"/&gt;&lt;w:bottom w:val="nil"/&gt;&lt;w:right w:val="nil"/&gt;&lt;w:insideH w:val="nil"/&gt;&lt;w:insideV w:val="nil"/&gt;&lt;/w:tcBorders&gt;&lt;w:shd w:val="clear" w:color="auto" w:fill="3A6331" w:themeFill="accent5" w:themeFillShade="BF"/&gt;&lt;/w:tcPr&gt;&lt;/w:tblStylePr&gt;&lt;w:tblStylePr w:type="band1Horz"&gt;&lt;w:tblPr/&gt;&lt;w:tcPr&gt;&lt;w:tcBorders&gt;&lt;w:top w:val="nil"/&gt;&lt;w:left w:val="nil"/&gt;&lt;w:bottom w:val="nil"/&gt;&lt;w:right w:val="nil"/&gt;&lt;w:insideH w:val="nil"/&gt;&lt;w:insideV w:val="nil"/&gt;&lt;/w:tcBorders&gt;&lt;w:shd w:val="clear" w:color="auto" w:fill="3A6331" w:themeFill="accent5" w:themeFillShade="BF"/&gt;&lt;/w:tcPr&gt;&lt;/w:tblStylePr&gt;&lt;/w:style&gt;&lt;w:style w:type="table" w:styleId="DarkList-Accent6"&gt;&lt;w:name w:val="Dark List Accent 6"/&gt;&lt;w:basedOn w:val="TableNormal"/&gt;&lt;w:uiPriority w:val="70"/&gt;&lt;w:semiHidden/&gt;&lt;w:unhideWhenUsed/&gt;&lt;w:rsid w:val="00AA75F6"/&gt;&lt;w:pPr&gt;&lt;w:spacing w:line="240" w:lineRule="auto"/&gt;&lt;/w:pPr&gt;&lt;w:rPr&gt;&lt;w:color w:val="FFFFFF" w:themeColor="background1"/&gt;&lt;/w:rPr&gt;&lt;w:tblPr&gt;&lt;w:tblStyleRowBandSize w:val="1"/&gt;&lt;w:tblStyleColBandSize w:val="1"/&gt;&lt;/w:tblPr&gt;&lt;w:tcPr&gt;&lt;w:shd w:val="clear" w:color="auto" w:fill="604878" w:themeFill="accent6"/&gt;&lt;/w:tcPr&gt;&lt;w:tblStylePr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w:fill="2F233B" w:themeFill="accent6"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w:fill="473659" w:themeFill="accent6"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w:fill="473659" w:themeFill="accent6" w:themeFillShade="BF"/&gt;&lt;/w:tcPr&gt;&lt;/w:tblStylePr&gt;&lt;w:tblStylePr w:type="band1Vert"&gt;&lt;w:tblPr/&gt;&lt;w:tcPr&gt;&lt;w:tcBorders&gt;&lt;w:top w:val="nil"/&gt;&lt;w:left w:val="nil"/&gt;&lt;w:bottom w:val="nil"/&gt;&lt;w:right w:val="nil"/&gt;&lt;w:insideH w:val="nil"/&gt;&lt;w:insideV w:val="nil"/&gt;&lt;/w:tcBorders&gt;&lt;w:shd w:val="clear" w:color="auto" w:fill="473659" w:themeFill="accent6" w:themeFillShade="BF"/&gt;&lt;/w:tcPr&gt;&lt;/w:tblStylePr&gt;&lt;w:tblStylePr w:type="band1Horz"&gt;&lt;w:tblPr/&gt;&lt;w:tcPr&gt;&lt;w:tcBorders&gt;&lt;w:top w:val="nil"/&gt;&lt;w:left w:val="nil"/&gt;&lt;w:bottom w:val="nil"/&gt;&lt;w:right w:val="nil"/&gt;&lt;w:insideH w:val="nil"/&gt;&lt;w:insideV w:val="nil"/&gt;&lt;/w:tcBorders&gt;&lt;w:shd w:val="clear" w:color="auto" w:fill="473659" w:themeFill="accent6" w:themeFillShade="BF"/&gt;&lt;/w:tcPr&gt;&lt;/w:tblStylePr&gt;&lt;/w:style&gt;&lt;w:style w:type="paragraph" w:styleId="Date"&gt;&lt;w:name w:val="Date"/&gt;&lt;w:basedOn w:val="Normal"/&gt;&lt;w:next w:val="Normal"/&gt;&lt;w:link w:val="DateChar"/&gt;&lt;w:uiPriority w:val="99"/&gt;&lt;w:unhideWhenUsed/&gt;&lt;w:rsid w:val="00AA75F6"/&gt;&lt;/w:style&gt;&lt;w:style w:type="character" w:customStyle="1" w:styleId="DateChar"&gt;&lt;w:name w:val="Date Char"/&gt;&lt;w:basedOn w:val="DefaultParagraphFont"/&gt;&lt;w:link w:val="Date"/&gt;&lt;w:uiPriority w:val="99"/&gt;&lt;w:rsid w:val="00AA75F6"/&gt;&lt;/w:style&gt;&lt;w:style w:type="paragraph" w:styleId="DocumentMap"&gt;&lt;w:name w:val="Document Map"/&gt;&lt;w:basedOn w:val="Normal"/&gt;&lt;w:link w:val="DocumentMapChar"/&gt;&lt;w:uiPriority w:val="99"/&gt;&lt;w:semiHidden/&gt;&lt;w:unhideWhenUsed/&gt;&lt;w:rsid w:val="00AA75F6"/&gt;&lt;w:pPr&gt;&lt;w:spacing w:line="240" w:lineRule="auto"/&gt;&lt;/w:pPr&gt;&lt;w:rPr&gt;&lt;w:rFonts w:ascii="Segoe UI" w:hAnsi="Segoe UI" w:cs="Segoe UI"/&gt;&lt;w:szCs w:val="16"/&gt;&lt;/w:rPr&gt;&lt;/w:style&gt;&lt;w:style w:type="character" w:customStyle="1" w:styleId="DocumentMapChar"&gt;&lt;w:name w:val="Document Map Char"/&gt;&lt;w:basedOn w:val="DefaultParagraphFont"/&gt;&lt;w:link w:val="DocumentMap"/&gt;&lt;w:uiPriority w:val="99"/&gt;&lt;w:semiHidden/&gt;&lt;w:rsid w:val="00AA75F6"/&gt;&lt;w:rPr&gt;&lt;w:rFonts w:ascii="Segoe UI" w:hAnsi="Segoe UI" w:cs="Segoe UI"/&gt;&lt;w:szCs w:val="16"/&gt;&lt;/w:rPr&gt;&lt;/w:style&gt;&lt;w:style w:type="paragraph" w:styleId="E-mailSignature"&gt;&lt;w:name w:val="E-mail Signature"/&gt;&lt;w:basedOn w:val="Normal"/&gt;&lt;w:link w:val="E-mailSignatureChar"/&gt;&lt;w:uiPriority w:val="99"/&gt;&lt;w:semiHidden/&gt;&lt;w:unhideWhenUsed/&gt;&lt;w:rsid w:val="00AA75F6"/&gt;&lt;w:pPr&gt;&lt;w:spacing w:line="240" w:lineRule="auto"/&gt;&lt;/w:pPr&gt;&lt;/w:style&gt;&lt;w:style w:type="character" w:customStyle="1" w:styleId="E-mailSignatureChar"&gt;&lt;w:name w:val="E-mail Signature Char"/&gt;&lt;w:basedOn w:val="DefaultParagraphFont"/&gt;&lt;w:link w:val="E-mailSignature"/&gt;&lt;w:uiPriority w:val="99"/&gt;&lt;w:semiHidden/&gt;&lt;w:rsid w:val="00AA75F6"/&gt;&lt;/w:style&gt;&lt;w:style w:type="character" w:styleId="Emphasis"&gt;&lt;w:name w:val="Emphasis"/&gt;&lt;w:basedOn w:val="DefaultParagraphFont"/&gt;&lt;w:uiPriority w:val="10"/&gt;&lt;w:semiHidden/&gt;&lt;w:unhideWhenUsed/&gt;&lt;w:rsid w:val="00AA75F6"/&gt;&lt;w:rPr&gt;&lt;w:i/&gt;&lt;w:iCs/&gt;&lt;/w:rPr&gt;&lt;/w:style&gt;&lt;w:style w:type="character" w:styleId="EndnoteReference"&gt;&lt;w:name w:val="endnote reference"/&gt;&lt;w:basedOn w:val="DefaultParagraphFont"/&gt;&lt;w:uiPriority w:val="99"/&gt;&lt;w:semiHidden/&gt;&lt;w:unhideWhenUsed/&gt;&lt;w:rsid w:val="00AA75F6"/&gt;&lt;w:rPr&gt;&lt;w:vertAlign w:val="superscript"/&gt;&lt;/w:rPr&gt;&lt;/w:style&gt;&lt;w:style w:type="paragraph" w:styleId="EndnoteText"&gt;&lt;w:name w:val="endnote text"/&gt;&lt;w:basedOn w:val="Normal"/&gt;&lt;w:link w:val="EndnoteTextChar"/&gt;&lt;w:uiPriority w:val="99"/&gt;&lt;w:semiHidden/&gt;&lt;w:unhideWhenUsed/&gt;&lt;w:rsid w:val="00AA75F6"/&gt;&lt;w:pPr&gt;&lt;w:spacing w:line="240" w:lineRule="auto"/&gt;&lt;/w:pPr&gt;&lt;w:rPr&gt;&lt;w:szCs w:val="20"/&gt;&lt;/w:rPr&gt;&lt;/w:style&gt;&lt;w:style w:type="character" w:customStyle="1" w:styleId="EndnoteTextChar"&gt;&lt;w:name w:val="Endnote Text Char"/&gt;&lt;w:basedOn w:val="DefaultParagraphFont"/&gt;&lt;w:link w:val="EndnoteText"/&gt;&lt;w:uiPriority w:val="99"/&gt;&lt;w:semiHidden/&gt;&lt;w:rsid w:val="00AA75F6"/&gt;&lt;w:rPr&gt;&lt;w:szCs w:val="20"/&gt;&lt;/w:rPr&gt;&lt;/w:style&gt;&lt;w:style w:type="paragraph" w:styleId="EnvelopeAddress"&gt;&lt;w:name w:val="envelope address"/&gt;&lt;w:basedOn w:val="Normal"/&gt;&lt;w:uiPriority w:val="99"/&gt;&lt;w:semiHidden/&gt;&lt;w:unhideWhenUsed/&gt;&lt;w:rsid w:val="00AA75F6"/&gt;&lt;w:pPr&gt;&lt;w:framePr w:w="7920" w:h="1980" w:hRule="exact" w:hSpace="180" w:wrap="auto" w:hAnchor="page" w:xAlign="center" w:yAlign="bottom"/&gt;&lt;w:spacing w:line="240" w:lineRule="auto"/&gt;&lt;w:ind w:left="2880"/&gt;&lt;/w:pPr&gt;&lt;w:rPr&gt;&lt;w:rFonts w:asciiTheme="majorHAnsi" w:eastAsiaTheme="majorEastAsia" w:hAnsiTheme="majorHAnsi" w:cstheme="majorBidi"/&gt;&lt;w:sz w:val="24"/&gt;&lt;w:szCs w:val="24"/&gt;&lt;/w:rPr&gt;&lt;/w:style&gt;&lt;w:style w:type="paragraph" w:styleId="EnvelopeReturn"&gt;&lt;w:name w:val="envelope return"/&gt;&lt;w:basedOn w:val="Normal"/&gt;&lt;w:uiPriority w:val="99"/&gt;&lt;w:semiHidden/&gt;&lt;w:unhideWhenUsed/&gt;&lt;w:rsid w:val="00AA75F6"/&gt;&lt;w:pPr&gt;&lt;w:spacing w:line="240" w:lineRule="auto"/&gt;&lt;/w:pPr&gt;&lt;w:rPr&gt;&lt;w:rFonts w:asciiTheme="majorHAnsi" w:eastAsiaTheme="majorEastAsia" w:hAnsiTheme="majorHAnsi" w:cstheme="majorBidi"/&gt;&lt;w:szCs w:val="20"/&gt;&lt;/w:rPr&gt;&lt;/w:style&gt;&lt;w:style w:type="character" w:styleId="FollowedHyperlink"&gt;&lt;w:name w:val="FollowedHyperlink"/&gt;&lt;w:basedOn w:val="DefaultParagraphFont"/&gt;&lt;w:uiPriority w:val="99"/&gt;&lt;w:semiHidden/&gt;&lt;w:unhideWhenUsed/&gt;&lt;w:rsid w:val="00AA75F6"/&gt;&lt;w:rPr&gt;&lt;w:color w:val="FFFFFF" w:themeColor="followedHyperlink"/&gt;&lt;w:u w:val="single"/&gt;&lt;/w:rPr&gt;&lt;/w:style&gt;&lt;w:style w:type="character" w:styleId="FootnoteReference"&gt;&lt;w:name w:val="footnote reference"/&gt;&lt;w:basedOn w:val="DefaultParagraphFont"/&gt;&lt;w:uiPriority w:val="99"/&gt;&lt;w:semiHidden/&gt;&lt;w:unhideWhenUsed/&gt;&lt;w:rsid w:val="00AA75F6"/&gt;&lt;w:rPr&gt;&lt;w:vertAlign w:val="superscript"/&gt;&lt;/w:rPr&gt;&lt;/w:style&gt;&lt;w:style w:type="paragraph" w:styleId="FootnoteText"&gt;&lt;w:name w:val="footnote text"/&gt;&lt;w:basedOn w:val="Normal"/&gt;&lt;w:link w:val="FootnoteTextChar"/&gt;&lt;w:uiPriority w:val="99"/&gt;&lt;w:semiHidden/&gt;&lt;w:unhideWhenUsed/&gt;&lt;w:rsid w:val="00AA75F6"/&gt;&lt;w:pPr&gt;&lt;w:spacing w:line="240" w:lineRule="auto"/&gt;&lt;/w:pPr&gt;&lt;w:rPr&gt;&lt;w:szCs w:val="20"/&gt;&lt;/w:rPr&gt;&lt;/w:style&gt;&lt;w:style w:type="character" w:customStyle="1" w:styleId="FootnoteTextChar"&gt;&lt;w:name w:val="Footnote Text Char"/&gt;&lt;w:basedOn w:val="DefaultParagraphFont"/&gt;&lt;w:link w:val="FootnoteText"/&gt;&lt;w:uiPriority w:val="99"/&gt;&lt;w:semiHidden/&gt;&lt;w:rsid w:val="00AA75F6"/&gt;&lt;w:rPr&gt;&lt;w:szCs w:val="20"/&gt;&lt;/w:rPr&gt;&lt;/w:style&gt;&lt;w:style w:type="table" w:styleId="GridTable1Light"&gt;&lt;w:name w:val="Grid Table 1 Light"/&gt;&lt;w:basedOn w:val="TableNormal"/&gt;&lt;w:uiPriority w:val="46"/&gt;&lt;w:rsid w:val="00AA75F6"/&gt;&lt;w:pPr&gt;&lt;w:spacing w:line="240" w:lineRule="auto"/&gt;&lt;/w:pPr&gt;&lt;w:tblPr&gt;&lt;w:tblStyleRowBandSize w:val="1"/&gt;&lt;w:tblStyleColBandSize w:val="1"/&gt;&lt;w:tblBorders&gt;&lt;w:top w:val="single" w:sz="4" w:space="0" w:color="999999" w:themeColor="text1" w:themeTint="66"/&gt;&lt;w:left w:val="single" w:sz="4" w:space="0" w:color="999999" w:themeColor="text1" w:themeTint="66"/&gt;&lt;w:bottom w:val="single" w:sz="4" w:space="0" w:color="999999" w:themeColor="text1" w:themeTint="66"/&gt;&lt;w:right w:val="single" w:sz="4" w:space="0" w:color="999999" w:themeColor="text1" w:themeTint="66"/&gt;&lt;w:insideH w:val="single" w:sz="4" w:space="0" w:color="999999" w:themeColor="text1" w:themeTint="66"/&gt;&lt;w:insideV w:val="single" w:sz="4" w:space="0" w:color="999999" w:themeColor="text1" w:themeTint="66"/&gt;&lt;/w:tblBorders&gt;&lt;/w:tblPr&gt;&lt;w:tblStylePr w:type="firstRow"&gt;&lt;w:rPr&gt;&lt;w:b/&gt;&lt;w:bCs/&gt;&lt;/w:rPr&gt;&lt;w:tblPr/&gt;&lt;w:tcPr&gt;&lt;w:tcBorders&gt;&lt;w:bottom w:val="single" w:sz="12" w:space="0" w:color="666666" w:themeColor="text1" w:themeTint="99"/&gt;&lt;/w:tcBorders&gt;&lt;/w:tcPr&gt;&lt;/w:tblStylePr&gt;&lt;w:tblStylePr w:type="lastRow"&gt;&lt;w:rPr&gt;&lt;w:b/&gt;&lt;w:bCs/&gt;&lt;/w:rPr&gt;&lt;w:tblPr/&gt;&lt;w:tcPr&gt;&lt;w:tcBorders&gt;&lt;w:top w:val="double" w:sz="2" w:space="0" w:color="666666" w:themeColor="text1" w:themeTint="99"/&gt;&lt;/w:tcBorders&gt;&lt;/w:tcPr&gt;&lt;/w:tblStylePr&gt;&lt;w:tblStylePr w:type="firstCol"&gt;&lt;w:rPr&gt;&lt;w:b/&gt;&lt;w:bCs/&gt;&lt;/w:rPr&gt;&lt;/w:tblStylePr&gt;&lt;w:tblStylePr w:type="lastCol"&gt;&lt;w:rPr&gt;&lt;w:b/&gt;&lt;w:bCs/&gt;&lt;/w:rPr&gt;&lt;/w:tblStylePr&gt;&lt;/w:style&gt;&lt;w:style w:type="table" w:styleId="GridTable1Light-Accent1"&gt;&lt;w:name w:val="Grid Table 1 Light Accent 1"/&gt;&lt;w:basedOn w:val="TableNormal"/&gt;&lt;w:uiPriority w:val="46"/&gt;&lt;w:rsid w:val="00AA75F6"/&gt;&lt;w:pPr&gt;&lt;w:spacing w:line="240" w:lineRule="auto"/&gt;&lt;/w:pPr&gt;&lt;w:tblPr&gt;&lt;w:tblStyleRowBandSize w:val="1"/&gt;&lt;w:tblStyleColBandSize w:val="1"/&gt;&lt;w:tblBorders&gt;&lt;w:top w:val="single" w:sz="4" w:space="0" w:color="A6CF9E" w:themeColor="accent1" w:themeTint="66"/&gt;&lt;w:left w:val="single" w:sz="4" w:space="0" w:color="A6CF9E" w:themeColor="accent1" w:themeTint="66"/&gt;&lt;w:bottom w:val="single" w:sz="4" w:space="0" w:color="A6CF9E" w:themeColor="accent1" w:themeTint="66"/&gt;&lt;w:right w:val="single" w:sz="4" w:space="0" w:color="A6CF9E" w:themeColor="accent1" w:themeTint="66"/&gt;&lt;w:insideH w:val="single" w:sz="4" w:space="0" w:color="A6CF9E" w:themeColor="accent1" w:themeTint="66"/&gt;&lt;w:insideV w:val="single" w:sz="4" w:space="0" w:color="A6CF9E" w:themeColor="accent1" w:themeTint="66"/&gt;&lt;/w:tblBorders&gt;&lt;/w:tblPr&gt;&lt;w:tblStylePr w:type="firstRow"&gt;&lt;w:rPr&gt;&lt;w:b/&gt;&lt;w:bCs/&gt;&lt;/w:rPr&gt;&lt;w:tblPr/&gt;&lt;w:tcPr&gt;&lt;w:tcBorders&gt;&lt;w:bottom w:val="single" w:sz="12" w:space="0" w:color="7AB76D" w:themeColor="accent1" w:themeTint="99"/&gt;&lt;/w:tcBorders&gt;&lt;/w:tcPr&gt;&lt;/w:tblStylePr&gt;&lt;w:tblStylePr w:type="lastRow"&gt;&lt;w:rPr&gt;&lt;w:b/&gt;&lt;w:bCs/&gt;&lt;/w:rPr&gt;&lt;w:tblPr/&gt;&lt;w:tcPr&gt;&lt;w:tcBorders&gt;&lt;w:top w:val="double" w:sz="2" w:space="0" w:color="7AB76D" w:themeColor="accent1" w:themeTint="99"/&gt;&lt;/w:tcBorders&gt;&lt;/w:tcPr&gt;&lt;/w:tblStylePr&gt;&lt;w:tblStylePr w:type="firstCol"&gt;&lt;w:rPr&gt;&lt;w:b/&gt;&lt;w:bCs/&gt;&lt;/w:rPr&gt;&lt;/w:tblStylePr&gt;&lt;w:tblStylePr w:type="lastCol"&gt;&lt;w:rPr&gt;&lt;w:b/&gt;&lt;w:bCs/&gt;&lt;/w:rPr&gt;&lt;/w:tblStylePr&gt;&lt;/w:style&gt;&lt;w:style w:type="table" w:styleId="GridTable1Light-Accent2"&gt;&lt;w:name w:val="Grid Table 1 Light Accent 2"/&gt;&lt;w:basedOn w:val="TableNormal"/&gt;&lt;w:uiPriority w:val="46"/&gt;&lt;w:rsid w:val="00AA75F6"/&gt;&lt;w:pPr&gt;&lt;w:spacing w:line="240" w:lineRule="auto"/&gt;&lt;/w:pPr&gt;&lt;w:tblPr&gt;&lt;w:tblStyleRowBandSize w:val="1"/&gt;&lt;w:tblStyleColBandSize w:val="1"/&gt;&lt;w:tblBorders&gt;&lt;w:top w:val="single" w:sz="4" w:space="0" w:color="E59CA4" w:themeColor="accent2" w:themeTint="66"/&gt;&lt;w:left w:val="single" w:sz="4" w:space="0" w:color="E59CA4" w:themeColor="accent2" w:themeTint="66"/&gt;&lt;w:bottom w:val="single" w:sz="4" w:space="0" w:color="E59CA4" w:themeColor="accent2" w:themeTint="66"/&gt;&lt;w:right w:val="single" w:sz="4" w:space="0" w:color="E59CA4" w:themeColor="accent2" w:themeTint="66"/&gt;&lt;w:insideH w:val="single" w:sz="4" w:space="0" w:color="E59CA4" w:themeColor="accent2" w:themeTint="66"/&gt;&lt;w:insideV w:val="single" w:sz="4" w:space="0" w:color="E59CA4" w:themeColor="accent2" w:themeTint="66"/&gt;&lt;/w:tblBorders&gt;&lt;/w:tblPr&gt;&lt;w:tblStylePr w:type="firstRow"&gt;&lt;w:rPr&gt;&lt;w:b/&gt;&lt;w:bCs/&gt;&lt;/w:rPr&gt;&lt;w:tblPr/&gt;&lt;w:tcPr&gt;&lt;w:tcBorders&gt;&lt;w:bottom w:val="single" w:sz="12" w:space="0" w:color="D86B77" w:themeColor="accent2" w:themeTint="99"/&gt;&lt;/w:tcBorders&gt;&lt;/w:tcPr&gt;&lt;/w:tblStylePr&gt;&lt;w:tblStylePr w:type="lastRow"&gt;&lt;w:rPr&gt;&lt;w:b/&gt;&lt;w:bCs/&gt;&lt;/w:rPr&gt;&lt;w:tblPr/&gt;&lt;w:tcPr&gt;&lt;w:tcBorders&gt;&lt;w:top w:val="double" w:sz="2" w:space="0" w:color="D86B77" w:themeColor="accent2" w:themeTint="99"/&gt;&lt;/w:tcBorders&gt;&lt;/w:tcPr&gt;&lt;/w:tblStylePr&gt;&lt;w:tblStylePr w:type="firstCol"&gt;&lt;w:rPr&gt;&lt;w:b/&gt;&lt;w:bCs/&gt;&lt;/w:rPr&gt;&lt;/w:tblStylePr&gt;&lt;w:tblStylePr w:type="lastCol"&gt;&lt;w:rPr&gt;&lt;w:b/&gt;&lt;w:bCs/&gt;&lt;/w:rPr&gt;&lt;/w:tblStylePr&gt;&lt;/w:style&gt;&lt;w:style w:type="table" w:styleId="GridTable1Light-Accent3"&gt;&lt;w:name w:val="Grid Table 1 Light Accent 3"/&gt;&lt;w:basedOn w:val="TableNormal"/&gt;&lt;w:uiPriority w:val="46"/&gt;&lt;w:rsid w:val="00AA75F6"/&gt;&lt;w:pPr&gt;&lt;w:spacing w:line="240" w:lineRule="auto"/&gt;&lt;/w:pPr&gt;&lt;w:tblPr&gt;&lt;w:tblStyleRowBandSize w:val="1"/&gt;&lt;w:tblStyleColBandSize w:val="1"/&gt;&lt;w:tblBorders&gt;&lt;w:top w:val="single" w:sz="4" w:space="0" w:color="89C2E5" w:themeColor="accent3" w:themeTint="66"/&gt;&lt;w:left w:val="single" w:sz="4" w:space="0" w:color="89C2E5" w:themeColor="accent3" w:themeTint="66"/&gt;&lt;w:bottom w:val="single" w:sz="4" w:space="0" w:color="89C2E5" w:themeColor="accent3" w:themeTint="66"/&gt;&lt;w:right w:val="single" w:sz="4" w:space="0" w:color="89C2E5" w:themeColor="accent3" w:themeTint="66"/&gt;&lt;w:insideH w:val="single" w:sz="4" w:space="0" w:color="89C2E5" w:themeColor="accent3" w:themeTint="66"/&gt;&lt;w:insideV w:val="single" w:sz="4" w:space="0" w:color="89C2E5" w:themeColor="accent3" w:themeTint="66"/&gt;&lt;/w:tblBorders&gt;&lt;/w:tblPr&gt;&lt;w:tblStylePr w:type="firstRow"&gt;&lt;w:rPr&gt;&lt;w:b/&gt;&lt;w:bCs/&gt;&lt;/w:rPr&gt;&lt;w:tblPr/&gt;&lt;w:tcPr&gt;&lt;w:tcBorders&gt;&lt;w:bottom w:val="single" w:sz="12" w:space="0" w:color="4DA4D8" w:themeColor="accent3" w:themeTint="99"/&gt;&lt;/w:tcBorders&gt;&lt;/w:tcPr&gt;&lt;/w:tblStylePr&gt;&lt;w:tblStylePr w:type="lastRow"&gt;&lt;w:rPr&gt;&lt;w:b/&gt;&lt;w:bCs/&gt;&lt;/w:rPr&gt;&lt;w:tblPr/&gt;&lt;w:tcPr&gt;&lt;w:tcBorders&gt;&lt;w:top w:val="double" w:sz="2" w:space="0" w:color="4DA4D8" w:themeColor="accent3" w:themeTint="99"/&gt;&lt;/w:tcBorders&gt;&lt;/w:tcPr&gt;&lt;/w:tblStylePr&gt;&lt;w:tblStylePr w:type="firstCol"&gt;&lt;w:rPr&gt;&lt;w:b/&gt;&lt;w:bCs/&gt;&lt;/w:rPr&gt;&lt;/w:tblStylePr&gt;&lt;w:tblStylePr w:type="lastCol"&gt;&lt;w:rPr&gt;&lt;w:b/&gt;&lt;w:bCs/&gt;&lt;/w:rPr&gt;&lt;/w:tblStylePr&gt;&lt;/w:style&gt;&lt;w:style w:type="table" w:styleId="GridTable1Light-Accent4"&gt;&lt;w:name w:val="Grid Table 1 Light Accent 4"/&gt;&lt;w:basedOn w:val="TableNormal"/&gt;&lt;w:uiPriority w:val="46"/&gt;&lt;w:rsid w:val="00AA75F6"/&gt;&lt;w:pPr&gt;&lt;w:spacing w:line="240" w:lineRule="auto"/&gt;&lt;/w:pPr&gt;&lt;w:tblPr&gt;&lt;w:tblStyleRowBandSize w:val="1"/&gt;&lt;w:tblStyleColBandSize w:val="1"/&gt;&lt;w:tblBorders&gt;&lt;w:top w:val="single" w:sz="4" w:space="0" w:color="B3D5AB" w:themeColor="accent4" w:themeTint="66"/&gt;&lt;w:left w:val="single" w:sz="4" w:space="0" w:color="B3D5AB" w:themeColor="accent4" w:themeTint="66"/&gt;&lt;w:bottom w:val="single" w:sz="4" w:space="0" w:color="B3D5AB" w:themeColor="accent4" w:themeTint="66"/&gt;&lt;w:right w:val="single" w:sz="4" w:space="0" w:color="B3D5AB" w:themeColor="accent4" w:themeTint="66"/&gt;&lt;w:insideH w:val="single" w:sz="4" w:space="0" w:color="B3D5AB" w:themeColor="accent4" w:themeTint="66"/&gt;&lt;w:insideV w:val="single" w:sz="4" w:space="0" w:color="B3D5AB" w:themeColor="accent4" w:themeTint="66"/&gt;&lt;/w:tblBorders&gt;&lt;/w:tblPr&gt;&lt;w:tblStylePr w:type="firstRow"&gt;&lt;w:rPr&gt;&lt;w:b/&gt;&lt;w:bCs/&gt;&lt;/w:rPr&gt;&lt;w:tblPr/&gt;&lt;w:tcPr&gt;&lt;w:tcBorders&gt;&lt;w:bottom w:val="single" w:sz="12" w:space="0" w:color="8DC182" w:themeColor="accent4" w:themeTint="99"/&gt;&lt;/w:tcBorders&gt;&lt;/w:tcPr&gt;&lt;/w:tblStylePr&gt;&lt;w:tblStylePr w:type="lastRow"&gt;&lt;w:rPr&gt;&lt;w:b/&gt;&lt;w:bCs/&gt;&lt;/w:rPr&gt;&lt;w:tblPr/&gt;&lt;w:tcPr&gt;&lt;w:tcBorders&gt;&lt;w:top w:val="double" w:sz="2" w:space="0" w:color="8DC182" w:themeColor="accent4" w:themeTint="99"/&gt;&lt;/w:tcBorders&gt;&lt;/w:tcPr&gt;&lt;/w:tblStylePr&gt;&lt;w:tblStylePr w:type="firstCol"&gt;&lt;w:rPr&gt;&lt;w:b/&gt;&lt;w:bCs/&gt;&lt;/w:rPr&gt;&lt;/w:tblStylePr&gt;&lt;w:tblStylePr w:type="lastCol"&gt;&lt;w:rPr&gt;&lt;w:b/&gt;&lt;w:bCs/&gt;&lt;/w:rPr&gt;&lt;/w:tblStylePr&gt;&lt;/w:style&gt;&lt;w:style w:type="table" w:styleId="GridTable1Light-Accent5"&gt;&lt;w:name w:val="Grid Table 1 Light Accent 5"/&gt;&lt;w:basedOn w:val="TableNormal"/&gt;&lt;w:uiPriority w:val="46"/&gt;&lt;w:rsid w:val="00AA75F6"/&gt;&lt;w:pPr&gt;&lt;w:spacing w:line="240" w:lineRule="auto"/&gt;&lt;/w:pPr&gt;&lt;w:tblPr&gt;&lt;w:tblStyleRowBandSize w:val="1"/&gt;&lt;w:tblStyleColBandSize w:val="1"/&gt;&lt;w:tblBorders&gt;&lt;w:top w:val="single" w:sz="4" w:space="0" w:color="B3D5AB" w:themeColor="accent5" w:themeTint="66"/&gt;&lt;w:left w:val="single" w:sz="4" w:space="0" w:color="B3D5AB" w:themeColor="accent5" w:themeTint="66"/&gt;&lt;w:bottom w:val="single" w:sz="4" w:space="0" w:color="B3D5AB" w:themeColor="accent5" w:themeTint="66"/&gt;&lt;w:right w:val="single" w:sz="4" w:space="0" w:color="B3D5AB" w:themeColor="accent5" w:themeTint="66"/&gt;&lt;w:insideH w:val="single" w:sz="4" w:space="0" w:color="B3D5AB" w:themeColor="accent5" w:themeTint="66"/&gt;&lt;w:insideV w:val="single" w:sz="4" w:space="0" w:color="B3D5AB" w:themeColor="accent5" w:themeTint="66"/&gt;&lt;/w:tblBorders&gt;&lt;/w:tblPr&gt;&lt;w:tblStylePr w:type="firstRow"&gt;&lt;w:rPr&gt;&lt;w:b/&gt;&lt;w:bCs/&gt;&lt;/w:rPr&gt;&lt;w:tblPr/&gt;&lt;w:tcPr&gt;&lt;w:tcBorders&gt;&lt;w:bottom w:val="single" w:sz="12" w:space="0" w:color="8DC182" w:themeColor="accent5" w:themeTint="99"/&gt;&lt;/w:tcBorders&gt;&lt;/w:tcPr&gt;&lt;/w:tblStylePr&gt;&lt;w:tblStylePr w:type="lastRow"&gt;&lt;w:rPr&gt;&lt;w:b/&gt;&lt;w:bCs/&gt;&lt;/w:rPr&gt;&lt;w:tblPr/&gt;&lt;w:tcPr&gt;&lt;w:tcBorders&gt;&lt;w:top w:val="double" w:sz="2" w:space="0" w:color="8DC182" w:themeColor="accent5" w:themeTint="99"/&gt;&lt;/w:tcBorders&gt;&lt;/w:tcPr&gt;&lt;/w:tblStylePr&gt;&lt;w:tblStylePr w:type="firstCol"&gt;&lt;w:rPr&gt;&lt;w:b/&gt;&lt;w:bCs/&gt;&lt;/w:rPr&gt;&lt;/w:tblStylePr&gt;&lt;w:tblStylePr w:type="lastCol"&gt;&lt;w:rPr&gt;&lt;w:b/&gt;&lt;w:bCs/&gt;&lt;/w:rPr&gt;&lt;/w:tblStylePr&gt;&lt;/w:style&gt;&lt;w:style w:type="table" w:styleId="GridTable1Light-Accent6"&gt;&lt;w:name w:val="Grid Table 1 Light Accent 6"/&gt;&lt;w:basedOn w:val="TableNormal"/&gt;&lt;w:uiPriority w:val="46"/&gt;&lt;w:rsid w:val="00AA75F6"/&gt;&lt;w:pPr&gt;&lt;w:spacing w:line="240" w:lineRule="auto"/&gt;&lt;/w:pPr&gt;&lt;w:tblPr&gt;&lt;w:tblStyleRowBandSize w:val="1"/&gt;&lt;w:tblStyleColBandSize w:val="1"/&gt;&lt;w:tblBorders&gt;&lt;w:top w:val="single" w:sz="4" w:space="0" w:color="BFAFCF" w:themeColor="accent6" w:themeTint="66"/&gt;&lt;w:left w:val="single" w:sz="4" w:space="0" w:color="BFAFCF" w:themeColor="accent6" w:themeTint="66"/&gt;&lt;w:bottom w:val="single" w:sz="4" w:space="0" w:color="BFAFCF" w:themeColor="accent6" w:themeTint="66"/&gt;&lt;w:right w:val="single" w:sz="4" w:space="0" w:color="BFAFCF" w:themeColor="accent6" w:themeTint="66"/&gt;&lt;w:insideH w:val="single" w:sz="4" w:space="0" w:color="BFAFCF" w:themeColor="accent6" w:themeTint="66"/&gt;&lt;w:insideV w:val="single" w:sz="4" w:space="0" w:color="BFAFCF" w:themeColor="accent6" w:themeTint="66"/&gt;&lt;/w:tblBorders&gt;&lt;/w:tblPr&gt;&lt;w:tblStylePr w:type="firstRow"&gt;&lt;w:rPr&gt;&lt;w:b/&gt;&lt;w:bCs/&gt;&lt;/w:rPr&gt;&lt;w:tblPr/&gt;&lt;w:tcPr&gt;&lt;w:tcBorders&gt;&lt;w:bottom w:val="single" w:sz="12" w:space="0" w:color="9F87B7" w:themeColor="accent6" w:themeTint="99"/&gt;&lt;/w:tcBorders&gt;&lt;/w:tcPr&gt;&lt;/w:tblStylePr&gt;&lt;w:tblStylePr w:type="lastRow"&gt;&lt;w:rPr&gt;&lt;w:b/&gt;&lt;w:bCs/&gt;&lt;/w:rPr&gt;&lt;w:tblPr/&gt;&lt;w:tcPr&gt;&lt;w:tcBorders&gt;&lt;w:top w:val="double" w:sz="2" w:space="0" w:color="9F87B7" w:themeColor="accent6" w:themeTint="99"/&gt;&lt;/w:tcBorders&gt;&lt;/w:tcPr&gt;&lt;/w:tblStylePr&gt;&lt;w:tblStylePr w:type="firstCol"&gt;&lt;w:rPr&gt;&lt;w:b/&gt;&lt;w:bCs/&gt;&lt;/w:rPr&gt;&lt;/w:tblStylePr&gt;&lt;w:tblStylePr w:type="lastCol"&gt;&lt;w:rPr&gt;&lt;w:b/&gt;&lt;w:bCs/&gt;&lt;/w:rPr&gt;&lt;/w:tblStylePr&gt;&lt;/w:style&gt;&lt;w:style w:type="table" w:styleId="GridTable2"&gt;&lt;w:name w:val="Grid Table 2"/&gt;&lt;w:basedOn w:val="TableNormal"/&gt;&lt;w:uiPriority w:val="47"/&gt;&lt;w:rsid w:val="00AA75F6"/&gt;&lt;w:pPr&gt;&lt;w:spacing w:line="240" w:lineRule="auto"/&gt;&lt;/w:pPr&gt;&lt;w:tblPr&gt;&lt;w:tblStyleRowBandSize w:val="1"/&gt;&lt;w:tblStyleColBandSize w:val="1"/&gt;&lt;w:tblBorders&gt;&lt;w:top w:val="single" w:sz="2" w:space="0" w:color="666666" w:themeColor="text1" w:themeTint="99"/&gt;&lt;w:bottom w:val="single" w:sz="2" w:space="0" w:color="666666" w:themeColor="text1" w:themeTint="99"/&gt;&lt;w:insideH w:val="single" w:sz="2" w:space="0" w:color="666666" w:themeColor="text1" w:themeTint="99"/&gt;&lt;w:insideV w:val="single" w:sz="2" w:space="0" w:color="666666" w:themeColor="text1" w:themeTint="99"/&gt;&lt;/w:tblBorders&gt;&lt;/w:tblPr&gt;&lt;w:tblStylePr w:type="firstRow"&gt;&lt;w:rPr&gt;&lt;w:b/&gt;&lt;w:bCs/&gt;&lt;/w:rPr&gt;&lt;w:tblPr/&gt;&lt;w:tcPr&gt;&lt;w:tcBorders&gt;&lt;w:top w:val="nil"/&gt;&lt;w:bottom w:val="single" w:sz="12" w:space="0" w:color="666666" w:themeColor="text1"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w:color="666666" w:themeColor="text1"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w:styleId="GridTable2-Accent1"&gt;&lt;w:name w:val="Grid Table 2 Accent 1"/&gt;&lt;w:basedOn w:val="TableNormal"/&gt;&lt;w:uiPriority w:val="47"/&gt;&lt;w:rsid w:val="00AA75F6"/&gt;&lt;w:pPr&gt;&lt;w:spacing w:line="240" w:lineRule="auto"/&gt;&lt;/w:pPr&gt;&lt;w:tblPr&gt;&lt;w:tblStyleRowBandSize w:val="1"/&gt;&lt;w:tblStyleColBandSize w:val="1"/&gt;&lt;w:tblBorders&gt;&lt;w:top w:val="single" w:sz="2" w:space="0" w:color="7AB76D" w:themeColor="accent1" w:themeTint="99"/&gt;&lt;w:bottom w:val="single" w:sz="2" w:space="0" w:color="7AB76D" w:themeColor="accent1" w:themeTint="99"/&gt;&lt;w:insideH w:val="single" w:sz="2" w:space="0" w:color="7AB76D" w:themeColor="accent1" w:themeTint="99"/&gt;&lt;w:insideV w:val="single" w:sz="2" w:space="0" w:color="7AB76D" w:themeColor="accent1" w:themeTint="99"/&gt;&lt;/w:tblBorders&gt;&lt;/w:tblPr&gt;&lt;w:tblStylePr w:type="firstRow"&gt;&lt;w:rPr&gt;&lt;w:b/&gt;&lt;w:bCs/&gt;&lt;/w:rPr&gt;&lt;w:tblPr/&gt;&lt;w:tcPr&gt;&lt;w:tcBorders&gt;&lt;w:top w:val="nil"/&gt;&lt;w:bottom w:val="single" w:sz="12" w:space="0" w:color="7AB76D" w:themeColor="accent1"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w:color="7AB76D" w:themeColor="accent1"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w:fill="D2E7CE" w:themeFill="accent1" w:themeFillTint="33"/&gt;&lt;/w:tcPr&gt;&lt;/w:tblStylePr&gt;&lt;w:tblStylePr w:type="band1Horz"&gt;&lt;w:tblPr/&gt;&lt;w:tcPr&gt;&lt;w:shd w:val="clear" w:color="auto" w:fill="D2E7CE" w:themeFill="accent1" w:themeFillTint="33"/&gt;&lt;/w:tcPr&gt;&lt;/w:tblStylePr&gt;&lt;/w:style&gt;&lt;w:style w:type="table" w:styleId="GridTable2-Accent2"&gt;&lt;w:name w:val="Grid Table 2 Accent 2"/&gt;&lt;w:basedOn w:val="TableNormal"/&gt;&lt;w:uiPriority w:val="47"/&gt;&lt;w:rsid w:val="00AA75F6"/&gt;&lt;w:pPr&gt;&lt;w:spacing w:line="240" w:lineRule="auto"/&gt;&lt;/w:pPr&gt;&lt;w:tblPr&gt;&lt;w:tblStyleRowBandSize w:val="1"/&gt;&lt;w:tblStyleColBandSize w:val="1"/&gt;&lt;w:tblBorders&gt;&lt;w:top w:val="single" w:sz="2" w:space="0" w:color="D86B77" w:themeColor="accent2" w:themeTint="99"/&gt;&lt;w:bottom w:val="single" w:sz="2" w:space="0" w:color="D86B77" w:themeColor="accent2" w:themeTint="99"/&gt;&lt;w:insideH w:val="single" w:sz="2" w:space="0" w:color="D86B77" w:themeColor="accent2" w:themeTint="99"/&gt;&lt;w:insideV w:val="single" w:sz="2" w:space="0" w:color="D86B77" w:themeColor="accent2" w:themeTint="99"/&gt;&lt;/w:tblBorders&gt;&lt;/w:tblPr&gt;&lt;w:tblStylePr w:type="firstRow"&gt;&lt;w:rPr&gt;&lt;w:b/&gt;&lt;w:bCs/&gt;&lt;/w:rPr&gt;&lt;w:tblPr/&gt;&lt;w:tcPr&gt;&lt;w:tcBorders&gt;&lt;w:top w:val="nil"/&gt;&lt;w:bottom w:val="single" w:sz="12" w:space="0" w:color="D86B77" w:themeColor="accent2"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w:color="D86B77" w:themeColor="accent2"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w:fill="F2CDD1" w:themeFill="accent2" w:themeFillTint="33"/&gt;&lt;/w:tcPr&gt;&lt;/w:tblStylePr&gt;&lt;w:tblStylePr w:type="band1Horz"&gt;&lt;w:tblPr/&gt;&lt;w:tcPr&gt;&lt;w:shd w:val="clear" w:color="auto" w:fill="F2CDD1" w:themeFill="accent2" w:themeFillTint="33"/&gt;&lt;/w:tcPr&gt;&lt;/w:tblStylePr&gt;&lt;/w:style&gt;&lt;w:style w:type="table" w:styleId="GridTable2-Accent3"&gt;&lt;w:name w:val="Grid Table 2 Accent 3"/&gt;&lt;w:basedOn w:val="TableNormal"/&gt;&lt;w:uiPriority w:val="47"/&gt;&lt;w:rsid w:val="00AA75F6"/&gt;&lt;w:pPr&gt;&lt;w:spacing w:line="240" w:lineRule="auto"/&gt;&lt;/w:pPr&gt;&lt;w:tblPr&gt;&lt;w:tblStyleRowBandSize w:val="1"/&gt;&lt;w:tblStyleColBandSize w:val="1"/&gt;&lt;w:tblBorders&gt;&lt;w:top w:val="single" w:sz="2" w:space="0" w:color="4DA4D8" w:themeColor="accent3" w:themeTint="99"/&gt;&lt;w:bottom w:val="single" w:sz="2" w:space="0" w:color="4DA4D8" w:themeColor="accent3" w:themeTint="99"/&gt;&lt;w:insideH w:val="single" w:sz="2" w:space="0" w:color="4DA4D8" w:themeColor="accent3" w:themeTint="99"/&gt;&lt;w:insideV w:val="single" w:sz="2" w:space="0" w:color="4DA4D8" w:themeColor="accent3" w:themeTint="99"/&gt;&lt;/w:tblBorders&gt;&lt;/w:tblPr&gt;&lt;w:tblStylePr w:type="firstRow"&gt;&lt;w:rPr&gt;&lt;w:b/&gt;&lt;w:bCs/&gt;&lt;/w:rPr&gt;&lt;w:tblPr/&gt;&lt;w:tcPr&gt;&lt;w:tcBorders&gt;&lt;w:top w:val="nil"/&gt;&lt;w:bottom w:val="single" w:sz="12" w:space="0" w:color="4DA4D8" w:themeColor="accent3"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w:color="4DA4D8" w:themeColor="accent3"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w:fill="C3E0F2" w:themeFill="accent3" w:themeFillTint="33"/&gt;&lt;/w:tcPr&gt;&lt;/w:tblStylePr&gt;&lt;w:tblStylePr w:type="band1Horz"&gt;&lt;w:tblPr/&gt;&lt;w:tcPr&gt;&lt;w:shd w:val="clear" w:color="auto" w:fill="C3E0F2" w:themeFill="accent3" w:themeFillTint="33"/&gt;&lt;/w:tcPr&gt;&lt;/w:tblStylePr&gt;&lt;/w:style&gt;&lt;w:style w:type="table" w:styleId="GridTable2-Accent4"&gt;&lt;w:name w:val="Grid Table 2 Accent 4"/&gt;&lt;w:basedOn w:val="TableNormal"/&gt;&lt;w:uiPriority w:val="47"/&gt;&lt;w:rsid w:val="00AA75F6"/&gt;&lt;w:pPr&gt;&lt;w:spacing w:line="240" w:lineRule="auto"/&gt;&lt;/w:pPr&gt;&lt;w:tblPr&gt;&lt;w:tblStyleRowBandSize w:val="1"/&gt;&lt;w:tblStyleColBandSize w:val="1"/&gt;&lt;w:tblBorders&gt;&lt;w:top w:val="single" w:sz="2" w:space="0" w:color="8DC182" w:themeColor="accent4" w:themeTint="99"/&gt;&lt;w:bottom w:val="single" w:sz="2" w:space="0" w:color="8DC182" w:themeColor="accent4" w:themeTint="99"/&gt;&lt;w:insideH w:val="single" w:sz="2" w:space="0" w:color="8DC182" w:themeColor="accent4" w:themeTint="99"/&gt;&lt;w:insideV w:val="single" w:sz="2" w:space="0" w:color="8DC182" w:themeColor="accent4" w:themeTint="99"/&gt;&lt;/w:tblBorders&gt;&lt;/w:tblPr&gt;&lt;w:tblStylePr w:type="firstRow"&gt;&lt;w:rPr&gt;&lt;w:b/&gt;&lt;w:bCs/&gt;&lt;/w:rPr&gt;&lt;w:tblPr/&gt;&lt;w:tcPr&gt;&lt;w:tcBorders&gt;&lt;w:top w:val="nil"/&gt;&lt;w:bottom w:val="single" w:sz="12" w:space="0" w:color="8DC182" w:themeColor="accent4"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w:color="8DC182" w:themeColor="accent4"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w:fill="D9EAD5" w:themeFill="accent4" w:themeFillTint="33"/&gt;&lt;/w:tcPr&gt;&lt;/w:tblStylePr&gt;&lt;w:tblStylePr w:type="band1Horz"&gt;&lt;w:tblPr/&gt;&lt;w:tcPr&gt;&lt;w:shd w:val="clear" w:color="auto" w:fill="D9EAD5" w:themeFill="accent4" w:themeFillTint="33"/&gt;&lt;/w:tcPr&gt;&lt;/w:tblStylePr&gt;&lt;/w:style&gt;&lt;w:style w:type="table" w:styleId="GridTable2-Accent5"&gt;&lt;w:name w:val="Grid Table 2 Accent 5"/&gt;&lt;w:basedOn w:val="TableNormal"/&gt;&lt;w:uiPriority w:val="47"/&gt;&lt;w:rsid w:val="00AA75F6"/&gt;&lt;w:pPr&gt;&lt;w:spacing w:line="240" w:lineRule="auto"/&gt;&lt;/w:pPr&gt;&lt;w:tblPr&gt;&lt;w:tblStyleRowBandSize w:val="1"/&gt;&lt;w:tblStyleColBandSize w:val="1"/&gt;&lt;w:tblBorders&gt;&lt;w:top w:val="single" w:sz="2" w:space="0" w:color="8DC182" w:themeColor="accent5" w:themeTint="99"/&gt;&lt;w:bottom w:val="single" w:sz="2" w:space="0" w:color="8DC182" w:themeColor="accent5" w:themeTint="99"/&gt;&lt;w:insideH w:val="single" w:sz="2" w:space="0" w:color="8DC182" w:themeColor="accent5" w:themeTint="99"/&gt;&lt;w:insideV w:val="single" w:sz="2" w:space="0" w:color="8DC182" w:themeColor="accent5" w:themeTint="99"/&gt;&lt;/w:tblBorders&gt;&lt;/w:tblPr&gt;&lt;w:tblStylePr w:type="firstRow"&gt;&lt;w:rPr&gt;&lt;w:b/&gt;&lt;w:bCs/&gt;&lt;/w:rPr&gt;&lt;w:tblPr/&gt;&lt;w:tcPr&gt;&lt;w:tcBorders&gt;&lt;w:top w:val="nil"/&gt;&lt;w:bottom w:val="single" w:sz="12" w:space="0" w:color="8DC182" w:themeColor="accent5"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w:color="8DC182" w:themeColor="accent5"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w:fill="D9EAD5" w:themeFill="accent5" w:themeFillTint="33"/&gt;&lt;/w:tcPr&gt;&lt;/w:tblStylePr&gt;&lt;w:tblStylePr w:type="band1Horz"&gt;&lt;w:tblPr/&gt;&lt;w:tcPr&gt;&lt;w:shd w:val="clear" w:color="auto" w:fill="D9EAD5" w:themeFill="accent5" w:themeFillTint="33"/&gt;&lt;/w:tcPr&gt;&lt;/w:tblStylePr&gt;&lt;/w:style&gt;&lt;w:style w:type="table" w:styleId="GridTable2-Accent6"&gt;&lt;w:name w:val="Grid Table 2 Accent 6"/&gt;&lt;w:basedOn w:val="TableNormal"/&gt;&lt;w:uiPriority w:val="47"/&gt;&lt;w:rsid w:val="00AA75F6"/&gt;&lt;w:pPr&gt;&lt;w:spacing w:line="240" w:lineRule="auto"/&gt;&lt;/w:pPr&gt;&lt;w:tblPr&gt;&lt;w:tblStyleRowBandSize w:val="1"/&gt;&lt;w:tblStyleColBandSize w:val="1"/&gt;&lt;w:tblBorders&gt;&lt;w:top w:val="single" w:sz="2" w:space="0" w:color="9F87B7" w:themeColor="accent6" w:themeTint="99"/&gt;&lt;w:bottom w:val="single" w:sz="2" w:space="0" w:color="9F87B7" w:themeColor="accent6" w:themeTint="99"/&gt;&lt;w:insideH w:val="single" w:sz="2" w:space="0" w:color="9F87B7" w:themeColor="accent6" w:themeTint="99"/&gt;&lt;w:insideV w:val="single" w:sz="2" w:space="0" w:color="9F87B7" w:themeColor="accent6" w:themeTint="99"/&gt;&lt;/w:tblBorders&gt;&lt;/w:tblPr&gt;&lt;w:tblStylePr w:type="firstRow"&gt;&lt;w:rPr&gt;&lt;w:b/&gt;&lt;w:bCs/&gt;&lt;/w:rPr&gt;&lt;w:tblPr/&gt;&lt;w:tcPr&gt;&lt;w:tcBorders&gt;&lt;w:top w:val="nil"/&gt;&lt;w:bottom w:val="single" w:sz="12" w:space="0" w:color="9F87B7" w:themeColor="accent6"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w:color="9F87B7" w:themeColor="accent6"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w:fill="DFD7E7" w:themeFill="accent6" w:themeFillTint="33"/&gt;&lt;/w:tcPr&gt;&lt;/w:tblStylePr&gt;&lt;w:tblStylePr w:type="band1Horz"&gt;&lt;w:tblPr/&gt;&lt;w:tcPr&gt;&lt;w:shd w:val="clear" w:color="auto" w:fill="DFD7E7" w:themeFill="accent6" w:themeFillTint="33"/&gt;&lt;/w:tcPr&gt;&lt;/w:tblStylePr&gt;&lt;/w:style&gt;&lt;w:style w:type="table" w:styleId="GridTable3"&gt;&lt;w:name w:val="Grid Table 3"/&gt;&lt;w:basedOn w:val="TableNormal"/&gt;&lt;w:uiPriority w:val="48"/&gt;&lt;w:rsid w:val="00AA75F6"/&gt;&lt;w:pPr&gt;&lt;w:spacing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w:type="neCell"&gt;&lt;w:tblPr/&gt;&lt;w:tcPr&gt;&lt;w:tcBorders&gt;&lt;w:bottom w:val="single" w:sz="4" w:space="0" w:color="666666" w:themeColor="text1" w:themeTint="99"/&gt;&lt;/w:tcBorders&gt;&lt;/w:tcPr&gt;&lt;/w:tblStylePr&gt;&lt;w:tblStylePr w:type="nwCell"&gt;&lt;w:tblPr/&gt;&lt;w:tcPr&gt;&lt;w:tcBorders&gt;&lt;w:bottom w:val="single" w:sz="4" w:space="0" w:color="666666" w:themeColor="text1" w:themeTint="99"/&gt;&lt;/w:tcBorders&gt;&lt;/w:tcPr&gt;&lt;/w:tblStylePr&gt;&lt;w:tblStylePr w:type="seCell"&gt;&lt;w:tblPr/&gt;&lt;w:tcPr&gt;&lt;w:tcBorders&gt;&lt;w:top w:val="single" w:sz="4" w:space="0" w:color="666666" w:themeColor="text1" w:themeTint="99"/&gt;&lt;/w:tcBorders&gt;&lt;/w:tcPr&gt;&lt;/w:tblStylePr&gt;&lt;w:tblStylePr w:type="swCell"&gt;&lt;w:tblPr/&gt;&lt;w:tcPr&gt;&lt;w:tcBorders&gt;&lt;w:top w:val="single" w:sz="4" w:space="0" w:color="666666" w:themeColor="text1" w:themeTint="99"/&gt;&lt;/w:tcBorders&gt;&lt;/w:tcPr&gt;&lt;/w:tblStylePr&gt;&lt;/w:style&gt;&lt;w:style w:type="table" w:styleId="GridTable3-Accent1"&gt;&lt;w:name w:val="Grid Table 3 Accent 1"/&gt;&lt;w:basedOn w:val="TableNormal"/&gt;&lt;w:uiPriority w:val="48"/&gt;&lt;w:rsid w:val="00AA75F6"/&gt;&lt;w:pPr&gt;&lt;w:spacing w:line="240" w:lineRule="auto"/&gt;&lt;/w:pPr&gt;&lt;w:tblPr&gt;&lt;w:tblStyleRowBandSize w:val="1"/&gt;&lt;w:tblStyleColBandSize w:val="1"/&gt;&lt;w:tblBorders&gt;&lt;w:top w:val="single" w:sz="4" w:space="0" w:color="7AB76D" w:themeColor="accent1" w:themeTint="99"/&gt;&lt;w:left w:val="single" w:sz="4" w:space="0" w:color="7AB76D" w:themeColor="accent1" w:themeTint="99"/&gt;&lt;w:bottom w:val="single" w:sz="4" w:space="0" w:color="7AB76D" w:themeColor="accent1" w:themeTint="99"/&gt;&lt;w:right w:val="single" w:sz="4" w:space="0" w:color="7AB76D" w:themeColor="accent1" w:themeTint="99"/&gt;&lt;w:insideH w:val="single" w:sz="4" w:space="0" w:color="7AB76D" w:themeColor="accent1" w:themeTint="99"/&gt;&lt;w:insideV w:val="single" w:sz="4" w:space="0" w:color="7AB76D" w:themeColor="accent1"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w:fill="D2E7CE" w:themeFill="accent1" w:themeFillTint="33"/&gt;&lt;/w:tcPr&gt;&lt;/w:tblStylePr&gt;&lt;w:tblStylePr w:type="band1Horz"&gt;&lt;w:tblPr/&gt;&lt;w:tcPr&gt;&lt;w:shd w:val="clear" w:color="auto" w:fill="D2E7CE" w:themeFill="accent1" w:themeFillTint="33"/&gt;&lt;/w:tcPr&gt;&lt;/w:tblStylePr&gt;&lt;w:tblStylePr w:type="neCell"&gt;&lt;w:tblPr/&gt;&lt;w:tcPr&gt;&lt;w:tcBorders&gt;&lt;w:bottom w:val="single" w:sz="4" w:space="0" w:color="7AB76D" w:themeColor="accent1" w:themeTint="99"/&gt;&lt;/w:tcBorders&gt;&lt;/w:tcPr&gt;&lt;/w:tblStylePr&gt;&lt;w:tblStylePr w:type="nwCell"&gt;&lt;w:tblPr/&gt;&lt;w:tcPr&gt;&lt;w:tcBorders&gt;&lt;w:bottom w:val="single" w:sz="4" w:space="0" w:color="7AB76D" w:themeColor="accent1" w:themeTint="99"/&gt;&lt;/w:tcBorders&gt;&lt;/w:tcPr&gt;&lt;/w:tblStylePr&gt;&lt;w:tblStylePr w:type="seCell"&gt;&lt;w:tblPr/&gt;&lt;w:tcPr&gt;&lt;w:tcBorders&gt;&lt;w:top w:val="single" w:sz="4" w:space="0" w:color="7AB76D" w:themeColor="accent1" w:themeTint="99"/&gt;&lt;/w:tcBorders&gt;&lt;/w:tcPr&gt;&lt;/w:tblStylePr&gt;&lt;w:tblStylePr w:type="swCell"&gt;&lt;w:tblPr/&gt;&lt;w:tcPr&gt;&lt;w:tcBorders&gt;&lt;w:top w:val="single" w:sz="4" w:space="0" w:color="7AB76D" w:themeColor="accent1" w:themeTint="99"/&gt;&lt;/w:tcBorders&gt;&lt;/w:tcPr&gt;&lt;/w:tblStylePr&gt;&lt;/w:style&gt;&lt;w:style w:type="table" w:styleId="GridTable3-Accent2"&gt;&lt;w:name w:val="Grid Table 3 Accent 2"/&gt;&lt;w:basedOn w:val="TableNormal"/&gt;&lt;w:uiPriority w:val="48"/&gt;&lt;w:rsid w:val="00AA75F6"/&gt;&lt;w:pPr&gt;&lt;w:spacing w:line="240" w:lineRule="auto"/&gt;&lt;/w:pPr&gt;&lt;w:tblPr&gt;&lt;w:tblStyleRowBandSize w:val="1"/&gt;&lt;w:tblStyleColBandSize w:val="1"/&gt;&lt;w:tblBorders&gt;&lt;w:top w:val="single" w:sz="4" w:space="0" w:color="D86B77" w:themeColor="accent2" w:themeTint="99"/&gt;&lt;w:left w:val="single" w:sz="4" w:space="0" w:color="D86B77" w:themeColor="accent2" w:themeTint="99"/&gt;&lt;w:bottom w:val="single" w:sz="4" w:space="0" w:color="D86B77" w:themeColor="accent2" w:themeTint="99"/&gt;&lt;w:right w:val="single" w:sz="4" w:space="0" w:color="D86B77" w:themeColor="accent2" w:themeTint="99"/&gt;&lt;w:insideH w:val="single" w:sz="4" w:space="0" w:color="D86B77" w:themeColor="accent2" w:themeTint="99"/&gt;&lt;w:insideV w:val="single" w:sz="4" w:space="0" w:color="D86B77" w:themeColor="accent2"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w:fill="F2CDD1" w:themeFill="accent2" w:themeFillTint="33"/&gt;&lt;/w:tcPr&gt;&lt;/w:tblStylePr&gt;&lt;w:tblStylePr w:type="band1Horz"&gt;&lt;w:tblPr/&gt;&lt;w:tcPr&gt;&lt;w:shd w:val="clear" w:color="auto" w:fill="F2CDD1" w:themeFill="accent2" w:themeFillTint="33"/&gt;&lt;/w:tcPr&gt;&lt;/w:tblStylePr&gt;&lt;w:tblStylePr w:type="neCell"&gt;&lt;w:tblPr/&gt;&lt;w:tcPr&gt;&lt;w:tcBorders&gt;&lt;w:bottom w:val="single" w:sz="4" w:space="0" w:color="D86B77" w:themeColor="accent2" w:themeTint="99"/&gt;&lt;/w:tcBorders&gt;&lt;/w:tcPr&gt;&lt;/w:tblStylePr&gt;&lt;w:tblStylePr w:type="nwCell"&gt;&lt;w:tblPr/&gt;&lt;w:tcPr&gt;&lt;w:tcBorders&gt;&lt;w:bottom w:val="single" w:sz="4" w:space="0" w:color="D86B77" w:themeColor="accent2" w:themeTint="99"/&gt;&lt;/w:tcBorders&gt;&lt;/w:tcPr&gt;&lt;/w:tblStylePr&gt;&lt;w:tblStylePr w:type="seCell"&gt;&lt;w:tblPr/&gt;&lt;w:tcPr&gt;&lt;w:tcBorders&gt;&lt;w:top w:val="single" w:sz="4" w:space="0" w:color="D86B77" w:themeColor="accent2" w:themeTint="99"/&gt;&lt;/w:tcBorders&gt;&lt;/w:tcPr&gt;&lt;/w:tblStylePr&gt;&lt;w:tblStylePr w:type="swCell"&gt;&lt;w:tblPr/&gt;&lt;w:tcPr&gt;&lt;w:tcBorders&gt;&lt;w:top w:val="single" w:sz="4" w:space="0" w:color="D86B77" w:themeColor="accent2" w:themeTint="99"/&gt;&lt;/w:tcBorders&gt;&lt;/w:tcPr&gt;&lt;/w:tblStylePr&gt;&lt;/w:style&gt;&lt;w:style w:type="table" w:styleId="GridTable3-Accent3"&gt;&lt;w:name w:val="Grid Table 3 Accent 3"/&gt;&lt;w:basedOn w:val="TableNormal"/&gt;&lt;w:uiPriority w:val="48"/&gt;&lt;w:rsid w:val="00AA75F6"/&gt;&lt;w:pPr&gt;&lt;w:spacing w:line="240" w:lineRule="auto"/&gt;&lt;/w:pPr&gt;&lt;w:tblPr&gt;&lt;w:tblStyleRowBandSize w:val="1"/&gt;&lt;w:tblStyleColBandSize w:val="1"/&gt;&lt;w:tblBorders&gt;&lt;w:top w:val="single" w:sz="4" w:space="0" w:color="4DA4D8" w:themeColor="accent3" w:themeTint="99"/&gt;&lt;w:left w:val="single" w:sz="4" w:space="0" w:color="4DA4D8" w:themeColor="accent3" w:themeTint="99"/&gt;&lt;w:bottom w:val="single" w:sz="4" w:space="0" w:color="4DA4D8" w:themeColor="accent3" w:themeTint="99"/&gt;&lt;w:right w:val="single" w:sz="4" w:space="0" w:color="4DA4D8" w:themeColor="accent3" w:themeTint="99"/&gt;&lt;w:insideH w:val="single" w:sz="4" w:space="0" w:color="4DA4D8" w:themeColor="accent3" w:themeTint="99"/&gt;&lt;w:insideV w:val="single" w:sz="4" w:space="0" w:color="4DA4D8" w:themeColor="accent3"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w:fill="C3E0F2" w:themeFill="accent3" w:themeFillTint="33"/&gt;&lt;/w:tcPr&gt;&lt;/w:tblStylePr&gt;&lt;w:tblStylePr w:type="band1Horz"&gt;&lt;w:tblPr/&gt;&lt;w:tcPr&gt;&lt;w:shd w:val="clear" w:color="auto" w:fill="C3E0F2" w:themeFill="accent3" w:themeFillTint="33"/&gt;&lt;/w:tcPr&gt;&lt;/w:tblStylePr&gt;&lt;w:tblStylePr w:type="neCell"&gt;&lt;w:tblPr/&gt;&lt;w:tcPr&gt;&lt;w:tcBorders&gt;&lt;w:bottom w:val="single" w:sz="4" w:space="0" w:color="4DA4D8" w:themeColor="accent3" w:themeTint="99"/&gt;&lt;/w:tcBorders&gt;&lt;/w:tcPr&gt;&lt;/w:tblStylePr&gt;&lt;w:tblStylePr w:type="nwCell"&gt;&lt;w:tblPr/&gt;&lt;w:tcPr&gt;&lt;w:tcBorders&gt;&lt;w:bottom w:val="single" w:sz="4" w:space="0" w:color="4DA4D8" w:themeColor="accent3" w:themeTint="99"/&gt;&lt;/w:tcBorders&gt;&lt;/w:tcPr&gt;&lt;/w:tblStylePr&gt;&lt;w:tblStylePr w:type="seCell"&gt;&lt;w:tblPr/&gt;&lt;w:tcPr&gt;&lt;w:tcBorders&gt;&lt;w:top w:val="single" w:sz="4" w:space="0" w:color="4DA4D8" w:themeColor="accent3" w:themeTint="99"/&gt;&lt;/w:tcBorders&gt;&lt;/w:tcPr&gt;&lt;/w:tblStylePr&gt;&lt;w:tblStylePr w:type="swCell"&gt;&lt;w:tblPr/&gt;&lt;w:tcPr&gt;&lt;w:tcBorders&gt;&lt;w:top w:val="single" w:sz="4" w:space="0" w:color="4DA4D8" w:themeColor="accent3" w:themeTint="99"/&gt;&lt;/w:tcBorders&gt;&lt;/w:tcPr&gt;&lt;/w:tblStylePr&gt;&lt;/w:style&gt;&lt;w:style w:type="table" w:styleId="GridTable3-Accent4"&gt;&lt;w:name w:val="Grid Table 3 Accent 4"/&gt;&lt;w:basedOn w:val="TableNormal"/&gt;&lt;w:uiPriority w:val="48"/&gt;&lt;w:rsid w:val="00AA75F6"/&gt;&lt;w:pPr&gt;&lt;w:spacing w:line="240" w:lineRule="auto"/&gt;&lt;/w:pPr&gt;&lt;w:tblPr&gt;&lt;w:tblStyleRowBandSize w:val="1"/&gt;&lt;w:tblStyleColBandSize w:val="1"/&gt;&lt;w:tblBorders&gt;&lt;w:top w:val="single" w:sz="4" w:space="0" w:color="8DC182" w:themeColor="accent4" w:themeTint="99"/&gt;&lt;w:left w:val="single" w:sz="4" w:space="0" w:color="8DC182" w:themeColor="accent4" w:themeTint="99"/&gt;&lt;w:bottom w:val="single" w:sz="4" w:space="0" w:color="8DC182" w:themeColor="accent4" w:themeTint="99"/&gt;&lt;w:right w:val="single" w:sz="4" w:space="0" w:color="8DC182" w:themeColor="accent4" w:themeTint="99"/&gt;&lt;w:insideH w:val="single" w:sz="4" w:space="0" w:color="8DC182" w:themeColor="accent4" w:themeTint="99"/&gt;&lt;w:insideV w:val="single" w:sz="4" w:space="0" w:color="8DC182" w:themeColor="accent4"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w:fill="D9EAD5" w:themeFill="accent4" w:themeFillTint="33"/&gt;&lt;/w:tcPr&gt;&lt;/w:tblStylePr&gt;&lt;w:tblStylePr w:type="band1Horz"&gt;&lt;w:tblPr/&gt;&lt;w:tcPr&gt;&lt;w:shd w:val="clear" w:color="auto" w:fill="D9EAD5" w:themeFill="accent4" w:themeFillTint="33"/&gt;&lt;/w:tcPr&gt;&lt;/w:tblStylePr&gt;&lt;w:tblStylePr w:type="neCell"&gt;&lt;w:tblPr/&gt;&lt;w:tcPr&gt;&lt;w:tcBorders&gt;&lt;w:bottom w:val="single" w:sz="4" w:space="0" w:color="8DC182" w:themeColor="accent4" w:themeTint="99"/&gt;&lt;/w:tcBorders&gt;&lt;/w:tcPr&gt;&lt;/w:tblStylePr&gt;&lt;w:tblStylePr w:type="nwCell"&gt;&lt;w:tblPr/&gt;&lt;w:tcPr&gt;&lt;w:tcBorders&gt;&lt;w:bottom w:val="single" w:sz="4" w:space="0" w:color="8DC182" w:themeColor="accent4" w:themeTint="99"/&gt;&lt;/w:tcBorders&gt;&lt;/w:tcPr&gt;&lt;/w:tblStylePr&gt;&lt;w:tblStylePr w:type="seCell"&gt;&lt;w:tblPr/&gt;&lt;w:tcPr&gt;&lt;w:tcBorders&gt;&lt;w:top w:val="single" w:sz="4" w:space="0" w:color="8DC182" w:themeColor="accent4" w:themeTint="99"/&gt;&lt;/w:tcBorders&gt;&lt;/w:tcPr&gt;&lt;/w:tblStylePr&gt;&lt;w:tblStylePr w:type="swCell"&gt;&lt;w:tblPr/&gt;&lt;w:tcPr&gt;&lt;w:tcBorders&gt;&lt;w:top w:val="single" w:sz="4" w:space="0" w:color="8DC182" w:themeColor="accent4" w:themeTint="99"/&gt;&lt;/w:tcBorders&gt;&lt;/w:tcPr&gt;&lt;/w:tblStylePr&gt;&lt;/w:style&gt;&lt;w:style w:type="table" w:styleId="GridTable3-Accent5"&gt;&lt;w:name w:val="Grid Table 3 Accent 5"/&gt;&lt;w:basedOn w:val="TableNormal"/&gt;&lt;w:uiPriority w:val="48"/&gt;&lt;w:rsid w:val="00AA75F6"/&gt;&lt;w:pPr&gt;&lt;w:spacing w:line="240" w:lineRule="auto"/&gt;&lt;/w:pPr&gt;&lt;w:tblPr&gt;&lt;w:tblStyleRowBandSize w:val="1"/&gt;&lt;w:tblStyleColBandSize w:val="1"/&gt;&lt;w:tblBorders&gt;&lt;w:top w:val="single" w:sz="4" w:space="0" w:color="8DC182" w:themeColor="accent5" w:themeTint="99"/&gt;&lt;w:left w:val="single" w:sz="4" w:space="0" w:color="8DC182" w:themeColor="accent5" w:themeTint="99"/&gt;&lt;w:bottom w:val="single" w:sz="4" w:space="0" w:color="8DC182" w:themeColor="accent5" w:themeTint="99"/&gt;&lt;w:right w:val="single" w:sz="4" w:space="0" w:color="8DC182" w:themeColor="accent5" w:themeTint="99"/&gt;&lt;w:insideH w:val="single" w:sz="4" w:space="0" w:color="8DC182" w:themeColor="accent5" w:themeTint="99"/&gt;&lt;w:insideV w:val="single" w:sz="4" w:space="0" w:color="8DC182" w:themeColor="accent5"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w:fill="D9EAD5" w:themeFill="accent5" w:themeFillTint="33"/&gt;&lt;/w:tcPr&gt;&lt;/w:tblStylePr&gt;&lt;w:tblStylePr w:type="band1Horz"&gt;&lt;w:tblPr/&gt;&lt;w:tcPr&gt;&lt;w:shd w:val="clear" w:color="auto" w:fill="D9EAD5" w:themeFill="accent5" w:themeFillTint="33"/&gt;&lt;/w:tcPr&gt;&lt;/w:tblStylePr&gt;&lt;w:tblStylePr w:type="neCell"&gt;&lt;w:tblPr/&gt;&lt;w:tcPr&gt;&lt;w:tcBorders&gt;&lt;w:bottom w:val="single" w:sz="4" w:space="0" w:color="8DC182" w:themeColor="accent5" w:themeTint="99"/&gt;&lt;/w:tcBorders&gt;&lt;/w:tcPr&gt;&lt;/w:tblStylePr&gt;&lt;w:tblStylePr w:type="nwCell"&gt;&lt;w:tblPr/&gt;&lt;w:tcPr&gt;&lt;w:tcBorders&gt;&lt;w:bottom w:val="single" w:sz="4" w:space="0" w:color="8DC182" w:themeColor="accent5" w:themeTint="99"/&gt;&lt;/w:tcBorders&gt;&lt;/w:tcPr&gt;&lt;/w:tblStylePr&gt;&lt;w:tblStylePr w:type="seCell"&gt;&lt;w:tblPr/&gt;&lt;w:tcPr&gt;&lt;w:tcBorders&gt;&lt;w:top w:val="single" w:sz="4" w:space="0" w:color="8DC182" w:themeColor="accent5" w:themeTint="99"/&gt;&lt;/w:tcBorders&gt;&lt;/w:tcPr&gt;&lt;/w:tblStylePr&gt;&lt;w:tblStylePr w:type="swCell"&gt;&lt;w:tblPr/&gt;&lt;w:tcPr&gt;&lt;w:tcBorders&gt;&lt;w:top w:val="single" w:sz="4" w:space="0" w:color="8DC182" w:themeColor="accent5" w:themeTint="99"/&gt;&lt;/w:tcBorders&gt;&lt;/w:tcPr&gt;&lt;/w:tblStylePr&gt;&lt;/w:style&gt;&lt;w:style w:type="table" w:styleId="GridTable3-Accent6"&gt;&lt;w:name w:val="Grid Table 3 Accent 6"/&gt;&lt;w:basedOn w:val="TableNormal"/&gt;&lt;w:uiPriority w:val="48"/&gt;&lt;w:rsid w:val="00AA75F6"/&gt;&lt;w:pPr&gt;&lt;w:spacing w:line="240" w:lineRule="auto"/&gt;&lt;/w:pPr&gt;&lt;w:tblPr&gt;&lt;w:tblStyleRowBandSize w:val="1"/&gt;&lt;w:tblStyleColBandSize w:val="1"/&gt;&lt;w:tblBorders&gt;&lt;w:top w:val="single" w:sz="4" w:space="0" w:color="9F87B7" w:themeColor="accent6" w:themeTint="99"/&gt;&lt;w:left w:val="single" w:sz="4" w:space="0" w:color="9F87B7" w:themeColor="accent6" w:themeTint="99"/&gt;&lt;w:bottom w:val="single" w:sz="4" w:space="0" w:color="9F87B7" w:themeColor="accent6" w:themeTint="99"/&gt;&lt;w:right w:val="single" w:sz="4" w:space="0" w:color="9F87B7" w:themeColor="accent6" w:themeTint="99"/&gt;&lt;w:insideH w:val="single" w:sz="4" w:space="0" w:color="9F87B7" w:themeColor="accent6" w:themeTint="99"/&gt;&lt;w:insideV w:val="single" w:sz="4" w:space="0" w:color="9F87B7" w:themeColor="accent6"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w:fill="DFD7E7" w:themeFill="accent6" w:themeFillTint="33"/&gt;&lt;/w:tcPr&gt;&lt;/w:tblStylePr&gt;&lt;w:tblStylePr w:type="band1Horz"&gt;&lt;w:tblPr/&gt;&lt;w:tcPr&gt;&lt;w:shd w:val="clear" w:color="auto" w:fill="DFD7E7" w:themeFill="accent6" w:themeFillTint="33"/&gt;&lt;/w:tcPr&gt;&lt;/w:tblStylePr&gt;&lt;w:tblStylePr w:type="neCell"&gt;&lt;w:tblPr/&gt;&lt;w:tcPr&gt;&lt;w:tcBorders&gt;&lt;w:bottom w:val="single" w:sz="4" w:space="0" w:color="9F87B7" w:themeColor="accent6" w:themeTint="99"/&gt;&lt;/w:tcBorders&gt;&lt;/w:tcPr&gt;&lt;/w:tblStylePr&gt;&lt;w:tblStylePr w:type="nwCell"&gt;&lt;w:tblPr/&gt;&lt;w:tcPr&gt;&lt;w:tcBorders&gt;&lt;w:bottom w:val="single" w:sz="4" w:space="0" w:color="9F87B7" w:themeColor="accent6" w:themeTint="99"/&gt;&lt;/w:tcBorders&gt;&lt;/w:tcPr&gt;&lt;/w:tblStylePr&gt;&lt;w:tblStylePr w:type="seCell"&gt;&lt;w:tblPr/&gt;&lt;w:tcPr&gt;&lt;w:tcBorders&gt;&lt;w:top w:val="single" w:sz="4" w:space="0" w:color="9F87B7" w:themeColor="accent6" w:themeTint="99"/&gt;&lt;/w:tcBorders&gt;&lt;/w:tcPr&gt;&lt;/w:tblStylePr&gt;&lt;w:tblStylePr w:type="swCell"&gt;&lt;w:tblPr/&gt;&lt;w:tcPr&gt;&lt;w:tcBorders&gt;&lt;w:top w:val="single" w:sz="4" w:space="0" w:color="9F87B7" w:themeColor="accent6" w:themeTint="99"/&gt;&lt;/w:tcBorders&gt;&lt;/w:tcPr&gt;&lt;/w:tblStylePr&gt;&lt;/w:style&gt;&lt;w:style w:type="table" w:styleId="GridTable4"&gt;&lt;w:name w:val="Grid Table 4"/&gt;&lt;w:basedOn w:val="TableNormal"/&gt;&lt;w:uiPriority w:val="49"/&gt;&lt;w:rsid w:val="00AA75F6"/&gt;&lt;w:pPr&gt;&lt;w:spacing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w:type="firstRow"&gt;&lt;w:rPr&gt;&lt;w:b/&gt;&lt;w:bCs/&gt;&lt;w:color w:val="FFFFFF" w:themeColor="background1"/&gt;&lt;/w:rPr&gt;&lt;w:tblPr/&gt;&lt;w:tcPr&gt;&lt;w:tcBorders&gt;&lt;w:top w:val="single" w:sz="4" w:space="0" w:color="000000" w:themeColor="text1"/&gt;&lt;w:left w:val="single" w:sz="4" w:space="0" w:color="000000" w:themeColor="text1"/&gt;&lt;w:bottom w:val="single" w:sz="4" w:space="0" w:color="000000" w:themeColor="text1"/&gt;&lt;w:right w:val="single" w:sz="4" w:space="0" w:color="000000" w:themeColor="text1"/&gt;&lt;w:insideH w:val="nil"/&gt;&lt;w:insideV w:val="nil"/&gt;&lt;/w:tcBorders&gt;&lt;w:shd w:val="clear" w:color="auto" w:fill="000000" w:themeFill="text1"/&gt;&lt;/w:tcPr&gt;&lt;/w:tblStylePr&gt;&lt;w:tblStylePr w:type="lastRow"&gt;&lt;w:rPr&gt;&lt;w:b/&gt;&lt;w:bCs/&gt;&lt;/w:rPr&gt;&lt;w:tblPr/&gt;&lt;w:tcPr&gt;&lt;w:tcBorders&gt;&lt;w:top w:val="double" w:sz="4" w:space="0" w:color="000000" w:themeColor="text1"/&gt;&lt;/w:tcBorders&gt;&lt;/w:tcPr&gt;&lt;/w:tblStylePr&gt;&lt;w:tblStylePr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w:styleId="GridTable4-Accent1"&gt;&lt;w:name w:val="Grid Table 4 Accent 1"/&gt;&lt;w:basedOn w:val="TableNormal"/&gt;&lt;w:uiPriority w:val="49"/&gt;&lt;w:rsid w:val="00AA75F6"/&gt;&lt;w:pPr&gt;&lt;w:spacing w:line="240" w:lineRule="auto"/&gt;&lt;/w:pPr&gt;&lt;w:tblPr&gt;&lt;w:tblStyleRowBandSize w:val="1"/&gt;&lt;w:tblStyleColBandSize w:val="1"/&gt;&lt;w:tblBorders&gt;&lt;w:top w:val="single" w:sz="4" w:space="0" w:color="7AB76D" w:themeColor="accent1" w:themeTint="99"/&gt;&lt;w:left w:val="single" w:sz="4" w:space="0" w:color="7AB76D" w:themeColor="accent1" w:themeTint="99"/&gt;&lt;w:bottom w:val="single" w:sz="4" w:space="0" w:color="7AB76D" w:themeColor="accent1" w:themeTint="99"/&gt;&lt;w:right w:val="single" w:sz="4" w:space="0" w:color="7AB76D" w:themeColor="accent1" w:themeTint="99"/&gt;&lt;w:insideH w:val="single" w:sz="4" w:space="0" w:color="7AB76D" w:themeColor="accent1" w:themeTint="99"/&gt;&lt;w:insideV w:val="single" w:sz="4" w:space="0" w:color="7AB76D" w:themeColor="accent1" w:themeTint="99"/&gt;&lt;/w:tblBorders&gt;&lt;/w:tblPr&gt;&lt;w:tblStylePr w:type="firstRow"&gt;&lt;w:rPr&gt;&lt;w:b/&gt;&lt;w:bCs/&gt;&lt;w:color w:val="FFFFFF" w:themeColor="background1"/&gt;&lt;/w:rPr&gt;&lt;w:tblPr/&gt;&lt;w:tcPr&gt;&lt;w:tcBorders&gt;&lt;w:top w:val="single" w:sz="4" w:space="0" w:color="3A6331" w:themeColor="accent1"/&gt;&lt;w:left w:val="single" w:sz="4" w:space="0" w:color="3A6331" w:themeColor="accent1"/&gt;&lt;w:bottom w:val="single" w:sz="4" w:space="0" w:color="3A6331" w:themeColor="accent1"/&gt;&lt;w:right w:val="single" w:sz="4" w:space="0" w:color="3A6331" w:themeColor="accent1"/&gt;&lt;w:insideH w:val="nil"/&gt;&lt;w:insideV w:val="nil"/&gt;&lt;/w:tcBorders&gt;&lt;w:shd w:val="clear" w:color="auto" w:fill="3A6331" w:themeFill="accent1"/&gt;&lt;/w:tcPr&gt;&lt;/w:tblStylePr&gt;&lt;w:tblStylePr w:type="lastRow"&gt;&lt;w:rPr&gt;&lt;w:b/&gt;&lt;w:bCs/&gt;&lt;/w:rPr&gt;&lt;w:tblPr/&gt;&lt;w:tcPr&gt;&lt;w:tcBorders&gt;&lt;w:top w:val="double" w:sz="4" w:space="0" w:color="3A6331" w:themeColor="accent1"/&gt;&lt;/w:tcBorders&gt;&lt;/w:tcPr&gt;&lt;/w:tblStylePr&gt;&lt;w:tblStylePr w:type="firstCol"&gt;&lt;w:rPr&gt;&lt;w:b/&gt;&lt;w:bCs/&gt;&lt;/w:rPr&gt;&lt;/w:tblStylePr&gt;&lt;w:tblStylePr w:type="lastCol"&gt;&lt;w:rPr&gt;&lt;w:b/&gt;&lt;w:bCs/&gt;&lt;/w:rPr&gt;&lt;/w:tblStylePr&gt;&lt;w:tblStylePr w:type="band1Vert"&gt;&lt;w:tblPr/&gt;&lt;w:tcPr&gt;&lt;w:shd w:val="clear" w:color="auto" w:fill="D2E7CE" w:themeFill="accent1" w:themeFillTint="33"/&gt;&lt;/w:tcPr&gt;&lt;/w:tblStylePr&gt;&lt;w:tblStylePr w:type="band1Horz"&gt;&lt;w:tblPr/&gt;&lt;w:tcPr&gt;&lt;w:shd w:val="clear" w:color="auto" w:fill="D2E7CE" w:themeFill="accent1" w:themeFillTint="33"/&gt;&lt;/w:tcPr&gt;&lt;/w:tblStylePr&gt;&lt;/w:style&gt;&lt;w:style w:type="table" w:styleId="GridTable4-Accent2"&gt;&lt;w:name w:val="Grid Table 4 Accent 2"/&gt;&lt;w:basedOn w:val="TableNormal"/&gt;&lt;w:uiPriority w:val="49"/&gt;&lt;w:rsid w:val="00AA75F6"/&gt;&lt;w:pPr&gt;&lt;w:spacing w:line="240" w:lineRule="auto"/&gt;&lt;/w:pPr&gt;&lt;w:tblPr&gt;&lt;w:tblStyleRowBandSize w:val="1"/&gt;&lt;w:tblStyleColBandSize w:val="1"/&gt;&lt;w:tblBorders&gt;&lt;w:top w:val="single" w:sz="4" w:space="0" w:color="D86B77" w:themeColor="accent2" w:themeTint="99"/&gt;&lt;w:left w:val="single" w:sz="4" w:space="0" w:color="D86B77" w:themeColor="accent2" w:themeTint="99"/&gt;&lt;w:bottom w:val="single" w:sz="4" w:space="0" w:color="D86B77" w:themeColor="accent2" w:themeTint="99"/&gt;&lt;w:right w:val="single" w:sz="4" w:space="0" w:color="D86B77" w:themeColor="accent2" w:themeTint="99"/&gt;&lt;w:insideH w:val="single" w:sz="4" w:space="0" w:color="D86B77" w:themeColor="accent2" w:themeTint="99"/&gt;&lt;w:insideV w:val="single" w:sz="4" w:space="0" w:color="D86B77" w:themeColor="accent2" w:themeTint="99"/&gt;&lt;/w:tblBorders&gt;&lt;/w:tblPr&gt;&lt;w:tblStylePr w:type="firstRow"&gt;&lt;w:rPr&gt;&lt;w:b/&gt;&lt;w:bCs/&gt;&lt;w:color w:val="FFFFFF" w:themeColor="background1"/&gt;&lt;/w:rPr&gt;&lt;w:tblPr/&gt;&lt;w:tcPr&gt;&lt;w:tcBorders&gt;&lt;w:top w:val="single" w:sz="4" w:space="0" w:color="9F2936" w:themeColor="accent2"/&gt;&lt;w:left w:val="single" w:sz="4" w:space="0" w:color="9F2936" w:themeColor="accent2"/&gt;&lt;w:bottom w:val="single" w:sz="4" w:space="0" w:color="9F2936" w:themeColor="accent2"/&gt;&lt;w:right w:val="single" w:sz="4" w:space="0" w:color="9F2936" w:themeColor="accent2"/&gt;&lt;w:insideH w:val="nil"/&gt;&lt;w:insideV w:val="nil"/&gt;&lt;/w:tcBorders&gt;&lt;w:shd w:val="clear" w:color="auto" w:fill="9F2936" w:themeFill="accent2"/&gt;&lt;/w:tcPr&gt;&lt;/w:tblStylePr&gt;&lt;w:tblStylePr w:type="lastRow"&gt;&lt;w:rPr&gt;&lt;w:b/&gt;&lt;w:bCs/&gt;&lt;/w:rPr&gt;&lt;w:tblPr/&gt;&lt;w:tcPr&gt;&lt;w:tcBorders&gt;&lt;w:top w:val="double" w:sz="4" w:space="0" w:color="9F2936" w:themeColor="accent2"/&gt;&lt;/w:tcBorders&gt;&lt;/w:tcPr&gt;&lt;/w:tblStylePr&gt;&lt;w:tblStylePr w:type="firstCol"&gt;&lt;w:rPr&gt;&lt;w:b/&gt;&lt;w:bCs/&gt;&lt;/w:rPr&gt;&lt;/w:tblStylePr&gt;&lt;w:tblStylePr w:type="lastCol"&gt;&lt;w:rPr&gt;&lt;w:b/&gt;&lt;w:bCs/&gt;&lt;/w:rPr&gt;&lt;/w:tblStylePr&gt;&lt;w:tblStylePr w:type="band1Vert"&gt;&lt;w:tblPr/&gt;&lt;w:tcPr&gt;&lt;w:shd w:val="clear" w:color="auto" w:fill="F2CDD1" w:themeFill="accent2" w:themeFillTint="33"/&gt;&lt;/w:tcPr&gt;&lt;/w:tblStylePr&gt;&lt;w:tblStylePr w:type="band1Horz"&gt;&lt;w:tblPr/&gt;&lt;w:tcPr&gt;&lt;w:shd w:val="clear" w:color="auto" w:fill="F2CDD1" w:themeFill="accent2" w:themeFillTint="33"/&gt;&lt;/w:tcPr&gt;&lt;/w:tblStylePr&gt;&lt;/w:style&gt;&lt;w:style w:type="table" w:styleId="GridTable4-Accent3"&gt;&lt;w:name w:val="Grid Table 4 Accent 3"/&gt;&lt;w:basedOn w:val="TableNormal"/&gt;&lt;w:uiPriority w:val="49"/&gt;&lt;w:rsid w:val="00AA75F6"/&gt;&lt;w:pPr&gt;&lt;w:spacing w:line="240" w:lineRule="auto"/&gt;&lt;/w:pPr&gt;&lt;w:tblPr&gt;&lt;w:tblStyleRowBandSize w:val="1"/&gt;&lt;w:tblStyleColBandSize w:val="1"/&gt;&lt;w:tblBorders&gt;&lt;w:top w:val="single" w:sz="4" w:space="0" w:color="4DA4D8" w:themeColor="accent3" w:themeTint="99"/&gt;&lt;w:left w:val="single" w:sz="4" w:space="0" w:color="4DA4D8" w:themeColor="accent3" w:themeTint="99"/&gt;&lt;w:bottom w:val="single" w:sz="4" w:space="0" w:color="4DA4D8" w:themeColor="accent3" w:themeTint="99"/&gt;&lt;w:right w:val="single" w:sz="4" w:space="0" w:color="4DA4D8" w:themeColor="accent3" w:themeTint="99"/&gt;&lt;w:insideH w:val="single" w:sz="4" w:space="0" w:color="4DA4D8" w:themeColor="accent3" w:themeTint="99"/&gt;&lt;w:insideV w:val="single" w:sz="4" w:space="0" w:color="4DA4D8" w:themeColor="accent3" w:themeTint="99"/&gt;&lt;/w:tblBorders&gt;&lt;/w:tblPr&gt;&lt;w:tblStylePr w:type="firstRow"&gt;&lt;w:rPr&gt;&lt;w:b/&gt;&lt;w:bCs/&gt;&lt;w:color w:val="FFFFFF" w:themeColor="background1"/&gt;&lt;/w:rPr&gt;&lt;w:tblPr/&gt;&lt;w:tcPr&gt;&lt;w:tcBorders&gt;&lt;w:top w:val="single" w:sz="4" w:space="0" w:color="1B587C" w:themeColor="accent3"/&gt;&lt;w:left w:val="single" w:sz="4" w:space="0" w:color="1B587C" w:themeColor="accent3"/&gt;&lt;w:bottom w:val="single" w:sz="4" w:space="0" w:color="1B587C" w:themeColor="accent3"/&gt;&lt;w:right w:val="single" w:sz="4" w:space="0" w:color="1B587C" w:themeColor="accent3"/&gt;&lt;w:insideH w:val="nil"/&gt;&lt;w:insideV w:val="nil"/&gt;&lt;/w:tcBorders&gt;&lt;w:shd w:val="clear" w:color="auto" w:fill="1B587C" w:themeFill="accent3"/&gt;&lt;/w:tcPr&gt;&lt;/w:tblStylePr&gt;&lt;w:tblStylePr w:type="lastRow"&gt;&lt;w:rPr&gt;&lt;w:b/&gt;&lt;w:bCs/&gt;&lt;/w:rPr&gt;&lt;w:tblPr/&gt;&lt;w:tcPr&gt;&lt;w:tcBorders&gt;&lt;w:top w:val="double" w:sz="4" w:space="0" w:color="1B587C" w:themeColor="accent3"/&gt;&lt;/w:tcBorders&gt;&lt;/w:tcPr&gt;&lt;/w:tblStylePr&gt;&lt;w:tblStylePr w:type="firstCol"&gt;&lt;w:rPr&gt;&lt;w:b/&gt;&lt;w:bCs/&gt;&lt;/w:rPr&gt;&lt;/w:tblStylePr&gt;&lt;w:tblStylePr w:type="lastCol"&gt;&lt;w:rPr&gt;&lt;w:b/&gt;&lt;w:bCs/&gt;&lt;/w:rPr&gt;&lt;/w:tblStylePr&gt;&lt;w:tblStylePr w:type="band1Vert"&gt;&lt;w:tblPr/&gt;&lt;w:tcPr&gt;&lt;w:shd w:val="clear" w:color="auto" w:fill="C3E0F2" w:themeFill="accent3" w:themeFillTint="33"/&gt;&lt;/w:tcPr&gt;&lt;/w:tblStylePr&gt;&lt;w:tblStylePr w:type="band1Horz"&gt;&lt;w:tblPr/&gt;&lt;w:tcPr&gt;&lt;w:shd w:val="clear" w:color="auto" w:fill="C3E0F2" w:themeFill="accent3" w:themeFillTint="33"/&gt;&lt;/w:tcPr&gt;&lt;/w:tblStylePr&gt;&lt;/w:style&gt;&lt;w:style w:type="table" w:styleId="GridTable4-Accent4"&gt;&lt;w:name w:val="Grid Table 4 Accent 4"/&gt;&lt;w:basedOn w:val="TableNormal"/&gt;&lt;w:uiPriority w:val="49"/&gt;&lt;w:rsid w:val="00AA75F6"/&gt;&lt;w:pPr&gt;&lt;w:spacing w:line="240" w:lineRule="auto"/&gt;&lt;/w:pPr&gt;&lt;w:tblPr&gt;&lt;w:tblStyleRowBandSize w:val="1"/&gt;&lt;w:tblStyleColBandSize w:val="1"/&gt;&lt;w:tblBorders&gt;&lt;w:top w:val="single" w:sz="4" w:space="0" w:color="8DC182" w:themeColor="accent4" w:themeTint="99"/&gt;&lt;w:left w:val="single" w:sz="4" w:space="0" w:color="8DC182" w:themeColor="accent4" w:themeTint="99"/&gt;&lt;w:bottom w:val="single" w:sz="4" w:space="0" w:color="8DC182" w:themeColor="accent4" w:themeTint="99"/&gt;&lt;w:right w:val="single" w:sz="4" w:space="0" w:color="8DC182" w:themeColor="accent4" w:themeTint="99"/&gt;&lt;w:insideH w:val="single" w:sz="4" w:space="0" w:color="8DC182" w:themeColor="accent4" w:themeTint="99"/&gt;&lt;w:insideV w:val="single" w:sz="4" w:space="0" w:color="8DC182" w:themeColor="accent4" w:themeTint="99"/&gt;&lt;/w:tblBorders&gt;&lt;/w:tblPr&gt;&lt;w:tblStylePr w:type="firstRow"&gt;&lt;w:rPr&gt;&lt;w:b/&gt;&lt;w:bCs/&gt;&lt;w:color w:val="FFFFFF" w:themeColor="background1"/&gt;&lt;/w:rPr&gt;&lt;w:tblPr/&gt;&lt;w:tcPr&gt;&lt;w:tcBorders&gt;&lt;w:top w:val="single" w:sz="4" w:space="0" w:color="4E8542" w:themeColor="accent4"/&gt;&lt;w:left w:val="single" w:sz="4" w:space="0" w:color="4E8542" w:themeColor="accent4"/&gt;&lt;w:bottom w:val="single" w:sz="4" w:space="0" w:color="4E8542" w:themeColor="accent4"/&gt;&lt;w:right w:val="single" w:sz="4" w:space="0" w:color="4E8542" w:themeColor="accent4"/&gt;&lt;w:insideH w:val="nil"/&gt;&lt;w:insideV w:val="nil"/&gt;&lt;/w:tcBorders&gt;&lt;w:shd w:val="clear" w:color="auto" w:fill="4E8542" w:themeFill="accent4"/&gt;&lt;/w:tcPr&gt;&lt;/w:tblStylePr&gt;&lt;w:tblStylePr w:type="lastRow"&gt;&lt;w:rPr&gt;&lt;w:b/&gt;&lt;w:bCs/&gt;&lt;/w:rPr&gt;&lt;w:tblPr/&gt;&lt;w:tcPr&gt;&lt;w:tcBorders&gt;&lt;w:top w:val="double" w:sz="4" w:space="0" w:color="4E8542" w:themeColor="accent4"/&gt;&lt;/w:tcBorders&gt;&lt;/w:tcPr&gt;&lt;/w:tblStylePr&gt;&lt;w:tblStylePr w:type="firstCol"&gt;&lt;w:rPr&gt;&lt;w:b/&gt;&lt;w:bCs/&gt;&lt;/w:rPr&gt;&lt;/w:tblStylePr&gt;&lt;w:tblStylePr w:type="lastCol"&gt;&lt;w:rPr&gt;&lt;w:b/&gt;&lt;w:bCs/&gt;&lt;/w:rPr&gt;&lt;/w:tblStylePr&gt;&lt;w:tblStylePr w:type="band1Vert"&gt;&lt;w:tblPr/&gt;&lt;w:tcPr&gt;&lt;w:shd w:val="clear" w:color="auto" w:fill="D9EAD5" w:themeFill="accent4" w:themeFillTint="33"/&gt;&lt;/w:tcPr&gt;&lt;/w:tblStylePr&gt;&lt;w:tblStylePr w:type="band1Horz"&gt;&lt;w:tblPr/&gt;&lt;w:tcPr&gt;&lt;w:shd w:val="clear" w:color="auto" w:fill="D9EAD5" w:themeFill="accent4" w:themeFillTint="33"/&gt;&lt;/w:tcPr&gt;&lt;/w:tblStylePr&gt;&lt;/w:style&gt;&lt;w:style w:type="table" w:styleId="GridTable4-Accent5"&gt;&lt;w:name w:val="Grid Table 4 Accent 5"/&gt;&lt;w:basedOn w:val="TableNormal"/&gt;&lt;w:uiPriority w:val="49"/&gt;&lt;w:rsid w:val="00AA75F6"/&gt;&lt;w:pPr&gt;&lt;w:spacing w:line="240" w:lineRule="auto"/&gt;&lt;/w:pPr&gt;&lt;w:tblPr&gt;&lt;w:tblStyleRowBandSize w:val="1"/&gt;&lt;w:tblStyleColBandSize w:val="1"/&gt;&lt;w:tblBorders&gt;&lt;w:top w:val="single" w:sz="4" w:space="0" w:color="8DC182" w:themeColor="accent5" w:themeTint="99"/&gt;&lt;w:left w:val="single" w:sz="4" w:space="0" w:color="8DC182" w:themeColor="accent5" w:themeTint="99"/&gt;&lt;w:bottom w:val="single" w:sz="4" w:space="0" w:color="8DC182" w:themeColor="accent5" w:themeTint="99"/&gt;&lt;w:right w:val="single" w:sz="4" w:space="0" w:color="8DC182" w:themeColor="accent5" w:themeTint="99"/&gt;&lt;w:insideH w:val="single" w:sz="4" w:space="0" w:color="8DC182" w:themeColor="accent5" w:themeTint="99"/&gt;&lt;w:insideV w:val="single" w:sz="4" w:space="0" w:color="8DC182" w:themeColor="accent5" w:themeTint="99"/&gt;&lt;/w:tblBorders&gt;&lt;/w:tblPr&gt;&lt;w:tblStylePr w:type="firstRow"&gt;&lt;w:rPr&gt;&lt;w:b/&gt;&lt;w:bCs/&gt;&lt;w:color w:val="FFFFFF" w:themeColor="background1"/&gt;&lt;/w:rPr&gt;&lt;w:tblPr/&gt;&lt;w:tcPr&gt;&lt;w:tcBorders&gt;&lt;w:top w:val="single" w:sz="4" w:space="0" w:color="4E8542" w:themeColor="accent5"/&gt;&lt;w:left w:val="single" w:sz="4" w:space="0" w:color="4E8542" w:themeColor="accent5"/&gt;&lt;w:bottom w:val="single" w:sz="4" w:space="0" w:color="4E8542" w:themeColor="accent5"/&gt;&lt;w:right w:val="single" w:sz="4" w:space="0" w:color="4E8542" w:themeColor="accent5"/&gt;&lt;w:insideH w:val="nil"/&gt;&lt;w:insideV w:val="nil"/&gt;&lt;/w:tcBorders&gt;&lt;w:shd w:val="clear" w:color="auto" w:fill="4E8542" w:themeFill="accent5"/&gt;&lt;/w:tcPr&gt;&lt;/w:tblStylePr&gt;&lt;w:tblStylePr w:type="lastRow"&gt;&lt;w:rPr&gt;&lt;w:b/&gt;&lt;w:bCs/&gt;&lt;/w:rPr&gt;&lt;w:tblPr/&gt;&lt;w:tcPr&gt;&lt;w:tcBorders&gt;&lt;w:top w:val="double" w:sz="4" w:space="0" w:color="4E8542"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w:fill="D9EAD5" w:themeFill="accent5" w:themeFillTint="33"/&gt;&lt;/w:tcPr&gt;&lt;/w:tblStylePr&gt;&lt;w:tblStylePr w:type="band1Horz"&gt;&lt;w:tblPr/&gt;&lt;w:tcPr&gt;&lt;w:shd w:val="clear" w:color="auto" w:fill="D9EAD5" w:themeFill="accent5" w:themeFillTint="33"/&gt;&lt;/w:tcPr&gt;&lt;/w:tblStylePr&gt;&lt;/w:style&gt;&lt;w:style w:type="table" w:styleId="GridTable4-Accent6"&gt;&lt;w:name w:val="Grid Table 4 Accent 6"/&gt;&lt;w:basedOn w:val="TableNormal"/&gt;&lt;w:uiPriority w:val="49"/&gt;&lt;w:rsid w:val="00AA75F6"/&gt;&lt;w:pPr&gt;&lt;w:spacing w:line="240" w:lineRule="auto"/&gt;&lt;/w:pPr&gt;&lt;w:tblPr&gt;&lt;w:tblStyleRowBandSize w:val="1"/&gt;&lt;w:tblStyleColBandSize w:val="1"/&gt;&lt;w:tblBorders&gt;&lt;w:top w:val="single" w:sz="4" w:space="0" w:color="9F87B7" w:themeColor="accent6" w:themeTint="99"/&gt;&lt;w:left w:val="single" w:sz="4" w:space="0" w:color="9F87B7" w:themeColor="accent6" w:themeTint="99"/&gt;&lt;w:bottom w:val="single" w:sz="4" w:space="0" w:color="9F87B7" w:themeColor="accent6" w:themeTint="99"/&gt;&lt;w:right w:val="single" w:sz="4" w:space="0" w:color="9F87B7" w:themeColor="accent6" w:themeTint="99"/&gt;&lt;w:insideH w:val="single" w:sz="4" w:space="0" w:color="9F87B7" w:themeColor="accent6" w:themeTint="99"/&gt;&lt;w:insideV w:val="single" w:sz="4" w:space="0" w:color="9F87B7" w:themeColor="accent6" w:themeTint="99"/&gt;&lt;/w:tblBorders&gt;&lt;/w:tblPr&gt;&lt;w:tblStylePr w:type="firstRow"&gt;&lt;w:rPr&gt;&lt;w:b/&gt;&lt;w:bCs/&gt;&lt;w:color w:val="FFFFFF" w:themeColor="background1"/&gt;&lt;/w:rPr&gt;&lt;w:tblPr/&gt;&lt;w:tcPr&gt;&lt;w:tcBorders&gt;&lt;w:top w:val="single" w:sz="4" w:space="0" w:color="604878" w:themeColor="accent6"/&gt;&lt;w:left w:val="single" w:sz="4" w:space="0" w:color="604878" w:themeColor="accent6"/&gt;&lt;w:bottom w:val="single" w:sz="4" w:space="0" w:color="604878" w:themeColor="accent6"/&gt;&lt;w:right w:val="single" w:sz="4" w:space="0" w:color="604878" w:themeColor="accent6"/&gt;&lt;w:insideH w:val="nil"/&gt;&lt;w:insideV w:val="nil"/&gt;&lt;/w:tcBorders&gt;&lt;w:shd w:val="clear" w:color="auto" w:fill="604878" w:themeFill="accent6"/&gt;&lt;/w:tcPr&gt;&lt;/w:tblStylePr&gt;&lt;w:tblStylePr w:type="lastRow"&gt;&lt;w:rPr&gt;&lt;w:b/&gt;&lt;w:bCs/&gt;&lt;/w:rPr&gt;&lt;w:tblPr/&gt;&lt;w:tcPr&gt;&lt;w:tcBorders&gt;&lt;w:top w:val="double" w:sz="4" w:space="0" w:color="604878" w:themeColor="accent6"/&gt;&lt;/w:tcBorders&gt;&lt;/w:tcPr&gt;&lt;/w:tblStylePr&gt;&lt;w:tblStylePr w:type="firstCol"&gt;&lt;w:rPr&gt;&lt;w:b/&gt;&lt;w:bCs/&gt;&lt;/w:rPr&gt;&lt;/w:tblStylePr&gt;&lt;w:tblStylePr w:type="lastCol"&gt;&lt;w:rPr&gt;&lt;w:b/&gt;&lt;w:bCs/&gt;&lt;/w:rPr&gt;&lt;/w:tblStylePr&gt;&lt;w:tblStylePr w:type="band1Vert"&gt;&lt;w:tblPr/&gt;&lt;w:tcPr&gt;&lt;w:shd w:val="clear" w:color="auto" w:fill="DFD7E7" w:themeFill="accent6" w:themeFillTint="33"/&gt;&lt;/w:tcPr&gt;&lt;/w:tblStylePr&gt;&lt;w:tblStylePr w:type="band1Horz"&gt;&lt;w:tblPr/&gt;&lt;w:tcPr&gt;&lt;w:shd w:val="clear" w:color="auto" w:fill="DFD7E7" w:themeFill="accent6" w:themeFillTint="33"/&gt;&lt;/w:tcPr&gt;&lt;/w:tblStylePr&gt;&lt;/w:style&gt;&lt;w:style w:type="table" w:styleId="GridTable5Dark"&gt;&lt;w:name w:val="Grid Table 5 Dark"/&gt;&lt;w:basedOn w:val="TableNormal"/&gt;&lt;w:uiPriority w:val="50"/&gt;&lt;w:rsid w:val="00AA75F6"/&gt;&lt;w:pPr&gt;&lt;w:spacing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w:fill="CCCCCC" w:themeFill="text1"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w:fill="000000" w:themeFill="text1"/&gt;&lt;/w:tcPr&gt;&lt;/w:tblStylePr&gt;&lt;w:tblStylePr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w:fill="000000" w:themeFill="text1"/&gt;&lt;/w:tcPr&gt;&lt;/w:tblStylePr&gt;&lt;w:tblStylePr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w:fill="000000" w:themeFill="text1"/&gt;&lt;/w:tcPr&gt;&lt;/w:tblStylePr&gt;&lt;w:tblStylePr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w:fill="000000" w:themeFill="text1"/&gt;&lt;/w:tcPr&gt;&lt;/w:tblStylePr&gt;&lt;w:tblStylePr w:type="band1Vert"&gt;&lt;w:tblPr/&gt;&lt;w:tcPr&gt;&lt;w:shd w:val="clear" w:color="auto" w:fill="999999" w:themeFill="text1" w:themeFillTint="66"/&gt;&lt;/w:tcPr&gt;&lt;/w:tblStylePr&gt;&lt;w:tblStylePr w:type="band1Horz"&gt;&lt;w:tblPr/&gt;&lt;w:tcPr&gt;&lt;w:shd w:val="clear" w:color="auto" w:fill="999999" w:themeFill="text1" w:themeFillTint="66"/&gt;&lt;/w:tcPr&gt;&lt;/w:tblStylePr&gt;&lt;/w:style&gt;&lt;w:style w:type="table" w:styleId="GridTable5Dark-Accent1"&gt;&lt;w:name w:val="Grid Table 5 Dark Accent 1"/&gt;&lt;w:basedOn w:val="TableNormal"/&gt;&lt;w:uiPriority w:val="50"/&gt;&lt;w:rsid w:val="00AA75F6"/&gt;&lt;w:pPr&gt;&lt;w:spacing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w:fill="D2E7CE" w:themeFill="accent1"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w:fill="3A6331" w:themeFill="accent1"/&gt;&lt;/w:tcPr&gt;&lt;/w:tblStylePr&gt;&lt;w:tblStylePr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w:fill="3A6331" w:themeFill="accent1"/&gt;&lt;/w:tcPr&gt;&lt;/w:tblStylePr&gt;&lt;w:tblStylePr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w:fill="3A6331" w:themeFill="accent1"/&gt;&lt;/w:tcPr&gt;&lt;/w:tblStylePr&gt;&lt;w:tblStylePr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w:fill="3A6331" w:themeFill="accent1"/&gt;&lt;/w:tcPr&gt;&lt;/w:tblStylePr&gt;&lt;w:tblStylePr w:type="band1Vert"&gt;&lt;w:tblPr/&gt;&lt;w:tcPr&gt;&lt;w:shd w:val="clear" w:color="auto" w:fill="A6CF9E" w:themeFill="accent1" w:themeFillTint="66"/&gt;&lt;/w:tcPr&gt;&lt;/w:tblStylePr&gt;&lt;w:tblStylePr w:type="band1Horz"&gt;&lt;w:tblPr/&gt;&lt;w:tcPr&gt;&lt;w:shd w:val="clear" w:color="auto" w:fill="A6CF9E" w:themeFill="accent1" w:themeFillTint="66"/&gt;&lt;/w:tcPr&gt;&lt;/w:tblStylePr&gt;&lt;/w:style&gt;&lt;w:style w:type="table" w:styleId="GridTable5Dark-Accent2"&gt;&lt;w:name w:val="Grid Table 5 Dark Accent 2"/&gt;&lt;w:basedOn w:val="TableNormal"/&gt;&lt;w:uiPriority w:val="50"/&gt;&lt;w:rsid w:val="00AA75F6"/&gt;&lt;w:pPr&gt;&lt;w:spacing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w:fill="F2CDD1" w:themeFill="accent2"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w:fill="9F2936" w:themeFill="accent2"/&gt;&lt;/w:tcPr&gt;&lt;/w:tblStylePr&gt;&lt;w:tblStylePr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w:fill="9F2936" w:themeFill="accent2"/&gt;&lt;/w:tcPr&gt;&lt;/w:tblStylePr&gt;&lt;w:tblStylePr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w:fill="9F2936" w:themeFill="accent2"/&gt;&lt;/w:tcPr&gt;&lt;/w:tblStylePr&gt;&lt;w:tblStylePr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w:fill="9F2936" w:themeFill="accent2"/&gt;&lt;/w:tcPr&gt;&lt;/w:tblStylePr&gt;&lt;w:tblStylePr w:type="band1Vert"&gt;&lt;w:tblPr/&gt;&lt;w:tcPr&gt;&lt;w:shd w:val="clear" w:color="auto" w:fill="E59CA4" w:themeFill="accent2" w:themeFillTint="66"/&gt;&lt;/w:tcPr&gt;&lt;/w:tblStylePr&gt;&lt;w:tblStylePr w:type="band1Horz"&gt;&lt;w:tblPr/&gt;&lt;w:tcPr&gt;&lt;w:shd w:val="clear" w:color="auto" w:fill="E59CA4" w:themeFill="accent2" w:themeFillTint="66"/&gt;&lt;/w:tcPr&gt;&lt;/w:tblStylePr&gt;&lt;/w:style&gt;&lt;w:style w:type="table" w:styleId="GridTable5Dark-Accent3"&gt;&lt;w:name w:val="Grid Table 5 Dark Accent 3"/&gt;&lt;w:basedOn w:val="TableNormal"/&gt;&lt;w:uiPriority w:val="50"/&gt;&lt;w:rsid w:val="00AA75F6"/&gt;&lt;w:pPr&gt;&lt;w:spacing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w:fill="C3E0F2" w:themeFill="accent3"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w:fill="1B587C" w:themeFill="accent3"/&gt;&lt;/w:tcPr&gt;&lt;/w:tblStylePr&gt;&lt;w:tblStylePr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w:fill="1B587C" w:themeFill="accent3"/&gt;&lt;/w:tcPr&gt;&lt;/w:tblStylePr&gt;&lt;w:tblStylePr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w:fill="1B587C" w:themeFill="accent3"/&gt;&lt;/w:tcPr&gt;&lt;/w:tblStylePr&gt;&lt;w:tblStylePr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w:fill="1B587C" w:themeFill="accent3"/&gt;&lt;/w:tcPr&gt;&lt;/w:tblStylePr&gt;&lt;w:tblStylePr w:type="band1Vert"&gt;&lt;w:tblPr/&gt;&lt;w:tcPr&gt;&lt;w:shd w:val="clear" w:color="auto" w:fill="89C2E5" w:themeFill="accent3" w:themeFillTint="66"/&gt;&lt;/w:tcPr&gt;&lt;/w:tblStylePr&gt;&lt;w:tblStylePr w:type="band1Horz"&gt;&lt;w:tblPr/&gt;&lt;w:tcPr&gt;&lt;w:shd w:val="clear" w:color="auto" w:fill="89C2E5" w:themeFill="accent3" w:themeFillTint="66"/&gt;&lt;/w:tcPr&gt;&lt;/w:tblStylePr&gt;&lt;/w:style&gt;&lt;w:style w:type="table" w:styleId="GridTable5Dark-Accent4"&gt;&lt;w:name w:val="Grid Table 5 Dark Accent 4"/&gt;&lt;w:basedOn w:val="TableNormal"/&gt;&lt;w:uiPriority w:val="50"/&gt;&lt;w:rsid w:val="00AA75F6"/&gt;&lt;w:pPr&gt;&lt;w:spacing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w:fill="D9EAD5" w:themeFill="accent4"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w:fill="4E8542" w:themeFill="accent4"/&gt;&lt;/w:tcPr&gt;&lt;/w:tblStylePr&gt;&lt;w:tblStylePr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w:fill="4E8542" w:themeFill="accent4"/&gt;&lt;/w:tcPr&gt;&lt;/w:tblStylePr&gt;&lt;w:tblStylePr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w:fill="4E8542" w:themeFill="accent4"/&gt;&lt;/w:tcPr&gt;&lt;/w:tblStylePr&gt;&lt;w:tblStylePr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w:fill="4E8542" w:themeFill="accent4"/&gt;&lt;/w:tcPr&gt;&lt;/w:tblStylePr&gt;&lt;w:tblStylePr w:type="band1Vert"&gt;&lt;w:tblPr/&gt;&lt;w:tcPr&gt;&lt;w:shd w:val="clear" w:color="auto" w:fill="B3D5AB" w:themeFill="accent4" w:themeFillTint="66"/&gt;&lt;/w:tcPr&gt;&lt;/w:tblStylePr&gt;&lt;w:tblStylePr w:type="band1Horz"&gt;&lt;w:tblPr/&gt;&lt;w:tcPr&gt;&lt;w:shd w:val="clear" w:color="auto" w:fill="B3D5AB" w:themeFill="accent4" w:themeFillTint="66"/&gt;&lt;/w:tcPr&gt;&lt;/w:tblStylePr&gt;&lt;/w:style&gt;&lt;w:style w:type="table" w:styleId="GridTable5Dark-Accent5"&gt;&lt;w:name w:val="Grid Table 5 Dark Accent 5"/&gt;&lt;w:basedOn w:val="TableNormal"/&gt;&lt;w:uiPriority w:val="50"/&gt;&lt;w:rsid w:val="00AA75F6"/&gt;&lt;w:pPr&gt;&lt;w:spacing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w:fill="D9EAD5" w:themeFill="accent5"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w:fill="4E8542" w:themeFill="accent5"/&gt;&lt;/w:tcPr&gt;&lt;/w:tblStylePr&gt;&lt;w:tblStylePr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w:fill="4E8542" w:themeFill="accent5"/&gt;&lt;/w:tcPr&gt;&lt;/w:tblStylePr&gt;&lt;w:tblStylePr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w:fill="4E8542" w:themeFill="accent5"/&gt;&lt;/w:tcPr&gt;&lt;/w:tblStylePr&gt;&lt;w:tblStylePr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w:fill="4E8542" w:themeFill="accent5"/&gt;&lt;/w:tcPr&gt;&lt;/w:tblStylePr&gt;&lt;w:tblStylePr w:type="band1Vert"&gt;&lt;w:tblPr/&gt;&lt;w:tcPr&gt;&lt;w:shd w:val="clear" w:color="auto" w:fill="B3D5AB" w:themeFill="accent5" w:themeFillTint="66"/&gt;&lt;/w:tcPr&gt;&lt;/w:tblStylePr&gt;&lt;w:tblStylePr w:type="band1Horz"&gt;&lt;w:tblPr/&gt;&lt;w:tcPr&gt;&lt;w:shd w:val="clear" w:color="auto" w:fill="B3D5AB" w:themeFill="accent5" w:themeFillTint="66"/&gt;&lt;/w:tcPr&gt;&lt;/w:tblStylePr&gt;&lt;/w:style&gt;&lt;w:style w:type="table" w:styleId="GridTable5Dark-Accent6"&gt;&lt;w:name w:val="Grid Table 5 Dark Accent 6"/&gt;&lt;w:basedOn w:val="TableNormal"/&gt;&lt;w:uiPriority w:val="50"/&gt;&lt;w:rsid w:val="00AA75F6"/&gt;&lt;w:pPr&gt;&lt;w:spacing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w:fill="DFD7E7" w:themeFill="accent6"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w:fill="604878" w:themeFill="accent6"/&gt;&lt;/w:tcPr&gt;&lt;/w:tblStylePr&gt;&lt;w:tblStylePr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w:fill="604878" w:themeFill="accent6"/&gt;&lt;/w:tcPr&gt;&lt;/w:tblStylePr&gt;&lt;w:tblStylePr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w:fill="604878" w:themeFill="accent6"/&gt;&lt;/w:tcPr&gt;&lt;/w:tblStylePr&gt;&lt;w:tblStylePr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w:fill="604878" w:themeFill="accent6"/&gt;&lt;/w:tcPr&gt;&lt;/w:tblStylePr&gt;&lt;w:tblStylePr w:type="band1Vert"&gt;&lt;w:tblPr/&gt;&lt;w:tcPr&gt;&lt;w:shd w:val="clear" w:color="auto" w:fill="BFAFCF" w:themeFill="accent6" w:themeFillTint="66"/&gt;&lt;/w:tcPr&gt;&lt;/w:tblStylePr&gt;&lt;w:tblStylePr w:type="band1Horz"&gt;&lt;w:tblPr/&gt;&lt;w:tcPr&gt;&lt;w:shd w:val="clear" w:color="auto" w:fill="BFAFCF" w:themeFill="accent6" w:themeFillTint="66"/&gt;&lt;/w:tcPr&gt;&lt;/w:tblStylePr&gt;&lt;/w:style&gt;&lt;w:style w:type="table" w:styleId="GridTable6Colorful"&gt;&lt;w:name w:val="Grid Table 6 Colorful"/&gt;&lt;w:basedOn w:val="TableNormal"/&gt;&lt;w:uiPriority w:val="51"/&gt;&lt;w:rsid w:val="00AA75F6"/&gt;&lt;w:pPr&gt;&lt;w:spacing w:line="240" w:lineRule="auto"/&gt;&lt;/w:pPr&gt;&lt;w:rPr&gt;&lt;w:color w:val="000000" w:themeColor="text1"/&gt;&lt;/w:rPr&gt;&lt;w:tblPr&gt;&lt;w:tblStyleRowBandSize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w:type="firstRow"&gt;&lt;w:rPr&gt;&lt;w:b/&gt;&lt;w:bCs/&gt;&lt;/w:rPr&gt;&lt;w:tblPr/&gt;&lt;w:tcPr&gt;&lt;w:tcBorders&gt;&lt;w:bottom w:val="single" w:sz="12" w:space="0" w:color="666666" w:themeColor="text1" w:themeTint="99"/&gt;&lt;/w:tcBorders&gt;&lt;/w:tcPr&gt;&lt;/w:tblStylePr&gt;&lt;w:tblStylePr w:type="lastRow"&gt;&lt;w:rPr&gt;&lt;w:b/&gt;&lt;w:bCs/&gt;&lt;/w:rPr&gt;&lt;w:tblPr/&gt;&lt;w:tcPr&gt;&lt;w:tcBorders&gt;&lt;w:top w:val="double"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w:styleId="GridTable6Colorful-Accent1"&gt;&lt;w:name w:val="Grid Table 6 Colorful Accent 1"/&gt;&lt;w:basedOn w:val="TableNormal"/&gt;&lt;w:uiPriority w:val="51"/&gt;&lt;w:rsid w:val="00AA75F6"/&gt;&lt;w:pPr&gt;&lt;w:spacing w:line="240" w:lineRule="auto"/&gt;&lt;/w:pPr&gt;&lt;w:rPr&gt;&lt;w:color w:val="2B4924" w:themeColor="accent1" w:themeShade="BF"/&gt;&lt;/w:rPr&gt;&lt;w:tblPr&gt;&lt;w:tblStyleRowBandSize w:val="1"/&gt;&lt;w:tblStyleColBandSize w:val="1"/&gt;&lt;w:tblBorders&gt;&lt;w:top w:val="single" w:sz="4" w:space="0" w:color="7AB76D" w:themeColor="accent1" w:themeTint="99"/&gt;&lt;w:left w:val="single" w:sz="4" w:space="0" w:color="7AB76D" w:themeColor="accent1" w:themeTint="99"/&gt;&lt;w:bottom w:val="single" w:sz="4" w:space="0" w:color="7AB76D" w:themeColor="accent1" w:themeTint="99"/&gt;&lt;w:right w:val="single" w:sz="4" w:space="0" w:color="7AB76D" w:themeColor="accent1" w:themeTint="99"/&gt;&lt;w:insideH w:val="single" w:sz="4" w:space="0" w:color="7AB76D" w:themeColor="accent1" w:themeTint="99"/&gt;&lt;w:insideV w:val="single" w:sz="4" w:space="0" w:color="7AB76D" w:themeColor="accent1" w:themeTint="99"/&gt;&lt;/w:tblBorders&gt;&lt;/w:tblPr&gt;&lt;w:tblStylePr w:type="firstRow"&gt;&lt;w:rPr&gt;&lt;w:b/&gt;&lt;w:bCs/&gt;&lt;/w:rPr&gt;&lt;w:tblPr/&gt;&lt;w:tcPr&gt;&lt;w:tcBorders&gt;&lt;w:bottom w:val="single" w:sz="12" w:space="0" w:color="7AB76D" w:themeColor="accent1" w:themeTint="99"/&gt;&lt;/w:tcBorders&gt;&lt;/w:tcPr&gt;&lt;/w:tblStylePr&gt;&lt;w:tblStylePr w:type="lastRow"&gt;&lt;w:rPr&gt;&lt;w:b/&gt;&lt;w:bCs/&gt;&lt;/w:rPr&gt;&lt;w:tblPr/&gt;&lt;w:tcPr&gt;&lt;w:tcBorders&gt;&lt;w:top w:val="double" w:sz="4" w:space="0" w:color="7AB76D"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w:fill="D2E7CE" w:themeFill="accent1" w:themeFillTint="33"/&gt;&lt;/w:tcPr&gt;&lt;/w:tblStylePr&gt;&lt;w:tblStylePr w:type="band1Horz"&gt;&lt;w:tblPr/&gt;&lt;w:tcPr&gt;&lt;w:shd w:val="clear" w:color="auto" w:fill="D2E7CE" w:themeFill="accent1" w:themeFillTint="33"/&gt;&lt;/w:tcPr&gt;&lt;/w:tblStylePr&gt;&lt;/w:style&gt;&lt;w:style w:type="table" w:styleId="GridTable6Colorful-Accent2"&gt;&lt;w:name w:val="Grid Table 6 Colorful Accent 2"/&gt;&lt;w:basedOn w:val="TableNormal"/&gt;&lt;w:uiPriority w:val="51"/&gt;&lt;w:rsid w:val="00AA75F6"/&gt;&lt;w:pPr&gt;&lt;w:spacing w:line="240" w:lineRule="auto"/&gt;&lt;/w:pPr&gt;&lt;w:rPr&gt;&lt;w:color w:val="761E28" w:themeColor="accent2" w:themeShade="BF"/&gt;&lt;/w:rPr&gt;&lt;w:tblPr&gt;&lt;w:tblStyleRowBandSize w:val="1"/&gt;&lt;w:tblStyleColBandSize w:val="1"/&gt;&lt;w:tblBorders&gt;&lt;w:top w:val="single" w:sz="4" w:space="0" w:color="D86B77" w:themeColor="accent2" w:themeTint="99"/&gt;&lt;w:left w:val="single" w:sz="4" w:space="0" w:color="D86B77" w:themeColor="accent2" w:themeTint="99"/&gt;&lt;w:bottom w:val="single" w:sz="4" w:space="0" w:color="D86B77" w:themeColor="accent2" w:themeTint="99"/&gt;&lt;w:right w:val="single" w:sz="4" w:space="0" w:color="D86B77" w:themeColor="accent2" w:themeTint="99"/&gt;&lt;w:insideH w:val="single" w:sz="4" w:space="0" w:color="D86B77" w:themeColor="accent2" w:themeTint="99"/&gt;&lt;w:insideV w:val="single" w:sz="4" w:space="0" w:color="D86B77" w:themeColor="accent2" w:themeTint="99"/&gt;&lt;/w:tblBorders&gt;&lt;/w:tblPr&gt;&lt;w:tblStylePr w:type="firstRow"&gt;&lt;w:rPr&gt;&lt;w:b/&gt;&lt;w:bCs/&gt;&lt;/w:rPr&gt;&lt;w:tblPr/&gt;&lt;w:tcPr&gt;&lt;w:tcBorders&gt;&lt;w:bottom w:val="single" w:sz="12" w:space="0" w:color="D86B77" w:themeColor="accent2" w:themeTint="99"/&gt;&lt;/w:tcBorders&gt;&lt;/w:tcPr&gt;&lt;/w:tblStylePr&gt;&lt;w:tblStylePr w:type="lastRow"&gt;&lt;w:rPr&gt;&lt;w:b/&gt;&lt;w:bCs/&gt;&lt;/w:rPr&gt;&lt;w:tblPr/&gt;&lt;w:tcPr&gt;&lt;w:tcBorders&gt;&lt;w:top w:val="double" w:sz="4" w:space="0" w:color="D86B77"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w:fill="F2CDD1" w:themeFill="accent2" w:themeFillTint="33"/&gt;&lt;/w:tcPr&gt;&lt;/w:tblStylePr&gt;&lt;w:tblStylePr w:type="band1Horz"&gt;&lt;w:tblPr/&gt;&lt;w:tcPr&gt;&lt;w:shd w:val="clear" w:color="auto" w:fill="F2CDD1" w:themeFill="accent2" w:themeFillTint="33"/&gt;&lt;/w:tcPr&gt;&lt;/w:tblStylePr&gt;&lt;/w:style&gt;&lt;w:style w:type="table" w:styleId="GridTable6Colorful-Accent3"&gt;&lt;w:name w:val="Grid Table 6 Colorful Accent 3"/&gt;&lt;w:basedOn w:val="TableNormal"/&gt;&lt;w:uiPriority w:val="51"/&gt;&lt;w:rsid w:val="00AA75F6"/&gt;&lt;w:pPr&gt;&lt;w:spacing w:line="240" w:lineRule="auto"/&gt;&lt;/w:pPr&gt;&lt;w:rPr&gt;&lt;w:color w:val="14415C" w:themeColor="accent3" w:themeShade="BF"/&gt;&lt;/w:rPr&gt;&lt;w:tblPr&gt;&lt;w:tblStyleRowBandSize w:val="1"/&gt;&lt;w:tblStyleColBandSize w:val="1"/&gt;&lt;w:tblBorders&gt;&lt;w:top w:val="single" w:sz="4" w:space="0" w:color="4DA4D8" w:themeColor="accent3" w:themeTint="99"/&gt;&lt;w:left w:val="single" w:sz="4" w:space="0" w:color="4DA4D8" w:themeColor="accent3" w:themeTint="99"/&gt;&lt;w:bottom w:val="single" w:sz="4" w:space="0" w:color="4DA4D8" w:themeColor="accent3" w:themeTint="99"/&gt;&lt;w:right w:val="single" w:sz="4" w:space="0" w:color="4DA4D8" w:themeColor="accent3" w:themeTint="99"/&gt;&lt;w:insideH w:val="single" w:sz="4" w:space="0" w:color="4DA4D8" w:themeColor="accent3" w:themeTint="99"/&gt;&lt;w:insideV w:val="single" w:sz="4" w:space="0" w:color="4DA4D8" w:themeColor="accent3" w:themeTint="99"/&gt;&lt;/w:tblBorders&gt;&lt;/w:tblPr&gt;&lt;w:tblStylePr w:type="firstRow"&gt;&lt;w:rPr&gt;&lt;w:b/&gt;&lt;w:bCs/&gt;&lt;/w:rPr&gt;&lt;w:tblPr/&gt;&lt;w:tcPr&gt;&lt;w:tcBorders&gt;&lt;w:bottom w:val="single" w:sz="12" w:space="0" w:color="4DA4D8" w:themeColor="accent3" w:themeTint="99"/&gt;&lt;/w:tcBorders&gt;&lt;/w:tcPr&gt;&lt;/w:tblStylePr&gt;&lt;w:tblStylePr w:type="lastRow"&gt;&lt;w:rPr&gt;&lt;w:b/&gt;&lt;w:bCs/&gt;&lt;/w:rPr&gt;&lt;w:tblPr/&gt;&lt;w:tcPr&gt;&lt;w:tcBorders&gt;&lt;w:top w:val="double" w:sz="4" w:space="0" w:color="4DA4D8"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w:fill="C3E0F2" w:themeFill="accent3" w:themeFillTint="33"/&gt;&lt;/w:tcPr&gt;&lt;/w:tblStylePr&gt;&lt;w:tblStylePr w:type="band1Horz"&gt;&lt;w:tblPr/&gt;&lt;w:tcPr&gt;&lt;w:shd w:val="clear" w:color="auto" w:fill="C3E0F2" w:themeFill="accent3" w:themeFillTint="33"/&gt;&lt;/w:tcPr&gt;&lt;/w:tblStylePr&gt;&lt;/w:style&gt;&lt;w:style w:type="table" w:styleId="GridTable6Colorful-Accent4"&gt;&lt;w:name w:val="Grid Table 6 Colorful Accent 4"/&gt;&lt;w:basedOn w:val="TableNormal"/&gt;&lt;w:uiPriority w:val="51"/&gt;&lt;w:rsid w:val="00AA75F6"/&gt;&lt;w:pPr&gt;&lt;w:spacing w:line="240" w:lineRule="auto"/&gt;&lt;/w:pPr&gt;&lt;w:rPr&gt;&lt;w:color w:val="3A6331" w:themeColor="accent4" w:themeShade="BF"/&gt;&lt;/w:rPr&gt;&lt;w:tblPr&gt;&lt;w:tblStyleRowBandSize w:val="1"/&gt;&lt;w:tblStyleColBandSize w:val="1"/&gt;&lt;w:tblBorders&gt;&lt;w:top w:val="single" w:sz="4" w:space="0" w:color="8DC182" w:themeColor="accent4" w:themeTint="99"/&gt;&lt;w:left w:val="single" w:sz="4" w:space="0" w:color="8DC182" w:themeColor="accent4" w:themeTint="99"/&gt;&lt;w:bottom w:val="single" w:sz="4" w:space="0" w:color="8DC182" w:themeColor="accent4" w:themeTint="99"/&gt;&lt;w:right w:val="single" w:sz="4" w:space="0" w:color="8DC182" w:themeColor="accent4" w:themeTint="99"/&gt;&lt;w:insideH w:val="single" w:sz="4" w:space="0" w:color="8DC182" w:themeColor="accent4" w:themeTint="99"/&gt;&lt;w:insideV w:val="single" w:sz="4" w:space="0" w:color="8DC182" w:themeColor="accent4" w:themeTint="99"/&gt;&lt;/w:tblBorders&gt;&lt;/w:tblPr&gt;&lt;w:tblStylePr w:type="firstRow"&gt;&lt;w:rPr&gt;&lt;w:b/&gt;&lt;w:bCs/&gt;&lt;/w:rPr&gt;&lt;w:tblPr/&gt;&lt;w:tcPr&gt;&lt;w:tcBorders&gt;&lt;w:bottom w:val="single" w:sz="12" w:space="0" w:color="8DC182" w:themeColor="accent4" w:themeTint="99"/&gt;&lt;/w:tcBorders&gt;&lt;/w:tcPr&gt;&lt;/w:tblStylePr&gt;&lt;w:tblStylePr w:type="lastRow"&gt;&lt;w:rPr&gt;&lt;w:b/&gt;&lt;w:bCs/&gt;&lt;/w:rPr&gt;&lt;w:tblPr/&gt;&lt;w:tcPr&gt;&lt;w:tcBorders&gt;&lt;w:top w:val="double" w:sz="4" w:space="0" w:color="8DC182"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w:fill="D9EAD5" w:themeFill="accent4" w:themeFillTint="33"/&gt;&lt;/w:tcPr&gt;&lt;/w:tblStylePr&gt;&lt;w:tblStylePr w:type="band1Horz"&gt;&lt;w:tblPr/&gt;&lt;w:tcPr&gt;&lt;w:shd w:val="clear" w:color="auto" w:fill="D9EAD5" w:themeFill="accent4" w:themeFillTint="33"/&gt;&lt;/w:tcPr&gt;&lt;/w:tblStylePr&gt;&lt;/w:style&gt;&lt;w:style w:type="table" w:styleId="GridTable6Colorful-Accent5"&gt;&lt;w:name w:val="Grid Table 6 Colorful Accent 5"/&gt;&lt;w:basedOn w:val="TableNormal"/&gt;&lt;w:uiPriority w:val="51"/&gt;&lt;w:rsid w:val="00AA75F6"/&gt;&lt;w:pPr&gt;&lt;w:spacing w:line="240" w:lineRule="auto"/&gt;&lt;/w:pPr&gt;&lt;w:rPr&gt;&lt;w:color w:val="3A6331" w:themeColor="accent5" w:themeShade="BF"/&gt;&lt;/w:rPr&gt;&lt;w:tblPr&gt;&lt;w:tblStyleRowBandSize w:val="1"/&gt;&lt;w:tblStyleColBandSize w:val="1"/&gt;&lt;w:tblBorders&gt;&lt;w:top w:val="single" w:sz="4" w:space="0" w:color="8DC182" w:themeColor="accent5" w:themeTint="99"/&gt;&lt;w:left w:val="single" w:sz="4" w:space="0" w:color="8DC182" w:themeColor="accent5" w:themeTint="99"/&gt;&lt;w:bottom w:val="single" w:sz="4" w:space="0" w:color="8DC182" w:themeColor="accent5" w:themeTint="99"/&gt;&lt;w:right w:val="single" w:sz="4" w:space="0" w:color="8DC182" w:themeColor="accent5" w:themeTint="99"/&gt;&lt;w:insideH w:val="single" w:sz="4" w:space="0" w:color="8DC182" w:themeColor="accent5" w:themeTint="99"/&gt;&lt;w:insideV w:val="single" w:sz="4" w:space="0" w:color="8DC182" w:themeColor="accent5" w:themeTint="99"/&gt;&lt;/w:tblBorders&gt;&lt;/w:tblPr&gt;&lt;w:tblStylePr w:type="firstRow"&gt;&lt;w:rPr&gt;&lt;w:b/&gt;&lt;w:bCs/&gt;&lt;/w:rPr&gt;&lt;w:tblPr/&gt;&lt;w:tcPr&gt;&lt;w:tcBorders&gt;&lt;w:bottom w:val="single" w:sz="12" w:space="0" w:color="8DC182" w:themeColor="accent5" w:themeTint="99"/&gt;&lt;/w:tcBorders&gt;&lt;/w:tcPr&gt;&lt;/w:tblStylePr&gt;&lt;w:tblStylePr w:type="lastRow"&gt;&lt;w:rPr&gt;&lt;w:b/&gt;&lt;w:bCs/&gt;&lt;/w:rPr&gt;&lt;w:tblPr/&gt;&lt;w:tcPr&gt;&lt;w:tcBorders&gt;&lt;w:top w:val="double" w:sz="4" w:space="0" w:color="8DC182"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w:fill="D9EAD5" w:themeFill="accent5" w:themeFillTint="33"/&gt;&lt;/w:tcPr&gt;&lt;/w:tblStylePr&gt;&lt;w:tblStylePr w:type="band1Horz"&gt;&lt;w:tblPr/&gt;&lt;w:tcPr&gt;&lt;w:shd w:val="clear" w:color="auto" w:fill="D9EAD5" w:themeFill="accent5" w:themeFillTint="33"/&gt;&lt;/w:tcPr&gt;&lt;/w:tblStylePr&gt;&lt;/w:style&gt;&lt;w:style w:type="table" w:styleId="GridTable6Colorful-Accent6"&gt;&lt;w:name w:val="Grid Table 6 Colorful Accent 6"/&gt;&lt;w:basedOn w:val="TableNormal"/&gt;&lt;w:uiPriority w:val="51"/&gt;&lt;w:rsid w:val="00AA75F6"/&gt;&lt;w:pPr&gt;&lt;w:spacing w:line="240" w:lineRule="auto"/&gt;&lt;/w:pPr&gt;&lt;w:rPr&gt;&lt;w:color w:val="473659" w:themeColor="accent6" w:themeShade="BF"/&gt;&lt;/w:rPr&gt;&lt;w:tblPr&gt;&lt;w:tblStyleRowBandSize w:val="1"/&gt;&lt;w:tblStyleColBandSize w:val="1"/&gt;&lt;w:tblBorders&gt;&lt;w:top w:val="single" w:sz="4" w:space="0" w:color="9F87B7" w:themeColor="accent6" w:themeTint="99"/&gt;&lt;w:left w:val="single" w:sz="4" w:space="0" w:color="9F87B7" w:themeColor="accent6" w:themeTint="99"/&gt;&lt;w:bottom w:val="single" w:sz="4" w:space="0" w:color="9F87B7" w:themeColor="accent6" w:themeTint="99"/&gt;&lt;w:right w:val="single" w:sz="4" w:space="0" w:color="9F87B7" w:themeColor="accent6" w:themeTint="99"/&gt;&lt;w:insideH w:val="single" w:sz="4" w:space="0" w:color="9F87B7" w:themeColor="accent6" w:themeTint="99"/&gt;&lt;w:insideV w:val="single" w:sz="4" w:space="0" w:color="9F87B7" w:themeColor="accent6" w:themeTint="99"/&gt;&lt;/w:tblBorders&gt;&lt;/w:tblPr&gt;&lt;w:tblStylePr w:type="firstRow"&gt;&lt;w:rPr&gt;&lt;w:b/&gt;&lt;w:bCs/&gt;&lt;/w:rPr&gt;&lt;w:tblPr/&gt;&lt;w:tcPr&gt;&lt;w:tcBorders&gt;&lt;w:bottom w:val="single" w:sz="12" w:space="0" w:color="9F87B7" w:themeColor="accent6" w:themeTint="99"/&gt;&lt;/w:tcBorders&gt;&lt;/w:tcPr&gt;&lt;/w:tblStylePr&gt;&lt;w:tblStylePr w:type="lastRow"&gt;&lt;w:rPr&gt;&lt;w:b/&gt;&lt;w:bCs/&gt;&lt;/w:rPr&gt;&lt;w:tblPr/&gt;&lt;w:tcPr&gt;&lt;w:tcBorders&gt;&lt;w:top w:val="double" w:sz="4" w:space="0" w:color="9F87B7"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w:fill="DFD7E7" w:themeFill="accent6" w:themeFillTint="33"/&gt;&lt;/w:tcPr&gt;&lt;/w:tblStylePr&gt;&lt;w:tblStylePr w:type="band1Horz"&gt;&lt;w:tblPr/&gt;&lt;w:tcPr&gt;&lt;w:shd w:val="clear" w:color="auto" w:fill="DFD7E7" w:themeFill="accent6" w:themeFillTint="33"/&gt;&lt;/w:tcPr&gt;&lt;/w:tblStylePr&gt;&lt;/w:style&gt;&lt;w:style w:type="table" w:styleId="GridTable7Colorful"&gt;&lt;w:name w:val="Grid Table 7 Colorful"/&gt;&lt;w:basedOn w:val="TableNormal"/&gt;&lt;w:uiPriority w:val="52"/&gt;&lt;w:rsid w:val="00AA75F6"/&gt;&lt;w:pPr&gt;&lt;w:spacing w:line="240" w:lineRule="auto"/&gt;&lt;/w:pPr&gt;&lt;w:rPr&gt;&lt;w:color w:val="000000" w:themeColor="text1"/&gt;&lt;/w:rPr&gt;&lt;w:tblPr&gt;&lt;w:tblStyleRowBandSize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w:type="neCell"&gt;&lt;w:tblPr/&gt;&lt;w:tcPr&gt;&lt;w:tcBorders&gt;&lt;w:bottom w:val="single" w:sz="4" w:space="0" w:color="666666" w:themeColor="text1" w:themeTint="99"/&gt;&lt;/w:tcBorders&gt;&lt;/w:tcPr&gt;&lt;/w:tblStylePr&gt;&lt;w:tblStylePr w:type="nwCell"&gt;&lt;w:tblPr/&gt;&lt;w:tcPr&gt;&lt;w:tcBorders&gt;&lt;w:bottom w:val="single" w:sz="4" w:space="0" w:color="666666" w:themeColor="text1" w:themeTint="99"/&gt;&lt;/w:tcBorders&gt;&lt;/w:tcPr&gt;&lt;/w:tblStylePr&gt;&lt;w:tblStylePr w:type="seCell"&gt;&lt;w:tblPr/&gt;&lt;w:tcPr&gt;&lt;w:tcBorders&gt;&lt;w:top w:val="single" w:sz="4" w:space="0" w:color="666666" w:themeColor="text1" w:themeTint="99"/&gt;&lt;/w:tcBorders&gt;&lt;/w:tcPr&gt;&lt;/w:tblStylePr&gt;&lt;w:tblStylePr w:type="swCell"&gt;&lt;w:tblPr/&gt;&lt;w:tcPr&gt;&lt;w:tcBorders&gt;&lt;w:top w:val="single" w:sz="4" w:space="0" w:color="666666" w:themeColor="text1" w:themeTint="99"/&gt;&lt;/w:tcBorders&gt;&lt;/w:tcPr&gt;&lt;/w:tblStylePr&gt;&lt;/w:style&gt;&lt;w:style w:type="table" w:styleId="GridTable7Colorful-Accent1"&gt;&lt;w:name w:val="Grid Table 7 Colorful Accent 1"/&gt;&lt;w:basedOn w:val="TableNormal"/&gt;&lt;w:uiPriority w:val="52"/&gt;&lt;w:rsid w:val="00AA75F6"/&gt;&lt;w:pPr&gt;&lt;w:spacing w:line="240" w:lineRule="auto"/&gt;&lt;/w:pPr&gt;&lt;w:rPr&gt;&lt;w:color w:val="2B4924" w:themeColor="accent1" w:themeShade="BF"/&gt;&lt;/w:rPr&gt;&lt;w:tblPr&gt;&lt;w:tblStyleRowBandSize w:val="1"/&gt;&lt;w:tblStyleColBandSize w:val="1"/&gt;&lt;w:tblBorders&gt;&lt;w:top w:val="single" w:sz="4" w:space="0" w:color="7AB76D" w:themeColor="accent1" w:themeTint="99"/&gt;&lt;w:left w:val="single" w:sz="4" w:space="0" w:color="7AB76D" w:themeColor="accent1" w:themeTint="99"/&gt;&lt;w:bottom w:val="single" w:sz="4" w:space="0" w:color="7AB76D" w:themeColor="accent1" w:themeTint="99"/&gt;&lt;w:right w:val="single" w:sz="4" w:space="0" w:color="7AB76D" w:themeColor="accent1" w:themeTint="99"/&gt;&lt;w:insideH w:val="single" w:sz="4" w:space="0" w:color="7AB76D" w:themeColor="accent1" w:themeTint="99"/&gt;&lt;w:insideV w:val="single" w:sz="4" w:space="0" w:color="7AB76D" w:themeColor="accent1"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w:fill="D2E7CE" w:themeFill="accent1" w:themeFillTint="33"/&gt;&lt;/w:tcPr&gt;&lt;/w:tblStylePr&gt;&lt;w:tblStylePr w:type="band1Horz"&gt;&lt;w:tblPr/&gt;&lt;w:tcPr&gt;&lt;w:shd w:val="clear" w:color="auto" w:fill="D2E7CE" w:themeFill="accent1" w:themeFillTint="33"/&gt;&lt;/w:tcPr&gt;&lt;/w:tblStylePr&gt;&lt;w:tblStylePr w:type="neCell"&gt;&lt;w:tblPr/&gt;&lt;w:tcPr&gt;&lt;w:tcBorders&gt;&lt;w:bottom w:val="single" w:sz="4" w:space="0" w:color="7AB76D" w:themeColor="accent1" w:themeTint="99"/&gt;&lt;/w:tcBorders&gt;&lt;/w:tcPr&gt;&lt;/w:tblStylePr&gt;&lt;w:tblStylePr w:type="nwCell"&gt;&lt;w:tblPr/&gt;&lt;w:tcPr&gt;&lt;w:tcBorders&gt;&lt;w:bottom w:val="single" w:sz="4" w:space="0" w:color="7AB76D" w:themeColor="accent1" w:themeTint="99"/&gt;&lt;/w:tcBorders&gt;&lt;/w:tcPr&gt;&lt;/w:tblStylePr&gt;&lt;w:tblStylePr w:type="seCell"&gt;&lt;w:tblPr/&gt;&lt;w:tcPr&gt;&lt;w:tcBorders&gt;&lt;w:top w:val="single" w:sz="4" w:space="0" w:color="7AB76D" w:themeColor="accent1" w:themeTint="99"/&gt;&lt;/w:tcBorders&gt;&lt;/w:tcPr&gt;&lt;/w:tblStylePr&gt;&lt;w:tblStylePr w:type="swCell"&gt;&lt;w:tblPr/&gt;&lt;w:tcPr&gt;&lt;w:tcBorders&gt;&lt;w:top w:val="single" w:sz="4" w:space="0" w:color="7AB76D" w:themeColor="accent1" w:themeTint="99"/&gt;&lt;/w:tcBorders&gt;&lt;/w:tcPr&gt;&lt;/w:tblStylePr&gt;&lt;/w:style&gt;&lt;w:style w:type="table" w:styleId="GridTable7Colorful-Accent2"&gt;&lt;w:name w:val="Grid Table 7 Colorful Accent 2"/&gt;&lt;w:basedOn w:val="TableNormal"/&gt;&lt;w:uiPriority w:val="52"/&gt;&lt;w:rsid w:val="00AA75F6"/&gt;&lt;w:pPr&gt;&lt;w:spacing w:line="240" w:lineRule="auto"/&gt;&lt;/w:pPr&gt;&lt;w:rPr&gt;&lt;w:color w:val="761E28" w:themeColor="accent2" w:themeShade="BF"/&gt;&lt;/w:rPr&gt;&lt;w:tblPr&gt;&lt;w:tblStyleRowBandSize w:val="1"/&gt;&lt;w:tblStyleColBandSize w:val="1"/&gt;&lt;w:tblBorders&gt;&lt;w:top w:val="single" w:sz="4" w:space="0" w:color="D86B77" w:themeColor="accent2" w:themeTint="99"/&gt;&lt;w:left w:val="single" w:sz="4" w:space="0" w:color="D86B77" w:themeColor="accent2" w:themeTint="99"/&gt;&lt;w:bottom w:val="single" w:sz="4" w:space="0" w:color="D86B77" w:themeColor="accent2" w:themeTint="99"/&gt;&lt;w:right w:val="single" w:sz="4" w:space="0" w:color="D86B77" w:themeColor="accent2" w:themeTint="99"/&gt;&lt;w:insideH w:val="single" w:sz="4" w:space="0" w:color="D86B77" w:themeColor="accent2" w:themeTint="99"/&gt;&lt;w:insideV w:val="single" w:sz="4" w:space="0" w:color="D86B77" w:themeColor="accent2"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w:fill="F2CDD1" w:themeFill="accent2" w:themeFillTint="33"/&gt;&lt;/w:tcPr&gt;&lt;/w:tblStylePr&gt;&lt;w:tblStylePr w:type="band1Horz"&gt;&lt;w:tblPr/&gt;&lt;w:tcPr&gt;&lt;w:shd w:val="clear" w:color="auto" w:fill="F2CDD1" w:themeFill="accent2" w:themeFillTint="33"/&gt;&lt;/w:tcPr&gt;&lt;/w:tblStylePr&gt;&lt;w:tblStylePr w:type="neCell"&gt;&lt;w:tblPr/&gt;&lt;w:tcPr&gt;&lt;w:tcBorders&gt;&lt;w:bottom w:val="single" w:sz="4" w:space="0" w:color="D86B77" w:themeColor="accent2" w:themeTint="99"/&gt;&lt;/w:tcBorders&gt;&lt;/w:tcPr&gt;&lt;/w:tblStylePr&gt;&lt;w:tblStylePr w:type="nwCell"&gt;&lt;w:tblPr/&gt;&lt;w:tcPr&gt;&lt;w:tcBorders&gt;&lt;w:bottom w:val="single" w:sz="4" w:space="0" w:color="D86B77" w:themeColor="accent2" w:themeTint="99"/&gt;&lt;/w:tcBorders&gt;&lt;/w:tcPr&gt;&lt;/w:tblStylePr&gt;&lt;w:tblStylePr w:type="seCell"&gt;&lt;w:tblPr/&gt;&lt;w:tcPr&gt;&lt;w:tcBorders&gt;&lt;w:top w:val="single" w:sz="4" w:space="0" w:color="D86B77" w:themeColor="accent2" w:themeTint="99"/&gt;&lt;/w:tcBorders&gt;&lt;/w:tcPr&gt;&lt;/w:tblStylePr&gt;&lt;w:tblStylePr w:type="swCell"&gt;&lt;w:tblPr/&gt;&lt;w:tcPr&gt;&lt;w:tcBorders&gt;&lt;w:top w:val="single" w:sz="4" w:space="0" w:color="D86B77" w:themeColor="accent2" w:themeTint="99"/&gt;&lt;/w:tcBorders&gt;&lt;/w:tcPr&gt;&lt;/w:tblStylePr&gt;&lt;/w:style&gt;&lt;w:style w:type="table" w:styleId="GridTable7Colorful-Accent3"&gt;&lt;w:name w:val="Grid Table 7 Colorful Accent 3"/&gt;&lt;w:basedOn w:val="TableNormal"/&gt;&lt;w:uiPriority w:val="52"/&gt;&lt;w:rsid w:val="00AA75F6"/&gt;&lt;w:pPr&gt;&lt;w:spacing w:line="240" w:lineRule="auto"/&gt;&lt;/w:pPr&gt;&lt;w:rPr&gt;&lt;w:color w:val="14415C" w:themeColor="accent3" w:themeShade="BF"/&gt;&lt;/w:rPr&gt;&lt;w:tblPr&gt;&lt;w:tblStyleRowBandSize w:val="1"/&gt;&lt;w:tblStyleColBandSize w:val="1"/&gt;&lt;w:tblBorders&gt;&lt;w:top w:val="single" w:sz="4" w:space="0" w:color="4DA4D8" w:themeColor="accent3" w:themeTint="99"/&gt;&lt;w:left w:val="single" w:sz="4" w:space="0" w:color="4DA4D8" w:themeColor="accent3" w:themeTint="99"/&gt;&lt;w:bottom w:val="single" w:sz="4" w:space="0" w:color="4DA4D8" w:themeColor="accent3" w:themeTint="99"/&gt;&lt;w:right w:val="single" w:sz="4" w:space="0" w:color="4DA4D8" w:themeColor="accent3" w:themeTint="99"/&gt;&lt;w:insideH w:val="single" w:sz="4" w:space="0" w:color="4DA4D8" w:themeColor="accent3" w:themeTint="99"/&gt;&lt;w:insideV w:val="single" w:sz="4" w:space="0" w:color="4DA4D8" w:themeColor="accent3"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w:fill="C3E0F2" w:themeFill="accent3" w:themeFillTint="33"/&gt;&lt;/w:tcPr&gt;&lt;/w:tblStylePr&gt;&lt;w:tblStylePr w:type="band1Horz"&gt;&lt;w:tblPr/&gt;&lt;w:tcPr&gt;&lt;w:shd w:val="clear" w:color="auto" w:fill="C3E0F2" w:themeFill="accent3" w:themeFillTint="33"/&gt;&lt;/w:tcPr&gt;&lt;/w:tblStylePr&gt;&lt;w:tblStylePr w:type="neCell"&gt;&lt;w:tblPr/&gt;&lt;w:tcPr&gt;&lt;w:tcBorders&gt;&lt;w:bottom w:val="single" w:sz="4" w:space="0" w:color="4DA4D8" w:themeColor="accent3" w:themeTint="99"/&gt;&lt;/w:tcBorders&gt;&lt;/w:tcPr&gt;&lt;/w:tblStylePr&gt;&lt;w:tblStylePr w:type="nwCell"&gt;&lt;w:tblPr/&gt;&lt;w:tcPr&gt;&lt;w:tcBorders&gt;&lt;w:bottom w:val="single" w:sz="4" w:space="0" w:color="4DA4D8" w:themeColor="accent3" w:themeTint="99"/&gt;&lt;/w:tcBorders&gt;&lt;/w:tcPr&gt;&lt;/w:tblStylePr&gt;&lt;w:tblStylePr w:type="seCell"&gt;&lt;w:tblPr/&gt;&lt;w:tcPr&gt;&lt;w:tcBorders&gt;&lt;w:top w:val="single" w:sz="4" w:space="0" w:color="4DA4D8" w:themeColor="accent3" w:themeTint="99"/&gt;&lt;/w:tcBorders&gt;&lt;/w:tcPr&gt;&lt;/w:tblStylePr&gt;&lt;w:tblStylePr w:type="swCell"&gt;&lt;w:tblPr/&gt;&lt;w:tcPr&gt;&lt;w:tcBorders&gt;&lt;w:top w:val="single" w:sz="4" w:space="0" w:color="4DA4D8" w:themeColor="accent3" w:themeTint="99"/&gt;&lt;/w:tcBorders&gt;&lt;/w:tcPr&gt;&lt;/w:tblStylePr&gt;&lt;/w:style&gt;&lt;w:style w:type="table" w:styleId="GridTable7Colorful-Accent4"&gt;&lt;w:name w:val="Grid Table 7 Colorful Accent 4"/&gt;&lt;w:basedOn w:val="TableNormal"/&gt;&lt;w:uiPriority w:val="52"/&gt;&lt;w:rsid w:val="00AA75F6"/&gt;&lt;w:pPr&gt;&lt;w:spacing w:line="240" w:lineRule="auto"/&gt;&lt;/w:pPr&gt;&lt;w:rPr&gt;&lt;w:color w:val="3A6331" w:themeColor="accent4" w:themeShade="BF"/&gt;&lt;/w:rPr&gt;&lt;w:tblPr&gt;&lt;w:tblStyleRowBandSize w:val="1"/&gt;&lt;w:tblStyleColBandSize w:val="1"/&gt;&lt;w:tblBorders&gt;&lt;w:top w:val="single" w:sz="4" w:space="0" w:color="8DC182" w:themeColor="accent4" w:themeTint="99"/&gt;&lt;w:left w:val="single" w:sz="4" w:space="0" w:color="8DC182" w:themeColor="accent4" w:themeTint="99"/&gt;&lt;w:bottom w:val="single" w:sz="4" w:space="0" w:color="8DC182" w:themeColor="accent4" w:themeTint="99"/&gt;&lt;w:right w:val="single" w:sz="4" w:space="0" w:color="8DC182" w:themeColor="accent4" w:themeTint="99"/&gt;&lt;w:insideH w:val="single" w:sz="4" w:space="0" w:color="8DC182" w:themeColor="accent4" w:themeTint="99"/&gt;&lt;w:insideV w:val="single" w:sz="4" w:space="0" w:color="8DC182" w:themeColor="accent4"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w:fill="D9EAD5" w:themeFill="accent4" w:themeFillTint="33"/&gt;&lt;/w:tcPr&gt;&lt;/w:tblStylePr&gt;&lt;w:tblStylePr w:type="band1Horz"&gt;&lt;w:tblPr/&gt;&lt;w:tcPr&gt;&lt;w:shd w:val="clear" w:color="auto" w:fill="D9EAD5" w:themeFill="accent4" w:themeFillTint="33"/&gt;&lt;/w:tcPr&gt;&lt;/w:tblStylePr&gt;&lt;w:tblStylePr w:type="neCell"&gt;&lt;w:tblPr/&gt;&lt;w:tcPr&gt;&lt;w:tcBorders&gt;&lt;w:bottom w:val="single" w:sz="4" w:space="0" w:color="8DC182" w:themeColor="accent4" w:themeTint="99"/&gt;&lt;/w:tcBorders&gt;&lt;/w:tcPr&gt;&lt;/w:tblStylePr&gt;&lt;w:tblStylePr w:type="nwCell"&gt;&lt;w:tblPr/&gt;&lt;w:tcPr&gt;&lt;w:tcBorders&gt;&lt;w:bottom w:val="single" w:sz="4" w:space="0" w:color="8DC182" w:themeColor="accent4" w:themeTint="99"/&gt;&lt;/w:tcBorders&gt;&lt;/w:tcPr&gt;&lt;/w:tblStylePr&gt;&lt;w:tblStylePr w:type="seCell"&gt;&lt;w:tblPr/&gt;&lt;w:tcPr&gt;&lt;w:tcBorders&gt;&lt;w:top w:val="single" w:sz="4" w:space="0" w:color="8DC182" w:themeColor="accent4" w:themeTint="99"/&gt;&lt;/w:tcBorders&gt;&lt;/w:tcPr&gt;&lt;/w:tblStylePr&gt;&lt;w:tblStylePr w:type="swCell"&gt;&lt;w:tblPr/&gt;&lt;w:tcPr&gt;&lt;w:tcBorders&gt;&lt;w:top w:val="single" w:sz="4" w:space="0" w:color="8DC182" w:themeColor="accent4" w:themeTint="99"/&gt;&lt;/w:tcBorders&gt;&lt;/w:tcPr&gt;&lt;/w:tblStylePr&gt;&lt;/w:style&gt;&lt;w:style w:type="table" w:styleId="GridTable7Colorful-Accent5"&gt;&lt;w:name w:val="Grid Table 7 Colorful Accent 5"/&gt;&lt;w:basedOn w:val="TableNormal"/&gt;&lt;w:uiPriority w:val="52"/&gt;&lt;w:rsid w:val="00AA75F6"/&gt;&lt;w:pPr&gt;&lt;w:spacing w:line="240" w:lineRule="auto"/&gt;&lt;/w:pPr&gt;&lt;w:rPr&gt;&lt;w:color w:val="3A6331" w:themeColor="accent5" w:themeShade="BF"/&gt;&lt;/w:rPr&gt;&lt;w:tblPr&gt;&lt;w:tblStyleRowBandSize w:val="1"/&gt;&lt;w:tblStyleColBandSize w:val="1"/&gt;&lt;w:tblBorders&gt;&lt;w:top w:val="single" w:sz="4" w:space="0" w:color="8DC182" w:themeColor="accent5" w:themeTint="99"/&gt;&lt;w:left w:val="single" w:sz="4" w:space="0" w:color="8DC182" w:themeColor="accent5" w:themeTint="99"/&gt;&lt;w:bottom w:val="single" w:sz="4" w:space="0" w:color="8DC182" w:themeColor="accent5" w:themeTint="99"/&gt;&lt;w:right w:val="single" w:sz="4" w:space="0" w:color="8DC182" w:themeColor="accent5" w:themeTint="99"/&gt;&lt;w:insideH w:val="single" w:sz="4" w:space="0" w:color="8DC182" w:themeColor="accent5" w:themeTint="99"/&gt;&lt;w:insideV w:val="single" w:sz="4" w:space="0" w:color="8DC182" w:themeColor="accent5"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w:fill="D9EAD5" w:themeFill="accent5" w:themeFillTint="33"/&gt;&lt;/w:tcPr&gt;&lt;/w:tblStylePr&gt;&lt;w:tblStylePr w:type="band1Horz"&gt;&lt;w:tblPr/&gt;&lt;w:tcPr&gt;&lt;w:shd w:val="clear" w:color="auto" w:fill="D9EAD5" w:themeFill="accent5" w:themeFillTint="33"/&gt;&lt;/w:tcPr&gt;&lt;/w:tblStylePr&gt;&lt;w:tblStylePr w:type="neCell"&gt;&lt;w:tblPr/&gt;&lt;w:tcPr&gt;&lt;w:tcBorders&gt;&lt;w:bottom w:val="single" w:sz="4" w:space="0" w:color="8DC182" w:themeColor="accent5" w:themeTint="99"/&gt;&lt;/w:tcBorders&gt;&lt;/w:tcPr&gt;&lt;/w:tblStylePr&gt;&lt;w:tblStylePr w:type="nwCell"&gt;&lt;w:tblPr/&gt;&lt;w:tcPr&gt;&lt;w:tcBorders&gt;&lt;w:bottom w:val="single" w:sz="4" w:space="0" w:color="8DC182" w:themeColor="accent5" w:themeTint="99"/&gt;&lt;/w:tcBorders&gt;&lt;/w:tcPr&gt;&lt;/w:tblStylePr&gt;&lt;w:tblStylePr w:type="seCell"&gt;&lt;w:tblPr/&gt;&lt;w:tcPr&gt;&lt;w:tcBorders&gt;&lt;w:top w:val="single" w:sz="4" w:space="0" w:color="8DC182" w:themeColor="accent5" w:themeTint="99"/&gt;&lt;/w:tcBorders&gt;&lt;/w:tcPr&gt;&lt;/w:tblStylePr&gt;&lt;w:tblStylePr w:type="swCell"&gt;&lt;w:tblPr/&gt;&lt;w:tcPr&gt;&lt;w:tcBorders&gt;&lt;w:top w:val="single" w:sz="4" w:space="0" w:color="8DC182" w:themeColor="accent5" w:themeTint="99"/&gt;&lt;/w:tcBorders&gt;&lt;/w:tcPr&gt;&lt;/w:tblStylePr&gt;&lt;/w:style&gt;&lt;w:style w:type="table" w:styleId="GridTable7Colorful-Accent6"&gt;&lt;w:name w:val="Grid Table 7 Colorful Accent 6"/&gt;&lt;w:basedOn w:val="TableNormal"/&gt;&lt;w:uiPriority w:val="52"/&gt;&lt;w:rsid w:val="00AA75F6"/&gt;&lt;w:pPr&gt;&lt;w:spacing w:line="240" w:lineRule="auto"/&gt;&lt;/w:pPr&gt;&lt;w:rPr&gt;&lt;w:color w:val="473659" w:themeColor="accent6" w:themeShade="BF"/&gt;&lt;/w:rPr&gt;&lt;w:tblPr&gt;&lt;w:tblStyleRowBandSize w:val="1"/&gt;&lt;w:tblStyleColBandSize w:val="1"/&gt;&lt;w:tblBorders&gt;&lt;w:top w:val="single" w:sz="4" w:space="0" w:color="9F87B7" w:themeColor="accent6" w:themeTint="99"/&gt;&lt;w:left w:val="single" w:sz="4" w:space="0" w:color="9F87B7" w:themeColor="accent6" w:themeTint="99"/&gt;&lt;w:bottom w:val="single" w:sz="4" w:space="0" w:color="9F87B7" w:themeColor="accent6" w:themeTint="99"/&gt;&lt;w:right w:val="single" w:sz="4" w:space="0" w:color="9F87B7" w:themeColor="accent6" w:themeTint="99"/&gt;&lt;w:insideH w:val="single" w:sz="4" w:space="0" w:color="9F87B7" w:themeColor="accent6" w:themeTint="99"/&gt;&lt;w:insideV w:val="single" w:sz="4" w:space="0" w:color="9F87B7" w:themeColor="accent6"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w:fill="DFD7E7" w:themeFill="accent6" w:themeFillTint="33"/&gt;&lt;/w:tcPr&gt;&lt;/w:tblStylePr&gt;&lt;w:tblStylePr w:type="band1Horz"&gt;&lt;w:tblPr/&gt;&lt;w:tcPr&gt;&lt;w:shd w:val="clear" w:color="auto" w:fill="DFD7E7" w:themeFill="accent6" w:themeFillTint="33"/&gt;&lt;/w:tcPr&gt;&lt;/w:tblStylePr&gt;&lt;w:tblStylePr w:type="neCell"&gt;&lt;w:tblPr/&gt;&lt;w:tcPr&gt;&lt;w:tcBorders&gt;&lt;w:bottom w:val="single" w:sz="4" w:space="0" w:color="9F87B7" w:themeColor="accent6" w:themeTint="99"/&gt;&lt;/w:tcBorders&gt;&lt;/w:tcPr&gt;&lt;/w:tblStylePr&gt;&lt;w:tblStylePr w:type="nwCell"&gt;&lt;w:tblPr/&gt;&lt;w:tcPr&gt;&lt;w:tcBorders&gt;&lt;w:bottom w:val="single" w:sz="4" w:space="0" w:color="9F87B7" w:themeColor="accent6" w:themeTint="99"/&gt;&lt;/w:tcBorders&gt;&lt;/w:tcPr&gt;&lt;/w:tblStylePr&gt;&lt;w:tblStylePr w:type="seCell"&gt;&lt;w:tblPr/&gt;&lt;w:tcPr&gt;&lt;w:tcBorders&gt;&lt;w:top w:val="single" w:sz="4" w:space="0" w:color="9F87B7" w:themeColor="accent6" w:themeTint="99"/&gt;&lt;/w:tcBorders&gt;&lt;/w:tcPr&gt;&lt;/w:tblStylePr&gt;&lt;w:tblStylePr w:type="swCell"&gt;&lt;w:tblPr/&gt;&lt;w:tcPr&gt;&lt;w:tcBorders&gt;&lt;w:top w:val="single" w:sz="4" w:space="0" w:color="9F87B7" w:themeColor="accent6" w:themeTint="99"/&gt;&lt;/w:tcBorders&gt;&lt;/w:tcPr&gt;&lt;/w:tblStylePr&gt;&lt;/w:style&gt;&lt;w:style w:type="character" w:customStyle="1" w:styleId="Heading5Char"&gt;&lt;w:name w:val="Heading 5 Char"/&gt;&lt;w:basedOn w:val="DefaultParagraphFont"/&gt;&lt;w:link w:val="Heading5"/&gt;&lt;w:uiPriority w:val="9"/&gt;&lt;w:semiHidden/&gt;&lt;w:rsid w:val="00AA75F6"/&gt;&lt;w:rPr&gt;&lt;w:rFonts w:asciiTheme="majorHAnsi" w:eastAsiaTheme="majorEastAsia" w:hAnsiTheme="majorHAnsi" w:cstheme="majorBidi"/&gt;&lt;w:color w:val="2B4924" w:themeColor="accent1" w:themeShade="BF"/&gt;&lt;/w:rPr&gt;&lt;/w:style&gt;&lt;w:style w:type="character" w:customStyle="1" w:styleId="Heading6Char"&gt;&lt;w:name w:val="Heading 6 Char"/&gt;&lt;w:basedOn w:val="DefaultParagraphFont"/&gt;&lt;w:link w:val="Heading6"/&gt;&lt;w:uiPriority w:val="9"/&gt;&lt;w:semiHidden/&gt;&lt;w:rsid w:val="00AA75F6"/&gt;&lt;w:rPr&gt;&lt;w:rFonts w:asciiTheme="majorHAnsi" w:eastAsiaTheme="majorEastAsia" w:hAnsiTheme="majorHAnsi" w:cstheme="majorBidi"/&gt;&lt;w:color w:val="1C3118" w:themeColor="accent1" w:themeShade="7F"/&gt;&lt;/w:rPr&gt;&lt;/w:style&gt;&lt;w:style w:type="character" w:customStyle="1" w:styleId="Heading7Char"&gt;&lt;w:name w:val="Heading 7 Char"/&gt;&lt;w:basedOn w:val="DefaultParagraphFont"/&gt;&lt;w:link w:val="Heading7"/&gt;&lt;w:uiPriority w:val="9"/&gt;&lt;w:semiHidden/&gt;&lt;w:rsid w:val="00AA75F6"/&gt;&lt;w:rPr&gt;&lt;w:rFonts w:asciiTheme="majorHAnsi" w:eastAsiaTheme="majorEastAsia" w:hAnsiTheme="majorHAnsi" w:cstheme="majorBidi"/&gt;&lt;w:i/&gt;&lt;w:iCs/&gt;&lt;w:color w:val="1C3118" w:themeColor="accent1" w:themeShade="7F"/&gt;&lt;/w:rPr&gt;&lt;/w:style&gt;&lt;w:style w:type="character" w:styleId="HTMLAcronym"&gt;&lt;w:name w:val="HTML Acronym"/&gt;&lt;w:basedOn w:val="DefaultParagraphFont"/&gt;&lt;w:uiPriority w:val="99"/&gt;&lt;w:semiHidden/&gt;&lt;w:unhideWhenUsed/&gt;&lt;w:rsid w:val="00AA75F6"/&gt;&lt;/w:style&gt;&lt;w:style w:type="paragraph" w:styleId="HTMLAddress"&gt;&lt;w:name w:val="HTML Address"/&gt;&lt;w:basedOn w:val="Normal"/&gt;&lt;w:link w:val="HTMLAddressChar"/&gt;&lt;w:uiPriority w:val="99"/&gt;&lt;w:semiHidden/&gt;&lt;w:unhideWhenUsed/&gt;&lt;w:rsid w:val="00AA75F6"/&gt;&lt;w:pPr&gt;&lt;w:spacing w:line="240" w:lineRule="auto"/&gt;&lt;/w:pPr&gt;&lt;w:rPr&gt;&lt;w:i/&gt;&lt;w:iCs/&gt;&lt;/w:rPr&gt;&lt;/w:style&gt;&lt;w:style w:type="character" w:customStyle="1" w:styleId="HTMLAddressChar"&gt;&lt;w:name w:val="HTML Address Char"/&gt;&lt;w:basedOn w:val="DefaultParagraphFont"/&gt;&lt;w:link w:val="HTMLAddress"/&gt;&lt;w:uiPriority w:val="99"/&gt;&lt;w:semiHidden/&gt;&lt;w:rsid w:val="00AA75F6"/&gt;&lt;w:rPr&gt;&lt;w:i/&gt;&lt;w:iCs/&gt;&lt;/w:rPr&gt;&lt;/w:style&gt;&lt;w:style w:type="character" w:styleId="HTMLCite"&gt;&lt;w:name w:val="HTML Cite"/&gt;&lt;w:basedOn w:val="DefaultParagraphFont"/&gt;&lt;w:uiPriority w:val="99"/&gt;&lt;w:semiHidden/&gt;&lt;w:unhideWhenUsed/&gt;&lt;w:rsid w:val="00AA75F6"/&gt;&lt;w:rPr&gt;&lt;w:i/&gt;&lt;w:iCs/&gt;&lt;/w:rPr&gt;&lt;/w:style&gt;&lt;w:style w:type="character" w:styleId="HTMLCode"&gt;&lt;w:name w:val="HTML Code"/&gt;&lt;w:basedOn w:val="DefaultParagraphFont"/&gt;&lt;w:uiPriority w:val="99"/&gt;&lt;w:semiHidden/&gt;&lt;w:unhideWhenUsed/&gt;&lt;w:rsid w:val="00AA75F6"/&gt;&lt;w:rPr&gt;&lt;w:rFonts w:ascii="Consolas" w:hAnsi="Consolas"/&gt;&lt;w:sz w:val="22"/&gt;&lt;w:szCs w:val="20"/&gt;&lt;/w:rPr&gt;&lt;/w:style&gt;&lt;w:style w:type="character" w:styleId="HTMLDefinition"&gt;&lt;w:name w:val="HTML Definition"/&gt;&lt;w:basedOn w:val="DefaultParagraphFont"/&gt;&lt;w:uiPriority w:val="99"/&gt;&lt;w:semiHidden/&gt;&lt;w:unhideWhenUsed/&gt;&lt;w:rsid w:val="00AA75F6"/&gt;&lt;w:rPr&gt;&lt;w:i/&gt;&lt;w:iCs/&gt;&lt;/w:rPr&gt;&lt;/w:style&gt;&lt;w:style w:type="character" w:styleId="HTMLKeyboard"&gt;&lt;w:name w:val="HTML Keyboard"/&gt;&lt;w:basedOn w:val="DefaultParagraphFont"/&gt;&lt;w:uiPriority w:val="99"/&gt;&lt;w:semiHidden/&gt;&lt;w:unhideWhenUsed/&gt;&lt;w:rsid w:val="00AA75F6"/&gt;&lt;w:rPr&gt;&lt;w:rFonts w:ascii="Consolas" w:hAnsi="Consolas"/&gt;&lt;w:sz w:val="22"/&gt;&lt;w:szCs w:val="20"/&gt;&lt;/w:rPr&gt;&lt;/w:style&gt;&lt;w:style w:type="paragraph" w:styleId="HTMLPreformatted"&gt;&lt;w:name w:val="HTML Preformatted"/&gt;&lt;w:basedOn w:val="Normal"/&gt;&lt;w:link w:val="HTMLPreformattedChar"/&gt;&lt;w:uiPriority w:val="99"/&gt;&lt;w:semiHidden/&gt;&lt;w:unhideWhenUsed/&gt;&lt;w:rsid w:val="00AA75F6"/&gt;&lt;w:pPr&gt;&lt;w:spacing w:line="240" w:lineRule="auto"/&gt;&lt;/w:pPr&gt;&lt;w:rPr&gt;&lt;w:rFonts w:ascii="Consolas" w:hAnsi="Consolas"/&gt;&lt;w:szCs w:val="20"/&gt;&lt;/w:rPr&gt;&lt;/w:style&gt;&lt;w:style w:type="character" w:customStyle="1" w:styleId="HTMLPreformattedChar"&gt;&lt;w:name w:val="HTML Preformatted Char"/&gt;&lt;w:basedOn w:val="DefaultParagraphFont"/&gt;&lt;w:link w:val="HTMLPreformatted"/&gt;&lt;w:uiPriority w:val="99"/&gt;&lt;w:semiHidden/&gt;&lt;w:rsid w:val="00AA75F6"/&gt;&lt;w:rPr&gt;&lt;w:rFonts w:ascii="Consolas" w:hAnsi="Consolas"/&gt;&lt;w:szCs w:val="20"/&gt;&lt;/w:rPr&gt;&lt;/w:style&gt;&lt;w:style w:type="character" w:styleId="HTMLSample"&gt;&lt;w:name w:val="HTML Sample"/&gt;&lt;w:basedOn w:val="DefaultParagraphFont"/&gt;&lt;w:uiPriority w:val="99"/&gt;&lt;w:semiHidden/&gt;&lt;w:unhideWhenUsed/&gt;&lt;w:rsid w:val="00AA75F6"/&gt;&lt;w:rPr&gt;&lt;w:rFonts w:ascii="Consolas" w:hAnsi="Consolas"/&gt;&lt;w:sz w:val="24"/&gt;&lt;w:szCs w:val="24"/&gt;&lt;/w:rPr&gt;&lt;/w:style&gt;&lt;w:style w:type="character" w:styleId="HTMLTypewriter"&gt;&lt;w:name w:val="HTML Typewriter"/&gt;&lt;w:basedOn w:val="DefaultParagraphFont"/&gt;&lt;w:uiPriority w:val="99"/&gt;&lt;w:semiHidden/&gt;&lt;w:unhideWhenUsed/&gt;&lt;w:rsid w:val="00AA75F6"/&gt;&lt;w:rPr&gt;&lt;w:rFonts w:ascii="Consolas" w:hAnsi="Consolas"/&gt;&lt;w:sz w:val="22"/&gt;&lt;w:szCs w:val="20"/&gt;&lt;/w:rPr&gt;&lt;/w:style&gt;&lt;w:style w:type="character" w:styleId="HTMLVariable"&gt;&lt;w:name w:val="HTML Variable"/&gt;&lt;w:basedOn w:val="DefaultParagraphFont"/&gt;&lt;w:uiPriority w:val="99"/&gt;&lt;w:semiHidden/&gt;&lt;w:unhideWhenUsed/&gt;&lt;w:rsid w:val="00AA75F6"/&gt;&lt;w:rPr&gt;&lt;w:i/&gt;&lt;w:iCs/&gt;&lt;/w:rPr&gt;&lt;/w:style&gt;&lt;w:style w:type="character" w:styleId="Hyperlink"&gt;&lt;w:name w:val="Hyperlink"/&gt;&lt;w:basedOn w:val="DefaultParagraphFont"/&gt;&lt;w:unhideWhenUsed/&gt;&lt;w:rsid w:val="00AA75F6"/&gt;&lt;w:rPr&gt;&lt;w:color w:val="FFFFFF" w:themeColor="hyperlink"/&gt;&lt;w:u w:val="single"/&gt;&lt;/w:rPr&gt;&lt;/w:style&gt;&lt;w:style w:type="paragraph" w:styleId="Index1"&gt;&lt;w:name w:val="index 1"/&gt;&lt;w:basedOn w:val="Normal"/&gt;&lt;w:next w:val="Normal"/&gt;&lt;w:autoRedefine/&gt;&lt;w:uiPriority w:val="99"/&gt;&lt;w:semiHidden/&gt;&lt;w:unhideWhenUsed/&gt;&lt;w:rsid w:val="00AA75F6"/&gt;&lt;w:pPr&gt;&lt;w:spacing w:line="240" w:lineRule="auto"/&gt;&lt;w:ind w:left="220" w:hanging="220"/&gt;&lt;/w:pPr&gt;&lt;/w:style&gt;&lt;w:style w:type="paragraph" w:styleId="Index2"&gt;&lt;w:name w:val="index 2"/&gt;&lt;w:basedOn w:val="Normal"/&gt;&lt;w:next w:val="Normal"/&gt;&lt;w:autoRedefine/&gt;&lt;w:uiPriority w:val="99"/&gt;&lt;w:semiHidden/&gt;&lt;w:unhideWhenUsed/&gt;&lt;w:rsid w:val="00AA75F6"/&gt;&lt;w:pPr&gt;&lt;w:spacing w:line="240" w:lineRule="auto"/&gt;&lt;w:ind w:left="440" w:hanging="220"/&gt;&lt;/w:pPr&gt;&lt;/w:style&gt;&lt;w:style w:type="paragraph" w:styleId="Index3"&gt;&lt;w:name w:val="index 3"/&gt;&lt;w:basedOn w:val="Normal"/&gt;&lt;w:next w:val="Normal"/&gt;&lt;w:autoRedefine/&gt;&lt;w:uiPriority w:val="99"/&gt;&lt;w:semiHidden/&gt;&lt;w:unhideWhenUsed/&gt;&lt;w:rsid w:val="00AA75F6"/&gt;&lt;w:pPr&gt;&lt;w:spacing w:line="240" w:lineRule="auto"/&gt;&lt;w:ind w:left="660" w:hanging="220"/&gt;&lt;/w:pPr&gt;&lt;/w:style&gt;&lt;w:style w:type="paragraph" w:styleId="Index4"&gt;&lt;w:name w:val="index 4"/&gt;&lt;w:basedOn w:val="Normal"/&gt;&lt;w:next w:val="Normal"/&gt;&lt;w:autoRedefine/&gt;&lt;w:uiPriority w:val="99"/&gt;&lt;w:semiHidden/&gt;&lt;w:unhideWhenUsed/&gt;&lt;w:rsid w:val="00AA75F6"/&gt;&lt;w:pPr&gt;&lt;w:spacing w:line="240" w:lineRule="auto"/&gt;&lt;w:ind w:left="880" w:hanging="220"/&gt;&lt;/w:pPr&gt;&lt;/w:style&gt;&lt;w:style w:type="paragraph" w:styleId="Index5"&gt;&lt;w:name w:val="index 5"/&gt;&lt;w:basedOn w:val="Normal"/&gt;&lt;w:next w:val="Normal"/&gt;&lt;w:autoRedefine/&gt;&lt;w:uiPriority w:val="99"/&gt;&lt;w:semiHidden/&gt;&lt;w:unhideWhenUsed/&gt;&lt;w:rsid w:val="00AA75F6"/&gt;&lt;w:pPr&gt;&lt;w:spacing w:line="240" w:lineRule="auto"/&gt;&lt;w:ind w:left="1100" w:hanging="220"/&gt;&lt;/w:pPr&gt;&lt;/w:style&gt;&lt;w:style w:type="paragraph" w:styleId="Index6"&gt;&lt;w:name w:val="index 6"/&gt;&lt;w:basedOn w:val="Normal"/&gt;&lt;w:next w:val="Normal"/&gt;&lt;w:autoRedefine/&gt;&lt;w:uiPriority w:val="99"/&gt;&lt;w:semiHidden/&gt;&lt;w:unhideWhenUsed/&gt;&lt;w:rsid w:val="00AA75F6"/&gt;&lt;w:pPr&gt;&lt;w:spacing w:line="240" w:lineRule="auto"/&gt;&lt;w:ind w:left="1320" w:hanging="220"/&gt;&lt;/w:pPr&gt;&lt;/w:style&gt;&lt;w:style w:type="paragraph" w:styleId="Index7"&gt;&lt;w:name w:val="index 7"/&gt;&lt;w:basedOn w:val="Normal"/&gt;&lt;w:next w:val="Normal"/&gt;&lt;w:autoRedefine/&gt;&lt;w:uiPriority w:val="99"/&gt;&lt;w:semiHidden/&gt;&lt;w:unhideWhenUsed/&gt;&lt;w:rsid w:val="00AA75F6"/&gt;&lt;w:pPr&gt;&lt;w:spacing w:line="240" w:lineRule="auto"/&gt;&lt;w:ind w:left="1540" w:hanging="220"/&gt;&lt;/w:pPr&gt;&lt;/w:style&gt;&lt;w:style w:type="paragraph" w:styleId="Index8"&gt;&lt;w:name w:val="index 8"/&gt;&lt;w:basedOn w:val="Normal"/&gt;&lt;w:next w:val="Normal"/&gt;&lt;w:autoRedefine/&gt;&lt;w:uiPriority w:val="99"/&gt;&lt;w:semiHidden/&gt;&lt;w:unhideWhenUsed/&gt;&lt;w:rsid w:val="00AA75F6"/&gt;&lt;w:pPr&gt;&lt;w:spacing w:line="240" w:lineRule="auto"/&gt;&lt;w:ind w:left="1760" w:hanging="220"/&gt;&lt;/w:pPr&gt;&lt;/w:style&gt;&lt;w:style w:type="paragraph" w:styleId="Index9"&gt;&lt;w:name w:val="index 9"/&gt;&lt;w:basedOn w:val="Normal"/&gt;&lt;w:next w:val="Normal"/&gt;&lt;w:autoRedefine/&gt;&lt;w:uiPriority w:val="99"/&gt;&lt;w:semiHidden/&gt;&lt;w:unhideWhenUsed/&gt;&lt;w:rsid w:val="00AA75F6"/&gt;&lt;w:pPr&gt;&lt;w:spacing w:line="240" w:lineRule="auto"/&gt;&lt;w:ind w:left="1980" w:hanging="220"/&gt;&lt;/w:pPr&gt;&lt;/w:style&gt;&lt;w:style w:type="paragraph" w:styleId="IndexHeading"&gt;&lt;w:name w:val="index heading"/&gt;&lt;w:basedOn w:val="Normal"/&gt;&lt;w:next w:val="Index1"/&gt;&lt;w:uiPriority w:val="99"/&gt;&lt;w:semiHidden/&gt;&lt;w:unhideWhenUsed/&gt;&lt;w:rsid w:val="00AA75F6"/&gt;&lt;w:rPr&gt;&lt;w:rFonts w:asciiTheme="majorHAnsi" w:eastAsiaTheme="majorEastAsia" w:hAnsiTheme="majorHAnsi" w:cstheme="majorBidi"/&gt;&lt;w:b/&gt;&lt;w:bCs/&gt;&lt;/w:rPr&gt;&lt;/w:style&gt;&lt;w:style w:type="character" w:styleId="IntenseEmphasis"&gt;&lt;w:name w:val="Intense Emphasis"/&gt;&lt;w:basedOn w:val="DefaultParagraphFont"/&gt;&lt;w:uiPriority w:val="21"/&gt;&lt;w:semiHidden/&gt;&lt;w:unhideWhenUsed/&gt;&lt;w:qFormat/&gt;&lt;w:rsid w:val="003D03E5"/&gt;&lt;w:rPr&gt;&lt;w:i/&gt;&lt;w:iCs/&gt;&lt;w:color w:val="2B4924" w:themeColor="accent1" w:themeShade="BF"/&gt;&lt;/w:rPr&gt;&lt;/w:style&gt;&lt;w:style w:type="paragraph" w:styleId="IntenseQuote"&gt;&lt;w:name w:val="Intense Quote"/&gt;&lt;w:basedOn w:val="Normal"/&gt;&lt;w:next w:val="Normal"/&gt;&lt;w:link w:val="IntenseQuoteChar"/&gt;&lt;w:uiPriority w:val="30"/&gt;&lt;w:semiHidden/&gt;&lt;w:unhideWhenUsed/&gt;&lt;w:qFormat/&gt;&lt;w:rsid w:val="003D03E5"/&gt;&lt;w:pPr&gt;&lt;w:pBdr&gt;&lt;w:top w:val="single" w:sz="4" w:space="10" w:color="3A6331" w:themeColor="accent1"/&gt;&lt;w:bottom w:val="single" w:sz="4" w:space="10" w:color="3A6331" w:themeColor="accent1"/&gt;&lt;/w:pBdr&gt;&lt;w:spacing w:before="360" w:after="360"/&gt;&lt;w:ind w:left="864" w:right="864"/&gt;&lt;w:jc w:val="center"/&gt;&lt;/w:pPr&gt;&lt;w:rPr&gt;&lt;w:i/&gt;&lt;w:iCs/&gt;&lt;w:color w:val="2B4924" w:themeColor="accent1" w:themeShade="BF"/&gt;&lt;/w:rPr&gt;&lt;/w:style&gt;&lt;w:style w:type="character" w:customStyle="1" w:styleId="IntenseQuoteChar"&gt;&lt;w:name w:val="Intense Quote Char"/&gt;&lt;w:basedOn w:val="DefaultParagraphFont"/&gt;&lt;w:link w:val="IntenseQuote"/&gt;&lt;w:uiPriority w:val="30"/&gt;&lt;w:semiHidden/&gt;&lt;w:rsid w:val="003D03E5"/&gt;&lt;w:rPr&gt;&lt;w:i/&gt;&lt;w:iCs/&gt;&lt;w:color w:val="2B4924" w:themeColor="accent1" w:themeShade="BF"/&gt;&lt;/w:rPr&gt;&lt;/w:style&gt;&lt;w:style w:type="character" w:styleId="IntenseReference"&gt;&lt;w:name w:val="Intense Reference"/&gt;&lt;w:basedOn w:val="DefaultParagraphFont"/&gt;&lt;w:uiPriority w:val="32"/&gt;&lt;w:semiHidden/&gt;&lt;w:unhideWhenUsed/&gt;&lt;w:qFormat/&gt;&lt;w:rsid w:val="003D03E5"/&gt;&lt;w:rPr&gt;&lt;w:b/&gt;&lt;w:bCs/&gt;&lt;w:caps w:val="0"/&gt;&lt;w:smallCaps/&gt;&lt;w:color w:val="2B4924" w:themeColor="accent1" w:themeShade="BF"/&gt;&lt;w:spacing w:val="5"/&gt;&lt;/w:rPr&gt;&lt;/w:style&gt;&lt;w:style w:type="table" w:styleId="LightGrid"&gt;&lt;w:name w:val="Light Grid"/&gt;&lt;w:basedOn w:val="TableNormal"/&gt;&lt;w:uiPriority w:val="62"/&gt;&lt;w:semiHidden/&gt;&lt;w:unhideWhenUsed/&gt;&lt;w:rsid w:val="00AA75F6"/&gt;&lt;w:pPr&gt;&lt;w:spacing w:line="240" w:lineRule="auto"/&gt;&lt;/w:pPr&gt;&lt;w:tblPr&gt;&lt;w:tblStyleRowBandSize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w:themeColor="text1"/&gt;&lt;w:insideH w:val="single" w:sz="8" w:space="0" w:color="000000" w:themeColor="text1"/&gt;&lt;w:insideV w:val="single" w:sz="8" w:space="0" w:color="000000" w:themeColor="text1"/&gt;&lt;/w:tblBorders&gt;&lt;/w:tblPr&gt;&lt;w:tblStylePr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w:color="000000" w:themeColor="text1"/&gt;&lt;w:left w:val="single" w:sz="8" w:space="0" w:color="000000" w:themeColor="text1"/&gt;&lt;w:bottom w:val="single" w:sz="18" w:space="0" w:color="000000" w:themeColor="text1"/&gt;&lt;w:right w:val="single" w:sz="8" w:space="0" w:color="000000" w:themeColor="text1"/&gt;&lt;w:insideH w:val="nil"/&gt;&lt;w:insideV w:val="single" w:sz="8" w:space="0" w:color="000000" w:themeColor="text1"/&gt;&lt;/w:tcBorders&gt;&lt;/w:tcPr&gt;&lt;/w:tblStylePr&gt;&lt;w:tblStylePr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w:color="000000" w:themeColor="text1"/&gt;&lt;w:left w:val="single" w:sz="8" w:space="0" w:color="000000" w:themeColor="text1"/&gt;&lt;w:bottom w:val="single" w:sz="8" w:space="0" w:color="000000" w:themeColor="text1"/&gt;&lt;w:right w:val="single" w:sz="8" w:space="0" w:color="000000" w:themeColor="text1"/&gt;&lt;w:insideH w:val="nil"/&gt;&lt;w:insideV w:val="single" w:sz="8" w:space="0" w:color="000000" w:themeColor="text1"/&gt;&lt;/w:tcBorders&gt;&lt;/w:tcPr&gt;&lt;/w:tblStylePr&gt;&lt;w:tblStylePr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w:type="band1Vert"&gt;&lt;w:tblPr/&gt;&lt;w:tcPr&gt;&lt;w:tcBorders&gt;&lt;w:top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w:themeColor="text1"/&gt;&lt;/w:tcBorders&gt;&lt;w:shd w:val="clear" w:color="auto" w:fill="C0C0C0" w:themeFill="text1" w:themeFillTint="3F"/&gt;&lt;/w:tcPr&gt;&lt;/w:tblStylePr&gt;&lt;w:tblStylePr w:type="band1Horz"&gt;&lt;w:tblPr/&gt;&lt;w:tcPr&gt;&lt;w:tcBorders&gt;&lt;w:top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w:themeColor="text1"/&gt;&lt;w:insideV w:val="single" w:sz="8" w:space="0" w:color="000000" w:themeColor="text1"/&gt;&lt;/w:tcBorders&gt;&lt;w:shd w:val="clear" w:color="auto" w:fill="C0C0C0" w:themeFill="text1" w:themeFillTint="3F"/&gt;&lt;/w:tcPr&gt;&lt;/w:tblStylePr&gt;&lt;w:tblStylePr w:type="band2Horz"&gt;&lt;w:tblPr/&gt;&lt;w:tcPr&gt;&lt;w:tcBorders&gt;&lt;w:top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w:themeColor="text1"/&gt;&lt;w:insideV w:val="single" w:sz="8" w:space="0" w:color="000000" w:themeColor="text1"/&gt;&lt;/w:tcBorders&gt;&lt;/w:tcPr&gt;&lt;/w:tblStylePr&gt;&lt;/w:style&gt;&lt;w:style w:type="table" w:styleId="LightGrid-Accent1"&gt;&lt;w:name w:val="Light Grid Accent 1"/&gt;&lt;w:basedOn w:val="TableNormal"/&gt;&lt;w:uiPriority w:val="62"/&gt;&lt;w:semiHidden/&gt;&lt;w:unhideWhenUsed/&gt;&lt;w:rsid w:val="00AA75F6"/&gt;&lt;w:pPr&gt;&lt;w:spacing w:line="240" w:lineRule="auto"/&gt;&lt;/w:pPr&gt;&lt;w:tblPr&gt;&lt;w:tblStyleRowBandSize w:val="1"/&gt;&lt;w:tblStyleColBandSize w:val="1"/&gt;&lt;w:tblBorders&gt;&lt;w:top w:val="single" w:sz="8" w:space="0" w:color="3A6331" w:themeColor="accent1"/&gt;&lt;w:left w:val="single" w:sz="8" w:space="0" w:color="3A6331" w:themeColor="accent1"/&gt;&lt;w:bottom w:val="single" w:sz="8" w:space="0" w:color="3A6331" w:themeColor="accent1"/&gt;&lt;w:right w:val="single" w:sz="8" w:space="0" w:color="3A6331" w:themeColor="accent1"/&gt;&lt;w:insideH w:val="single" w:sz="8" w:space="0" w:color="3A6331" w:themeColor="accent1"/&gt;&lt;w:insideV w:val="single" w:sz="8" w:space="0" w:color="3A6331" w:themeColor="accent1"/&gt;&lt;/w:tblBorders&gt;&lt;/w:tblPr&gt;&lt;w:tblStylePr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w:color="3A6331" w:themeColor="accent1"/&gt;&lt;w:left w:val="single" w:sz="8" w:space="0" w:color="3A6331" w:themeColor="accent1"/&gt;&lt;w:bottom w:val="single" w:sz="18" w:space="0" w:color="3A6331" w:themeColor="accent1"/&gt;&lt;w:right w:val="single" w:sz="8" w:space="0" w:color="3A6331" w:themeColor="accent1"/&gt;&lt;w:insideH w:val="nil"/&gt;&lt;w:insideV w:val="single" w:sz="8" w:space="0" w:color="3A6331" w:themeColor="accent1"/&gt;&lt;/w:tcBorders&gt;&lt;/w:tcPr&gt;&lt;/w:tblStylePr&gt;&lt;w:tblStylePr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w:color="3A6331" w:themeColor="accent1"/&gt;&lt;w:left w:val="single" w:sz="8" w:space="0" w:color="3A6331" w:themeColor="accent1"/&gt;&lt;w:bottom w:val="single" w:sz="8" w:space="0" w:color="3A6331" w:themeColor="accent1"/&gt;&lt;w:right w:val="single" w:sz="8" w:space="0" w:color="3A6331" w:themeColor="accent1"/&gt;&lt;w:insideH w:val="nil"/&gt;&lt;w:insideV w:val="single" w:sz="8" w:space="0" w:color="3A6331" w:themeColor="accent1"/&gt;&lt;/w:tcBorders&gt;&lt;/w:tcPr&gt;&lt;/w:tblStylePr&gt;&lt;w:tblStylePr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w:color="3A6331" w:themeColor="accent1"/&gt;&lt;w:left w:val="single" w:sz="8" w:space="0" w:color="3A6331" w:themeColor="accent1"/&gt;&lt;w:bottom w:val="single" w:sz="8" w:space="0" w:color="3A6331" w:themeColor="accent1"/&gt;&lt;w:right w:val="single" w:sz="8" w:space="0" w:color="3A6331" w:themeColor="accent1"/&gt;&lt;/w:tcBorders&gt;&lt;/w:tcPr&gt;&lt;/w:tblStylePr&gt;&lt;w:tblStylePr w:type="band1Vert"&gt;&lt;w:tblPr/&gt;&lt;w:tcPr&gt;&lt;w:tcBorders&gt;&lt;w:top w:val="single" w:sz="8" w:space="0" w:color="3A6331" w:themeColor="accent1"/&gt;&lt;w:left w:val="single" w:sz="8" w:space="0" w:color="3A6331" w:themeColor="accent1"/&gt;&lt;w:bottom w:val="single" w:sz="8" w:space="0" w:color="3A6331" w:themeColor="accent1"/&gt;&lt;w:right w:val="single" w:sz="8" w:space="0" w:color="3A6331" w:themeColor="accent1"/&gt;&lt;/w:tcBorders&gt;&lt;w:shd w:val="clear" w:color="auto" w:fill="C8E1C3" w:themeFill="accent1" w:themeFillTint="3F"/&gt;&lt;/w:tcPr&gt;&lt;/w:tblStylePr&gt;&lt;w:tblStylePr w:type="band1Horz"&gt;&lt;w:tblPr/&gt;&lt;w:tcPr&gt;&lt;w:tcBorders&gt;&lt;w:top w:val="single" w:sz="8" w:space="0" w:color="3A6331" w:themeColor="accent1"/&gt;&lt;w:left w:val="single" w:sz="8" w:space="0" w:color="3A6331" w:themeColor="accent1"/&gt;&lt;w:bottom w:val="single" w:sz="8" w:space="0" w:color="3A6331" w:themeColor="accent1"/&gt;&lt;w:right w:val="single" w:sz="8" w:space="0" w:color="3A6331" w:themeColor="accent1"/&gt;&lt;w:insideV w:val="single" w:sz="8" w:space="0" w:color="3A6331" w:themeColor="accent1"/&gt;&lt;/w:tcBorders&gt;&lt;w:shd w:val="clear" w:color="auto" w:fill="C8E1C3" w:themeFill="accent1" w:themeFillTint="3F"/&gt;&lt;/w:tcPr&gt;&lt;/w:tblStylePr&gt;&lt;w:tblStylePr w:type="band2Horz"&gt;&lt;w:tblPr/&gt;&lt;w:tcPr&gt;&lt;w:tcBorders&gt;&lt;w:top w:val="single" w:sz="8" w:space="0" w:color="3A6331" w:themeColor="accent1"/&gt;&lt;w:left w:val="single" w:sz="8" w:space="0" w:color="3A6331" w:themeColor="accent1"/&gt;&lt;w:bottom w:val="single" w:sz="8" w:space="0" w:color="3A6331" w:themeColor="accent1"/&gt;&lt;w:right w:val="single" w:sz="8" w:space="0" w:color="3A6331" w:themeColor="accent1"/&gt;&lt;w:insideV w:val="single" w:sz="8" w:space="0" w:color="3A6331" w:themeColor="accent1"/&gt;&lt;/w:tcBorders&gt;&lt;/w:tcPr&gt;&lt;/w:tblStylePr&gt;&lt;/w:style&gt;&lt;w:style w:type="table" w:styleId="LightGrid-Accent2"&gt;&lt;w:name w:val="Light Grid Accent 2"/&gt;&lt;w:basedOn w:val="TableNormal"/&gt;&lt;w:uiPriority w:val="62"/&gt;&lt;w:semiHidden/&gt;&lt;w:unhideWhenUsed/&gt;&lt;w:rsid w:val="00AA75F6"/&gt;&lt;w:pPr&gt;&lt;w:spacing w:line="240" w:lineRule="auto"/&gt;&lt;/w:pPr&gt;&lt;w:tblPr&gt;&lt;w:tblStyleRowBandSize w:val="1"/&gt;&lt;w:tblStyleColBandSize w:val="1"/&gt;&lt;w:tblBorders&gt;&lt;w:top w:val="single" w:sz="8" w:space="0" w:color="9F2936" w:themeColor="accent2"/&gt;&lt;w:left w:val="single" w:sz="8" w:space="0" w:color="9F2936" w:themeColor="accent2"/&gt;&lt;w:bottom w:val="single" w:sz="8" w:space="0" w:color="9F2936" w:themeColor="accent2"/&gt;&lt;w:right w:val="single" w:sz="8" w:space="0" w:color="9F2936" w:themeColor="accent2"/&gt;&lt;w:insideH w:val="single" w:sz="8" w:space="0" w:color="9F2936" w:themeColor="accent2"/&gt;&lt;w:insideV w:val="single" w:sz="8" w:space="0" w:color="9F2936" w:themeColor="accent2"/&gt;&lt;/w:tblBorders&gt;&lt;/w:tblPr&gt;&lt;w:tblStylePr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w:color="9F2936" w:themeColor="accent2"/&gt;&lt;w:left w:val="single" w:sz="8" w:space="0" w:color="9F2936" w:themeColor="accent2"/&gt;&lt;w:bottom w:val="single" w:sz="18" w:space="0" w:color="9F2936" w:themeColor="accent2"/&gt;&lt;w:right w:val="single" w:sz="8" w:space="0" w:color="9F2936" w:themeColor="accent2"/&gt;&lt;w:insideH w:val="nil"/&gt;&lt;w:insideV w:val="single" w:sz="8" w:space="0" w:color="9F2936" w:themeColor="accent2"/&gt;&lt;/w:tcBorders&gt;&lt;/w:tcPr&gt;&lt;/w:tblStylePr&gt;&lt;w:tblStylePr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w:color="9F2936" w:themeColor="accent2"/&gt;&lt;w:left w:val="single" w:sz="8" w:space="0" w:color="9F2936" w:themeColor="accent2"/&gt;&lt;w:bottom w:val="single" w:sz="8" w:space="0" w:color="9F2936" w:themeColor="accent2"/&gt;&lt;w:right w:val="single" w:sz="8" w:space="0" w:color="9F2936" w:themeColor="accent2"/&gt;&lt;w:insideH w:val="nil"/&gt;&lt;w:insideV w:val="single" w:sz="8" w:space="0" w:color="9F2936" w:themeColor="accent2"/&gt;&lt;/w:tcBorders&gt;&lt;/w:tcPr&gt;&lt;/w:tblStylePr&gt;&lt;w:tblStylePr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w:color="9F2936" w:themeColor="accent2"/&gt;&lt;w:left w:val="single" w:sz="8" w:space="0" w:color="9F2936" w:themeColor="accent2"/&gt;&lt;w:bottom w:val="single" w:sz="8" w:space="0" w:color="9F2936" w:themeColor="accent2"/&gt;&lt;w:right w:val="single" w:sz="8" w:space="0" w:color="9F2936" w:themeColor="accent2"/&gt;&lt;/w:tcBorders&gt;&lt;/w:tcPr&gt;&lt;/w:tblStylePr&gt;&lt;w:tblStylePr w:type="band1Vert"&gt;&lt;w:tblPr/&gt;&lt;w:tcPr&gt;&lt;w:tcBorders&gt;&lt;w:top w:val="single" w:sz="8" w:space="0" w:color="9F2936" w:themeColor="accent2"/&gt;&lt;w:left w:val="single" w:sz="8" w:space="0" w:color="9F2936" w:themeColor="accent2"/&gt;&lt;w:bottom w:val="single" w:sz="8" w:space="0" w:color="9F2936" w:themeColor="accent2"/&gt;&lt;w:right w:val="single" w:sz="8" w:space="0" w:color="9F2936" w:themeColor="accent2"/&gt;&lt;/w:tcBorders&gt;&lt;w:shd w:val="clear" w:color="auto" w:fill="EFC2C6" w:themeFill="accent2" w:themeFillTint="3F"/&gt;&lt;/w:tcPr&gt;&lt;/w:tblStylePr&gt;&lt;w:tblStylePr w:type="band1Horz"&gt;&lt;w:tblPr/&gt;&lt;w:tcPr&gt;&lt;w:tcBorders&gt;&lt;w:top w:val="single" w:sz="8" w:space="0" w:color="9F2936" w:themeColor="accent2"/&gt;&lt;w:left w:val="single" w:sz="8" w:space="0" w:color="9F2936" w:themeColor="accent2"/&gt;&lt;w:bottom w:val="single" w:sz="8" w:space="0" w:color="9F2936" w:themeColor="accent2"/&gt;&lt;w:right w:val="single" w:sz="8" w:space="0" w:color="9F2936" w:themeColor="accent2"/&gt;&lt;w:insideV w:val="single" w:sz="8" w:space="0" w:color="9F2936" w:themeColor="accent2"/&gt;&lt;/w:tcBorders&gt;&lt;w:shd w:val="clear" w:color="auto" w:fill="EFC2C6" w:themeFill="accent2" w:themeFillTint="3F"/&gt;&lt;/w:tcPr&gt;&lt;/w:tblStylePr&gt;&lt;w:tblStylePr w:type="band2Horz"&gt;&lt;w:tblPr/&gt;&lt;w:tcPr&gt;&lt;w:tcBorders&gt;&lt;w:top w:val="single" w:sz="8" w:space="0" w:color="9F2936" w:themeColor="accent2"/&gt;&lt;w:left w:val="single" w:sz="8" w:space="0" w:color="9F2936" w:themeColor="accent2"/&gt;&lt;w:bottom w:val="single" w:sz="8" w:space="0" w:color="9F2936" w:themeColor="accent2"/&gt;&lt;w:right w:val="single" w:sz="8" w:space="0" w:color="9F2936" w:themeColor="accent2"/&gt;&lt;w:insideV w:val="single" w:sz="8" w:space="0" w:color="9F2936" w:themeColor="accent2"/&gt;&lt;/w:tcBorders&gt;&lt;/w:tcPr&gt;&lt;/w:tblStylePr&gt;&lt;/w:style&gt;&lt;w:style w:type="table" w:styleId="LightGrid-Accent3"&gt;&lt;w:name w:val="Light Grid Accent 3"/&gt;&lt;w:basedOn w:val="TableNormal"/&gt;&lt;w:uiPriority w:val="62"/&gt;&lt;w:semiHidden/&gt;&lt;w:unhideWhenUsed/&gt;&lt;w:rsid w:val="00AA75F6"/&gt;&lt;w:pPr&gt;&lt;w:spacing w:line="240" w:lineRule="auto"/&gt;&lt;/w:pPr&gt;&lt;w:tblPr&gt;&lt;w:tblStyleRowBandSize w:val="1"/&gt;&lt;w:tblStyleColBandSize w:val="1"/&gt;&lt;w:tblBorders&gt;&lt;w:top w:val="single" w:sz="8" w:space="0" w:color="1B587C" w:themeColor="accent3"/&gt;&lt;w:left w:val="single" w:sz="8" w:space="0" w:color="1B587C" w:themeColor="accent3"/&gt;&lt;w:bottom w:val="single" w:sz="8" w:space="0" w:color="1B587C" w:themeColor="accent3"/&gt;&lt;w:right w:val="single" w:sz="8" w:space="0" w:color="1B587C" w:themeColor="accent3"/&gt;&lt;w:insideH w:val="single" w:sz="8" w:space="0" w:color="1B587C" w:themeColor="accent3"/&gt;&lt;w:insideV w:val="single" w:sz="8" w:space="0" w:color="1B587C" w:themeColor="accent3"/&gt;&lt;/w:tblBorders&gt;&lt;/w:tblPr&gt;&lt;w:tblStylePr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w:color="1B587C" w:themeColor="accent3"/&gt;&lt;w:left w:val="single" w:sz="8" w:space="0" w:color="1B587C" w:themeColor="accent3"/&gt;&lt;w:bottom w:val="single" w:sz="18" w:space="0" w:color="1B587C" w:themeColor="accent3"/&gt;&lt;w:right w:val="single" w:sz="8" w:space="0" w:color="1B587C" w:themeColor="accent3"/&gt;&lt;w:insideH w:val="nil"/&gt;&lt;w:insideV w:val="single" w:sz="8" w:space="0" w:color="1B587C" w:themeColor="accent3"/&gt;&lt;/w:tcBorders&gt;&lt;/w:tcPr&gt;&lt;/w:tblStylePr&gt;&lt;w:tblStylePr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w:color="1B587C" w:themeColor="accent3"/&gt;&lt;w:left w:val="single" w:sz="8" w:space="0" w:color="1B587C" w:themeColor="accent3"/&gt;&lt;w:bottom w:val="single" w:sz="8" w:space="0" w:color="1B587C" w:themeColor="accent3"/&gt;&lt;w:right w:val="single" w:sz="8" w:space="0" w:color="1B587C" w:themeColor="accent3"/&gt;&lt;w:insideH w:val="nil"/&gt;&lt;w:insideV w:val="single" w:sz="8" w:space="0" w:color="1B587C" w:themeColor="accent3"/&gt;&lt;/w:tcBorders&gt;&lt;/w:tcPr&gt;&lt;/w:tblStylePr&gt;&lt;w:tblStylePr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w:color="1B587C" w:themeColor="accent3"/&gt;&lt;w:left w:val="single" w:sz="8" w:space="0" w:color="1B587C" w:themeColor="accent3"/&gt;&lt;w:bottom w:val="single" w:sz="8" w:space="0" w:color="1B587C" w:themeColor="accent3"/&gt;&lt;w:right w:val="single" w:sz="8" w:space="0" w:color="1B587C" w:themeColor="accent3"/&gt;&lt;/w:tcBorders&gt;&lt;/w:tcPr&gt;&lt;/w:tblStylePr&gt;&lt;w:tblStylePr w:type="band1Vert"&gt;&lt;w:tblPr/&gt;&lt;w:tcPr&gt;&lt;w:tcBorders&gt;&lt;w:top w:val="single" w:sz="8" w:space="0" w:color="1B587C" w:themeColor="accent3"/&gt;&lt;w:left w:val="single" w:sz="8" w:space="0" w:color="1B587C" w:themeColor="accent3"/&gt;&lt;w:bottom w:val="single" w:sz="8" w:space="0" w:color="1B587C" w:themeColor="accent3"/&gt;&lt;w:right w:val="single" w:sz="8" w:space="0" w:color="1B587C" w:themeColor="accent3"/&gt;&lt;/w:tcBorders&gt;&lt;w:shd w:val="clear" w:color="auto" w:fill="B5D9EF" w:themeFill="accent3" w:themeFillTint="3F"/&gt;&lt;/w:tcPr&gt;&lt;/w:tblStylePr&gt;&lt;w:tblStylePr w:type="band1Horz"&gt;&lt;w:tblPr/&gt;&lt;w:tcPr&gt;&lt;w:tcBorders&gt;&lt;w:top w:val="single" w:sz="8" w:space="0" w:color="1B587C" w:themeColor="accent3"/&gt;&lt;w:left w:val="single" w:sz="8" w:space="0" w:color="1B587C" w:themeColor="accent3"/&gt;&lt;w:bottom w:val="single" w:sz="8" w:space="0" w:color="1B587C" w:themeColor="accent3"/&gt;&lt;w:right w:val="single" w:sz="8" w:space="0" w:color="1B587C" w:themeColor="accent3"/&gt;&lt;w:insideV w:val="single" w:sz="8" w:space="0" w:color="1B587C" w:themeColor="accent3"/&gt;&lt;/w:tcBorders&gt;&lt;w:shd w:val="clear" w:color="auto" w:fill="B5D9EF" w:themeFill="accent3" w:themeFillTint="3F"/&gt;&lt;/w:tcPr&gt;&lt;/w:tblStylePr&gt;&lt;w:tblStylePr w:type="band2Horz"&gt;&lt;w:tblPr/&gt;&lt;w:tcPr&gt;&lt;w:tcBorders&gt;&lt;w:top w:val="single" w:sz="8" w:space="0" w:color="1B587C" w:themeColor="accent3"/&gt;&lt;w:left w:val="single" w:sz="8" w:space="0" w:color="1B587C" w:themeColor="accent3"/&gt;&lt;w:bottom w:val="single" w:sz="8" w:space="0" w:color="1B587C" w:themeColor="accent3"/&gt;&lt;w:right w:val="single" w:sz="8" w:space="0" w:color="1B587C" w:themeColor="accent3"/&gt;&lt;w:insideV w:val="single" w:sz="8" w:space="0" w:color="1B587C" w:themeColor="accent3"/&gt;&lt;/w:tcBorders&gt;&lt;/w:tcPr&gt;&lt;/w:tblStylePr&gt;&lt;/w:style&gt;&lt;w:style w:type="table" w:styleId="LightGrid-Accent4"&gt;&lt;w:name w:val="Light Grid Accent 4"/&gt;&lt;w:basedOn w:val="TableNormal"/&gt;&lt;w:uiPriority w:val="62"/&gt;&lt;w:semiHidden/&gt;&lt;w:unhideWhenUsed/&gt;&lt;w:rsid w:val="00AA75F6"/&gt;&lt;w:pPr&gt;&lt;w:spacing w:line="240" w:lineRule="auto"/&gt;&lt;/w:pPr&gt;&lt;w:tblPr&gt;&lt;w:tblStyleRowBandSize w:val="1"/&gt;&lt;w:tblStyleColBandSize w:val="1"/&gt;&lt;w:tblBorders&gt;&lt;w:top w:val="single" w:sz="8" w:space="0" w:color="4E8542" w:themeColor="accent4"/&gt;&lt;w:left w:val="single" w:sz="8" w:space="0" w:color="4E8542" w:themeColor="accent4"/&gt;&lt;w:bottom w:val="single" w:sz="8" w:space="0" w:color="4E8542" w:themeColor="accent4"/&gt;&lt;w:right w:val="single" w:sz="8" w:space="0" w:color="4E8542" w:themeColor="accent4"/&gt;&lt;w:insideH w:val="single" w:sz="8" w:space="0" w:color="4E8542" w:themeColor="accent4"/&gt;&lt;w:insideV w:val="single" w:sz="8" w:space="0" w:color="4E8542" w:themeColor="accent4"/&gt;&lt;/w:tblBorders&gt;&lt;/w:tblPr&gt;&lt;w:tblStylePr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w:color="4E8542" w:themeColor="accent4"/&gt;&lt;w:left w:val="single" w:sz="8" w:space="0" w:color="4E8542" w:themeColor="accent4"/&gt;&lt;w:bottom w:val="single" w:sz="18" w:space="0" w:color="4E8542" w:themeColor="accent4"/&gt;&lt;w:right w:val="single" w:sz="8" w:space="0" w:color="4E8542" w:themeColor="accent4"/&gt;&lt;w:insideH w:val="nil"/&gt;&lt;w:insideV w:val="single" w:sz="8" w:space="0" w:color="4E8542" w:themeColor="accent4"/&gt;&lt;/w:tcBorders&gt;&lt;/w:tcPr&gt;&lt;/w:tblStylePr&gt;&lt;w:tblStylePr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w:color="4E8542" w:themeColor="accent4"/&gt;&lt;w:left w:val="single" w:sz="8" w:space="0" w:color="4E8542" w:themeColor="accent4"/&gt;&lt;w:bottom w:val="single" w:sz="8" w:space="0" w:color="4E8542" w:themeColor="accent4"/&gt;&lt;w:right w:val="single" w:sz="8" w:space="0" w:color="4E8542" w:themeColor="accent4"/&gt;&lt;w:insideH w:val="nil"/&gt;&lt;w:insideV w:val="single" w:sz="8" w:space="0" w:color="4E8542" w:themeColor="accent4"/&gt;&lt;/w:tcBorders&gt;&lt;/w:tcPr&gt;&lt;/w:tblStylePr&gt;&lt;w:tblStylePr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w:color="4E8542" w:themeColor="accent4"/&gt;&lt;w:left w:val="single" w:sz="8" w:space="0" w:color="4E8542" w:themeColor="accent4"/&gt;&lt;w:bottom w:val="single" w:sz="8" w:space="0" w:color="4E8542" w:themeColor="accent4"/&gt;&lt;w:right w:val="single" w:sz="8" w:space="0" w:color="4E8542" w:themeColor="accent4"/&gt;&lt;/w:tcBorders&gt;&lt;/w:tcPr&gt;&lt;/w:tblStylePr&gt;&lt;w:tblStylePr w:type="band1Vert"&gt;&lt;w:tblPr/&gt;&lt;w:tcPr&gt;&lt;w:tcBorders&gt;&lt;w:top w:val="single" w:sz="8" w:space="0" w:color="4E8542" w:themeColor="accent4"/&gt;&lt;w:left w:val="single" w:sz="8" w:space="0" w:color="4E8542" w:themeColor="accent4"/&gt;&lt;w:bottom w:val="single" w:sz="8" w:space="0" w:color="4E8542" w:themeColor="accent4"/&gt;&lt;w:right w:val="single" w:sz="8" w:space="0" w:color="4E8542" w:themeColor="accent4"/&gt;&lt;/w:tcBorders&gt;&lt;w:shd w:val="clear" w:color="auto" w:fill="D0E5CB" w:themeFill="accent4" w:themeFillTint="3F"/&gt;&lt;/w:tcPr&gt;&lt;/w:tblStylePr&gt;&lt;w:tblStylePr w:type="band1Horz"&gt;&lt;w:tblPr/&gt;&lt;w:tcPr&gt;&lt;w:tcBorders&gt;&lt;w:top w:val="single" w:sz="8" w:space="0" w:color="4E8542" w:themeColor="accent4"/&gt;&lt;w:left w:val="single" w:sz="8" w:space="0" w:color="4E8542" w:themeColor="accent4"/&gt;&lt;w:bottom w:val="single" w:sz="8" w:space="0" w:color="4E8542" w:themeColor="accent4"/&gt;&lt;w:right w:val="single" w:sz="8" w:space="0" w:color="4E8542" w:themeColor="accent4"/&gt;&lt;w:insideV w:val="single" w:sz="8" w:space="0" w:color="4E8542" w:themeColor="accent4"/&gt;&lt;/w:tcBorders&gt;&lt;w:shd w:val="clear" w:color="auto" w:fill="D0E5CB" w:themeFill="accent4" w:themeFillTint="3F"/&gt;&lt;/w:tcPr&gt;&lt;/w:tblStylePr&gt;&lt;w:tblStylePr w:type="band2Horz"&gt;&lt;w:tblPr/&gt;&lt;w:tcPr&gt;&lt;w:tcBorders&gt;&lt;w:top w:val="single" w:sz="8" w:space="0" w:color="4E8542" w:themeColor="accent4"/&gt;&lt;w:left w:val="single" w:sz="8" w:space="0" w:color="4E8542" w:themeColor="accent4"/&gt;&lt;w:bottom w:val="single" w:sz="8" w:space="0" w:color="4E8542" w:themeColor="accent4"/&gt;&lt;w:right w:val="single" w:sz="8" w:space="0" w:color="4E8542" w:themeColor="accent4"/&gt;&lt;w:insideV w:val="single" w:sz="8" w:space="0" w:color="4E8542" w:themeColor="accent4"/&gt;&lt;/w:tcBorders&gt;&lt;/w:tcPr&gt;&lt;/w:tblStylePr&gt;&lt;/w:style&gt;&lt;w:style w:type="table" w:styleId="LightGrid-Accent5"&gt;&lt;w:name w:val="Light Grid Accent 5"/&gt;&lt;w:basedOn w:val="TableNormal"/&gt;&lt;w:uiPriority w:val="62"/&gt;&lt;w:semiHidden/&gt;&lt;w:unhideWhenUsed/&gt;&lt;w:rsid w:val="00AA75F6"/&gt;&lt;w:pPr&gt;&lt;w:spacing w:line="240" w:lineRule="auto"/&gt;&lt;/w:pPr&gt;&lt;w:tblPr&gt;&lt;w:tblStyleRowBandSize w:val="1"/&gt;&lt;w:tblStyleColBandSize w:val="1"/&gt;&lt;w:tblBorders&gt;&lt;w:top w:val="single" w:sz="8" w:space="0" w:color="4E8542" w:themeColor="accent5"/&gt;&lt;w:left w:val="single" w:sz="8" w:space="0" w:color="4E8542" w:themeColor="accent5"/&gt;&lt;w:bottom w:val="single" w:sz="8" w:space="0" w:color="4E8542" w:themeColor="accent5"/&gt;&lt;w:right w:val="single" w:sz="8" w:space="0" w:color="4E8542" w:themeColor="accent5"/&gt;&lt;w:insideH w:val="single" w:sz="8" w:space="0" w:color="4E8542" w:themeColor="accent5"/&gt;&lt;w:insideV w:val="single" w:sz="8" w:space="0" w:color="4E8542" w:themeColor="accent5"/&gt;&lt;/w:tblBorders&gt;&lt;/w:tblPr&gt;&lt;w:tblStylePr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w:color="4E8542" w:themeColor="accent5"/&gt;&lt;w:left w:val="single" w:sz="8" w:space="0" w:color="4E8542" w:themeColor="accent5"/&gt;&lt;w:bottom w:val="single" w:sz="18" w:space="0" w:color="4E8542" w:themeColor="accent5"/&gt;&lt;w:right w:val="single" w:sz="8" w:space="0" w:color="4E8542" w:themeColor="accent5"/&gt;&lt;w:insideH w:val="nil"/&gt;&lt;w:insideV w:val="single" w:sz="8" w:space="0" w:color="4E8542" w:themeColor="accent5"/&gt;&lt;/w:tcBorders&gt;&lt;/w:tcPr&gt;&lt;/w:tblStylePr&gt;&lt;w:tblStylePr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w:color="4E8542" w:themeColor="accent5"/&gt;&lt;w:left w:val="single" w:sz="8" w:space="0" w:color="4E8542" w:themeColor="accent5"/&gt;&lt;w:bottom w:val="single" w:sz="8" w:space="0" w:color="4E8542" w:themeColor="accent5"/&gt;&lt;w:right w:val="single" w:sz="8" w:space="0" w:color="4E8542" w:themeColor="accent5"/&gt;&lt;w:insideH w:val="nil"/&gt;&lt;w:insideV w:val="single" w:sz="8" w:space="0" w:color="4E8542" w:themeColor="accent5"/&gt;&lt;/w:tcBorders&gt;&lt;/w:tcPr&gt;&lt;/w:tblStylePr&gt;&lt;w:tblStylePr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w:color="4E8542" w:themeColor="accent5"/&gt;&lt;w:left w:val="single" w:sz="8" w:space="0" w:color="4E8542" w:themeColor="accent5"/&gt;&lt;w:bottom w:val="single" w:sz="8" w:space="0" w:color="4E8542" w:themeColor="accent5"/&gt;&lt;w:right w:val="single" w:sz="8" w:space="0" w:color="4E8542" w:themeColor="accent5"/&gt;&lt;/w:tcBorders&gt;&lt;/w:tcPr&gt;&lt;/w:tblStylePr&gt;&lt;w:tblStylePr w:type="band1Vert"&gt;&lt;w:tblPr/&gt;&lt;w:tcPr&gt;&lt;w:tcBorders&gt;&lt;w:top w:val="single" w:sz="8" w:space="0" w:color="4E8542" w:themeColor="accent5"/&gt;&lt;w:left w:val="single" w:sz="8" w:space="0" w:color="4E8542" w:themeColor="accent5"/&gt;&lt;w:bottom w:val="single" w:sz="8" w:space="0" w:color="4E8542" w:themeColor="accent5"/&gt;&lt;w:right w:val="single" w:sz="8" w:space="0" w:color="4E8542" w:themeColor="accent5"/&gt;&lt;/w:tcBorders&gt;&lt;w:shd w:val="clear" w:color="auto" w:fill="D0E5CB" w:themeFill="accent5" w:themeFillTint="3F"/&gt;&lt;/w:tcPr&gt;&lt;/w:tblStylePr&gt;&lt;w:tblStylePr w:type="band1Horz"&gt;&lt;w:tblPr/&gt;&lt;w:tcPr&gt;&lt;w:tcBorders&gt;&lt;w:top w:val="single" w:sz="8" w:space="0" w:color="4E8542" w:themeColor="accent5"/&gt;&lt;w:left w:val="single" w:sz="8" w:space="0" w:color="4E8542" w:themeColor="accent5"/&gt;&lt;w:bottom w:val="single" w:sz="8" w:space="0" w:color="4E8542" w:themeColor="accent5"/&gt;&lt;w:right w:val="single" w:sz="8" w:space="0" w:color="4E8542" w:themeColor="accent5"/&gt;&lt;w:insideV w:val="single" w:sz="8" w:space="0" w:color="4E8542" w:themeColor="accent5"/&gt;&lt;/w:tcBorders&gt;&lt;w:shd w:val="clear" w:color="auto" w:fill="D0E5CB" w:themeFill="accent5" w:themeFillTint="3F"/&gt;&lt;/w:tcPr&gt;&lt;/w:tblStylePr&gt;&lt;w:tblStylePr w:type="band2Horz"&gt;&lt;w:tblPr/&gt;&lt;w:tcPr&gt;&lt;w:tcBorders&gt;&lt;w:top w:val="single" w:sz="8" w:space="0" w:color="4E8542" w:themeColor="accent5"/&gt;&lt;w:left w:val="single" w:sz="8" w:space="0" w:color="4E8542" w:themeColor="accent5"/&gt;&lt;w:bottom w:val="single" w:sz="8" w:space="0" w:color="4E8542" w:themeColor="accent5"/&gt;&lt;w:right w:val="single" w:sz="8" w:space="0" w:color="4E8542" w:themeColor="accent5"/&gt;&lt;w:insideV w:val="single" w:sz="8" w:space="0" w:color="4E8542" w:themeColor="accent5"/&gt;&lt;/w:tcBorders&gt;&lt;/w:tcPr&gt;&lt;/w:tblStylePr&gt;&lt;/w:style&gt;&lt;w:style w:type="table" w:styleId="LightGrid-Accent6"&gt;&lt;w:name w:val="Light Grid Accent 6"/&gt;&lt;w:basedOn w:val="TableNormal"/&gt;&lt;w:uiPriority w:val="62"/&gt;&lt;w:semiHidden/&gt;&lt;w:unhideWhenUsed/&gt;&lt;w:rsid w:val="00AA75F6"/&gt;&lt;w:pPr&gt;&lt;w:spacing w:line="240" w:lineRule="auto"/&gt;&lt;/w:pPr&gt;&lt;w:tblPr&gt;&lt;w:tblStyleRowBandSize w:val="1"/&gt;&lt;w:tblStyleColBandSize w:val="1"/&gt;&lt;w:tblBorders&gt;&lt;w:top w:val="single" w:sz="8" w:space="0" w:color="604878" w:themeColor="accent6"/&gt;&lt;w:left w:val="single" w:sz="8" w:space="0" w:color="604878" w:themeColor="accent6"/&gt;&lt;w:bottom w:val="single" w:sz="8" w:space="0" w:color="604878" w:themeColor="accent6"/&gt;&lt;w:right w:val="single" w:sz="8" w:space="0" w:color="604878" w:themeColor="accent6"/&gt;&lt;w:insideH w:val="single" w:sz="8" w:space="0" w:color="604878" w:themeColor="accent6"/&gt;&lt;w:insideV w:val="single" w:sz="8" w:space="0" w:color="604878" w:themeColor="accent6"/&gt;&lt;/w:tblBorders&gt;&lt;/w:tblPr&gt;&lt;w:tblStylePr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w:color="604878" w:themeColor="accent6"/&gt;&lt;w:left w:val="single" w:sz="8" w:space="0" w:color="604878" w:themeColor="accent6"/&gt;&lt;w:bottom w:val="single" w:sz="18" w:space="0" w:color="604878" w:themeColor="accent6"/&gt;&lt;w:right w:val="single" w:sz="8" w:space="0" w:color="604878" w:themeColor="accent6"/&gt;&lt;w:insideH w:val="nil"/&gt;&lt;w:insideV w:val="single" w:sz="8" w:space="0" w:color="604878" w:themeColor="accent6"/&gt;&lt;/w:tcBorders&gt;&lt;/w:tcPr&gt;&lt;/w:tblStylePr&gt;&lt;w:tblStylePr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w:color="604878" w:themeColor="accent6"/&gt;&lt;w:left w:val="single" w:sz="8" w:space="0" w:color="604878" w:themeColor="accent6"/&gt;&lt;w:bottom w:val="single" w:sz="8" w:space="0" w:color="604878" w:themeColor="accent6"/&gt;&lt;w:right w:val="single" w:sz="8" w:space="0" w:color="604878" w:themeColor="accent6"/&gt;&lt;w:insideH w:val="nil"/&gt;&lt;w:insideV w:val="single" w:sz="8" w:space="0" w:color="604878" w:themeColor="accent6"/&gt;&lt;/w:tcBorders&gt;&lt;/w:tcPr&gt;&lt;/w:tblStylePr&gt;&lt;w:tblStylePr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w:color="604878" w:themeColor="accent6"/&gt;&lt;w:left w:val="single" w:sz="8" w:space="0" w:color="604878" w:themeColor="accent6"/&gt;&lt;w:bottom w:val="single" w:sz="8" w:space="0" w:color="604878" w:themeColor="accent6"/&gt;&lt;w:right w:val="single" w:sz="8" w:space="0" w:color="604878" w:themeColor="accent6"/&gt;&lt;/w:tcBorders&gt;&lt;/w:tcPr&gt;&lt;/w:tblStylePr&gt;&lt;w:tblStylePr w:type="band1Vert"&gt;&lt;w:tblPr/&gt;&lt;w:tcPr&gt;&lt;w:tcBorders&gt;&lt;w:top w:val="single" w:sz="8" w:space="0" w:color="604878" w:themeColor="accent6"/&gt;&lt;w:left w:val="single" w:sz="8" w:space="0" w:color="604878" w:themeColor="accent6"/&gt;&lt;w:bottom w:val="single" w:sz="8" w:space="0" w:color="604878" w:themeColor="accent6"/&gt;&lt;w:right w:val="single" w:sz="8" w:space="0" w:color="604878" w:themeColor="accent6"/&gt;&lt;/w:tcBorders&gt;&lt;w:shd w:val="clear" w:color="auto" w:fill="D7CDE1" w:themeFill="accent6" w:themeFillTint="3F"/&gt;&lt;/w:tcPr&gt;&lt;/w:tblStylePr&gt;&lt;w:tblStylePr w:type="band1Horz"&gt;&lt;w:tblPr/&gt;&lt;w:tcPr&gt;&lt;w:tcBorders&gt;&lt;w:top w:val="single" w:sz="8" w:space="0" w:color="604878" w:themeColor="accent6"/&gt;&lt;w:left w:val="single" w:sz="8" w:space="0" w:color="604878" w:themeColor="accent6"/&gt;&lt;w:bottom w:val="single" w:sz="8" w:space="0" w:color="604878" w:themeColor="accent6"/&gt;&lt;w:right w:val="single" w:sz="8" w:space="0" w:color="604878" w:themeColor="accent6"/&gt;&lt;w:insideV w:val="single" w:sz="8" w:space="0" w:color="604878" w:themeColor="accent6"/&gt;&lt;/w:tcBorders&gt;&lt;w:shd w:val="clear" w:color="auto" w:fill="D7CDE1" w:themeFill="accent6" w:themeFillTint="3F"/&gt;&lt;/w:tcPr&gt;&lt;/w:tblStylePr&gt;&lt;w:tblStylePr w:type="band2Horz"&gt;&lt;w:tblPr/&gt;&lt;w:tcPr&gt;&lt;w:tcBorders&gt;&lt;w:top w:val="single" w:sz="8" w:space="0" w:color="604878" w:themeColor="accent6"/&gt;&lt;w:left w:val="single" w:sz="8" w:space="0" w:color="604878" w:themeColor="accent6"/&gt;&lt;w:bottom w:val="single" w:sz="8" w:space="0" w:color="604878" w:themeColor="accent6"/&gt;&lt;w:right w:val="single" w:sz="8" w:space="0" w:color="604878" w:themeColor="accent6"/&gt;&lt;w:insideV w:val="single" w:sz="8" w:space="0" w:color="604878" w:themeColor="accent6"/&gt;&lt;/w:tcBorders&gt;&lt;/w:tcPr&gt;&lt;/w:tblStylePr&gt;&lt;/w:style&gt;&lt;w:style w:type="table" w:styleId="LightList"&gt;&lt;w:name w:val="Light List"/&gt;&lt;w:basedOn w:val="TableNormal"/&gt;&lt;w:uiPriority w:val="61"/&gt;&lt;w:semiHidden/&gt;&lt;w:unhideWhenUsed/&gt;&lt;w:rsid w:val="00AA75F6"/&gt;&lt;w:pPr&gt;&lt;w:spacing w:line="240" w:lineRule="auto"/&gt;&lt;/w:pPr&gt;&lt;w:tblPr&gt;&lt;w:tblStyleRowBandSize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w:themeColor="text1"/&gt;&lt;/w:tblBorders&gt;&lt;/w:tblPr&gt;&lt;w:tblStylePr w:type="firstRow"&gt;&lt;w:pPr&gt;&lt;w:spacing w:before="0" w:after="0" w:line="240" w:lineRule="auto"/&gt;&lt;/w:pPr&gt;&lt;w:rPr&gt;&lt;w:b/&gt;&lt;w:bCs/&gt;&lt;w:color w:val="FFFFFF" w:themeColor="background1"/&gt;&lt;/w:rPr&gt;&lt;w:tblPr/&gt;&lt;w:tcPr&gt;&lt;w:shd w:val="clear" w:color="auto" w:fill="000000" w:themeFill="text1"/&gt;&lt;/w:tcPr&gt;&lt;/w:tblStylePr&gt;&lt;w:tblStylePr w:type="lastRow"&gt;&lt;w:pPr&gt;&lt;w:spacing w:before="0" w:after="0" w:line="240" w:lineRule="auto"/&gt;&lt;/w:pPr&gt;&lt;w:rPr&gt;&lt;w:b/&gt;&lt;w:bCs/&gt;&lt;/w:rPr&gt;&lt;w:tblPr/&gt;&lt;w:tcPr&gt;&lt;w:tcBorders&gt;&lt;w:top w:val="double" w:sz="6"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w:type="band1Horz"&gt;&lt;w:tblPr/&gt;&lt;w:tcPr&gt;&lt;w:tcBorders&gt;&lt;w:top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w:themeColor="text1"/&gt;&lt;/w:tcBorders&gt;&lt;/w:tcPr&gt;&lt;/w:tblStylePr&gt;&lt;/w:style&gt;&lt;w:style w:type="table" w:styleId="LightList-Accent1"&gt;&lt;w:name w:val="Light List Accent 1"/&gt;&lt;w:basedOn w:val="TableNormal"/&gt;&lt;w:uiPriority w:val="61"/&gt;&lt;w:semiHidden/&gt;&lt;w:unhideWhenUsed/&gt;&lt;w:rsid w:val="00AA75F6"/&gt;&lt;w:pPr&gt;&lt;w:spacing w:line="240" w:lineRule="auto"/&gt;&lt;/w:pPr&gt;&lt;w:tblPr&gt;&lt;w:tblStyleRowBandSize w:val="1"/&gt;&lt;w:tblStyleColBandSize w:val="1"/&gt;&lt;w:tblBorders&gt;&lt;w:top w:val="single" w:sz="8" w:space="0" w:color="3A6331" w:themeColor="accent1"/&gt;&lt;w:left w:val="single" w:sz="8" w:space="0" w:color="3A6331" w:themeColor="accent1"/&gt;&lt;w:bottom w:val="single" w:sz="8" w:space="0" w:color="3A6331" w:themeColor="accent1"/&gt;&lt;w:right w:val="single" w:sz="8" w:space="0" w:color="3A6331" w:themeColor="accent1"/&gt;&lt;/w:tblBorders&gt;&lt;/w:tblPr&gt;&lt;w:tblStylePr w:type="firstRow"&gt;&lt;w:pPr&gt;&lt;w:spacing w:before="0" w:after="0" w:line="240" w:lineRule="auto"/&gt;&lt;/w:pPr&gt;&lt;w:rPr&gt;&lt;w:b/&gt;&lt;w:bCs/&gt;&lt;w:color w:val="FFFFFF" w:themeColor="background1"/&gt;&lt;/w:rPr&gt;&lt;w:tblPr/&gt;&lt;w:tcPr&gt;&lt;w:shd w:val="clear" w:color="auto" w:fill="3A6331" w:themeFill="accent1"/&gt;&lt;/w:tcPr&gt;&lt;/w:tblStylePr&gt;&lt;w:tblStylePr w:type="lastRow"&gt;&lt;w:pPr&gt;&lt;w:spacing w:before="0" w:after="0" w:line="240" w:lineRule="auto"/&gt;&lt;/w:pPr&gt;&lt;w:rPr&gt;&lt;w:b/&gt;&lt;w:bCs/&gt;&lt;/w:rPr&gt;&lt;w:tblPr/&gt;&lt;w:tcPr&gt;&lt;w:tcBorders&gt;&lt;w:top w:val="double" w:sz="6" w:space="0" w:color="3A6331" w:themeColor="accent1"/&gt;&lt;w:left w:val="single" w:sz="8" w:space="0" w:color="3A6331" w:themeColor="accent1"/&gt;&lt;w:bottom w:val="single" w:sz="8" w:space="0" w:color="3A6331" w:themeColor="accent1"/&gt;&lt;w:right w:val="single" w:sz="8" w:space="0" w:color="3A6331" w:themeColor="accent1"/&gt;&lt;/w:tcBorders&gt;&lt;/w:tcPr&gt;&lt;/w:tblStylePr&gt;&lt;w:tblStylePr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w:color="3A6331" w:themeColor="accent1"/&gt;&lt;w:left w:val="single" w:sz="8" w:space="0" w:color="3A6331" w:themeColor="accent1"/&gt;&lt;w:bottom w:val="single" w:sz="8" w:space="0" w:color="3A6331" w:themeColor="accent1"/&gt;&lt;w:right w:val="single" w:sz="8" w:space="0" w:color="3A6331" w:themeColor="accent1"/&gt;&lt;/w:tcBorders&gt;&lt;/w:tcPr&gt;&lt;/w:tblStylePr&gt;&lt;w:tblStylePr w:type="band1Horz"&gt;&lt;w:tblPr/&gt;&lt;w:tcPr&gt;&lt;w:tcBorders&gt;&lt;w:top w:val="single" w:sz="8" w:space="0" w:color="3A6331" w:themeColor="accent1"/&gt;&lt;w:left w:val="single" w:sz="8" w:space="0" w:color="3A6331" w:themeColor="accent1"/&gt;&lt;w:bottom w:val="single" w:sz="8" w:space="0" w:color="3A6331" w:themeColor="accent1"/&gt;&lt;w:right w:val="single" w:sz="8" w:space="0" w:color="3A6331" w:themeColor="accent1"/&gt;&lt;/w:tcBorders&gt;&lt;/w:tcPr&gt;&lt;/w:tblStylePr&gt;&lt;/w:style&gt;&lt;w:style w:type="table" w:styleId="LightList-Accent2"&gt;&lt;w:name w:val="Light List Accent 2"/&gt;&lt;w:basedOn w:val="TableNormal"/&gt;&lt;w:uiPriority w:val="61"/&gt;&lt;w:semiHidden/&gt;&lt;w:unhideWhenUsed/&gt;&lt;w:rsid w:val="00AA75F6"/&gt;&lt;w:pPr&gt;&lt;w:spacing w:line="240" w:lineRule="auto"/&gt;&lt;/w:pPr&gt;&lt;w:tblPr&gt;&lt;w:tblStyleRowBandSize w:val="1"/&gt;&lt;w:tblStyleColBandSize w:val="1"/&gt;&lt;w:tblBorders&gt;&lt;w:top w:val="single" w:sz="8" w:space="0" w:color="9F2936" w:themeColor="accent2"/&gt;&lt;w:left w:val="single" w:sz="8" w:space="0" w:color="9F2936" w:themeColor="accent2"/&gt;&lt;w:bottom w:val="single" w:sz="8" w:space="0" w:color="9F2936" w:themeColor="accent2"/&gt;&lt;w:right w:val="single" w:sz="8" w:space="0" w:color="9F2936" w:themeColor="accent2"/&gt;&lt;/w:tblBorders&gt;&lt;/w:tblPr&gt;&lt;w:tblStylePr w:type="firstRow"&gt;&lt;w:pPr&gt;&lt;w:spacing w:before="0" w:after="0" w:line="240" w:lineRule="auto"/&gt;&lt;/w:pPr&gt;&lt;w:rPr&gt;&lt;w:b/&gt;&lt;w:bCs/&gt;&lt;w:color w:val="FFFFFF" w:themeColor="background1"/&gt;&lt;/w:rPr&gt;&lt;w:tblPr/&gt;&lt;w:tcPr&gt;&lt;w:shd w:val="clear" w:color="auto" w:fill="9F2936" w:themeFill="accent2"/&gt;&lt;/w:tcPr&gt;&lt;/w:tblStylePr&gt;&lt;w:tblStylePr w:type="lastRow"&gt;&lt;w:pPr&gt;&lt;w:spacing w:before="0" w:after="0" w:line="240" w:lineRule="auto"/&gt;&lt;/w:pPr&gt;&lt;w:rPr&gt;&lt;w:b/&gt;&lt;w:bCs/&gt;&lt;/w:rPr&gt;&lt;w:tblPr/&gt;&lt;w:tcPr&gt;&lt;w:tcBorders&gt;&lt;w:top w:val="double" w:sz="6" w:space="0" w:color="9F2936" w:themeColor="accent2"/&gt;&lt;w:left w:val="single" w:sz="8" w:space="0" w:color="9F2936" w:themeColor="accent2"/&gt;&lt;w:bottom w:val="single" w:sz="8" w:space="0" w:color="9F2936" w:themeColor="accent2"/&gt;&lt;w:right w:val="single" w:sz="8" w:space="0" w:color="9F2936" w:themeColor="accent2"/&gt;&lt;/w:tcBorders&gt;&lt;/w:tcPr&gt;&lt;/w:tblStylePr&gt;&lt;w:tblStylePr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w:color="9F2936" w:themeColor="accent2"/&gt;&lt;w:left w:val="single" w:sz="8" w:space="0" w:color="9F2936" w:themeColor="accent2"/&gt;&lt;w:bottom w:val="single" w:sz="8" w:space="0" w:color="9F2936" w:themeColor="accent2"/&gt;&lt;w:right w:val="single" w:sz="8" w:space="0" w:color="9F2936" w:themeColor="accent2"/&gt;&lt;/w:tcBorders&gt;&lt;/w:tcPr&gt;&lt;/w:tblStylePr&gt;&lt;w:tblStylePr w:type="band1Horz"&gt;&lt;w:tblPr/&gt;&lt;w:tcPr&gt;&lt;w:tcBorders&gt;&lt;w:top w:val="single" w:sz="8" w:space="0" w:color="9F2936" w:themeColor="accent2"/&gt;&lt;w:left w:val="single" w:sz="8" w:space="0" w:color="9F2936" w:themeColor="accent2"/&gt;&lt;w:bottom w:val="single" w:sz="8" w:space="0" w:color="9F2936" w:themeColor="accent2"/&gt;&lt;w:right w:val="single" w:sz="8" w:space="0" w:color="9F2936" w:themeColor="accent2"/&gt;&lt;/w:tcBorders&gt;&lt;/w:tcPr&gt;&lt;/w:tblStylePr&gt;&lt;/w:style&gt;&lt;w:style w:type="table" w:styleId="LightList-Accent3"&gt;&lt;w:name w:val="Light List Accent 3"/&gt;&lt;w:basedOn w:val="TableNormal"/&gt;&lt;w:uiPriority w:val="61"/&gt;&lt;w:semiHidden/&gt;&lt;w:unhideWhenUsed/&gt;&lt;w:rsid w:val="00AA75F6"/&gt;&lt;w:pPr&gt;&lt;w:spacing w:line="240" w:lineRule="auto"/&gt;&lt;/w:pPr&gt;&lt;w:tblPr&gt;&lt;w:tblStyleRowBandSize w:val="1"/&gt;&lt;w:tblStyleColBandSize w:val="1"/&gt;&lt;w:tblBorders&gt;&lt;w:top w:val="single" w:sz="8" w:space="0" w:color="1B587C" w:themeColor="accent3"/&gt;&lt;w:left w:val="single" w:sz="8" w:space="0" w:color="1B587C" w:themeColor="accent3"/&gt;&lt;w:bottom w:val="single" w:sz="8" w:space="0" w:color="1B587C" w:themeColor="accent3"/&gt;&lt;w:right w:val="single" w:sz="8" w:space="0" w:color="1B587C" w:themeColor="accent3"/&gt;&lt;/w:tblBorders&gt;&lt;/w:tblPr&gt;&lt;w:tblStylePr w:type="firstRow"&gt;&lt;w:pPr&gt;&lt;w:spacing w:before="0" w:after="0" w:line="240" w:lineRule="auto"/&gt;&lt;/w:pPr&gt;&lt;w:rPr&gt;&lt;w:b/&gt;&lt;w:bCs/&gt;&lt;w:color w:val="FFFFFF" w:themeColor="background1"/&gt;&lt;/w:rPr&gt;&lt;w:tblPr/&gt;&lt;w:tcPr&gt;&lt;w:shd w:val="clear" w:color="auto" w:fill="1B587C" w:themeFill="accent3"/&gt;&lt;/w:tcPr&gt;&lt;/w:tblStylePr&gt;&lt;w:tblStylePr w:type="lastRow"&gt;&lt;w:pPr&gt;&lt;w:spacing w:before="0" w:after="0" w:line="240" w:lineRule="auto"/&gt;&lt;/w:pPr&gt;&lt;w:rPr&gt;&lt;w:b/&gt;&lt;w:bCs/&gt;&lt;/w:rPr&gt;&lt;w:tblPr/&gt;&lt;w:tcPr&gt;&lt;w:tcBorders&gt;&lt;w:top w:val="double" w:sz="6" w:space="0" w:color="1B587C" w:themeColor="accent3"/&gt;&lt;w:left w:val="single" w:sz="8" w:space="0" w:color="1B587C" w:themeColor="accent3"/&gt;&lt;w:bottom w:val="single" w:sz="8" w:space="0" w:color="1B587C" w:themeColor="accent3"/&gt;&lt;w:right w:val="single" w:sz="8" w:space="0" w:color="1B587C" w:themeColor="accent3"/&gt;&lt;/w:tcBorders&gt;&lt;/w:tcPr&gt;&lt;/w:tblStylePr&gt;&lt;w:tblStylePr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w:color="1B587C" w:themeColor="accent3"/&gt;&lt;w:left w:val="single" w:sz="8" w:space="0" w:color="1B587C" w:themeColor="accent3"/&gt;&lt;w:bottom w:val="single" w:sz="8" w:space="0" w:color="1B587C" w:themeColor="accent3"/&gt;&lt;w:right w:val="single" w:sz="8" w:space="0" w:color="1B587C" w:themeColor="accent3"/&gt;&lt;/w:tcBorders&gt;&lt;/w:tcPr&gt;&lt;/w:tblStylePr&gt;&lt;w:tblStylePr w:type="band1Horz"&gt;&lt;w:tblPr/&gt;&lt;w:tcPr&gt;&lt;w:tcBorders&gt;&lt;w:top w:val="single" w:sz="8" w:space="0" w:color="1B587C" w:themeColor="accent3"/&gt;&lt;w:left w:val="single" w:sz="8" w:space="0" w:color="1B587C" w:themeColor="accent3"/&gt;&lt;w:bottom w:val="single" w:sz="8" w:space="0" w:color="1B587C" w:themeColor="accent3"/&gt;&lt;w:right w:val="single" w:sz="8" w:space="0" w:color="1B587C" w:themeColor="accent3"/&gt;&lt;/w:tcBorders&gt;&lt;/w:tcPr&gt;&lt;/w:tblStylePr&gt;&lt;/w:style&gt;&lt;w:style w:type="table" w:styleId="LightList-Accent4"&gt;&lt;w:name w:val="Light List Accent 4"/&gt;&lt;w:basedOn w:val="TableNormal"/&gt;&lt;w:uiPriority w:val="61"/&gt;&lt;w:semiHidden/&gt;&lt;w:unhideWhenUsed/&gt;&lt;w:rsid w:val="00AA75F6"/&gt;&lt;w:pPr&gt;&lt;w:spacing w:line="240" w:lineRule="auto"/&gt;&lt;/w:pPr&gt;&lt;w:tblPr&gt;&lt;w:tblStyleRowBandSize w:val="1"/&gt;&lt;w:tblStyleColBandSize w:val="1"/&gt;&lt;w:tblBorders&gt;&lt;w:top w:val="single" w:sz="8" w:space="0" w:color="4E8542" w:themeColor="accent4"/&gt;&lt;w:left w:val="single" w:sz="8" w:space="0" w:color="4E8542" w:themeColor="accent4"/&gt;&lt;w:bottom w:val="single" w:sz="8" w:space="0" w:color="4E8542" w:themeColor="accent4"/&gt;&lt;w:right w:val="single" w:sz="8" w:space="0" w:color="4E8542" w:themeColor="accent4"/&gt;&lt;/w:tblBorders&gt;&lt;/w:tblPr&gt;&lt;w:tblStylePr w:type="firstRow"&gt;&lt;w:pPr&gt;&lt;w:spacing w:before="0" w:after="0" w:line="240" w:lineRule="auto"/&gt;&lt;/w:pPr&gt;&lt;w:rPr&gt;&lt;w:b/&gt;&lt;w:bCs/&gt;&lt;w:color w:val="FFFFFF" w:themeColor="background1"/&gt;&lt;/w:rPr&gt;&lt;w:tblPr/&gt;&lt;w:tcPr&gt;&lt;w:shd w:val="clear" w:color="auto" w:fill="4E8542" w:themeFill="accent4"/&gt;&lt;/w:tcPr&gt;&lt;/w:tblStylePr&gt;&lt;w:tblStylePr w:type="lastRow"&gt;&lt;w:pPr&gt;&lt;w:spacing w:before="0" w:after="0" w:line="240" w:lineRule="auto"/&gt;&lt;/w:pPr&gt;&lt;w:rPr&gt;&lt;w:b/&gt;&lt;w:bCs/&gt;&lt;/w:rPr&gt;&lt;w:tblPr/&gt;&lt;w:tcPr&gt;&lt;w:tcBorders&gt;&lt;w:top w:val="double" w:sz="6" w:space="0" w:color="4E8542" w:themeColor="accent4"/&gt;&lt;w:left w:val="single" w:sz="8" w:space="0" w:color="4E8542" w:themeColor="accent4"/&gt;&lt;w:bottom w:val="single" w:sz="8" w:space="0" w:color="4E8542" w:themeColor="accent4"/&gt;&lt;w:right w:val="single" w:sz="8" w:space="0" w:color="4E8542" w:themeColor="accent4"/&gt;&lt;/w:tcBorders&gt;&lt;/w:tcPr&gt;&lt;/w:tblStylePr&gt;&lt;w:tblStylePr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w:color="4E8542" w:themeColor="accent4"/&gt;&lt;w:left w:val="single" w:sz="8" w:space="0" w:color="4E8542" w:themeColor="accent4"/&gt;&lt;w:bottom w:val="single" w:sz="8" w:space="0" w:color="4E8542" w:themeColor="accent4"/&gt;&lt;w:right w:val="single" w:sz="8" w:space="0" w:color="4E8542" w:themeColor="accent4"/&gt;&lt;/w:tcBorders&gt;&lt;/w:tcPr&gt;&lt;/w:tblStylePr&gt;&lt;w:tblStylePr w:type="band1Horz"&gt;&lt;w:tblPr/&gt;&lt;w:tcPr&gt;&lt;w:tcBorders&gt;&lt;w:top w:val="single" w:sz="8" w:space="0" w:color="4E8542" w:themeColor="accent4"/&gt;&lt;w:left w:val="single" w:sz="8" w:space="0" w:color="4E8542" w:themeColor="accent4"/&gt;&lt;w:bottom w:val="single" w:sz="8" w:space="0" w:color="4E8542" w:themeColor="accent4"/&gt;&lt;w:right w:val="single" w:sz="8" w:space="0" w:color="4E8542" w:themeColor="accent4"/&gt;&lt;/w:tcBorders&gt;&lt;/w:tcPr&gt;&lt;/w:tblStylePr&gt;&lt;/w:style&gt;&lt;w:style w:type="table" w:styleId="LightList-Accent5"&gt;&lt;w:name w:val="Light List Accent 5"/&gt;&lt;w:basedOn w:val="TableNormal"/&gt;&lt;w:uiPriority w:val="61"/&gt;&lt;w:semiHidden/&gt;&lt;w:unhideWhenUsed/&gt;&lt;w:rsid w:val="00AA75F6"/&gt;&lt;w:pPr&gt;&lt;w:spacing w:line="240" w:lineRule="auto"/&gt;&lt;/w:pPr&gt;&lt;w:tblPr&gt;&lt;w:tblStyleRowBandSize w:val="1"/&gt;&lt;w:tblStyleColBandSize w:val="1"/&gt;&lt;w:tblBorders&gt;&lt;w:top w:val="single" w:sz="8" w:space="0" w:color="4E8542" w:themeColor="accent5"/&gt;&lt;w:left w:val="single" w:sz="8" w:space="0" w:color="4E8542" w:themeColor="accent5"/&gt;&lt;w:bottom w:val="single" w:sz="8" w:space="0" w:color="4E8542" w:themeColor="accent5"/&gt;&lt;w:right w:val="single" w:sz="8" w:space="0" w:color="4E8542" w:themeColor="accent5"/&gt;&lt;/w:tblBorders&gt;&lt;/w:tblPr&gt;&lt;w:tblStylePr w:type="firstRow"&gt;&lt;w:pPr&gt;&lt;w:spacing w:before="0" w:after="0" w:line="240" w:lineRule="auto"/&gt;&lt;/w:pPr&gt;&lt;w:rPr&gt;&lt;w:b/&gt;&lt;w:bCs/&gt;&lt;w:color w:val="FFFFFF" w:themeColor="background1"/&gt;&lt;/w:rPr&gt;&lt;w:tblPr/&gt;&lt;w:tcPr&gt;&lt;w:shd w:val="clear" w:color="auto" w:fill="4E8542" w:themeFill="accent5"/&gt;&lt;/w:tcPr&gt;&lt;/w:tblStylePr&gt;&lt;w:tblStylePr w:type="lastRow"&gt;&lt;w:pPr&gt;&lt;w:spacing w:before="0" w:after="0" w:line="240" w:lineRule="auto"/&gt;&lt;/w:pPr&gt;&lt;w:rPr&gt;&lt;w:b/&gt;&lt;w:bCs/&gt;&lt;/w:rPr&gt;&lt;w:tblPr/&gt;&lt;w:tcPr&gt;&lt;w:tcBorders&gt;&lt;w:top w:val="double" w:sz="6" w:space="0" w:color="4E8542" w:themeColor="accent5"/&gt;&lt;w:left w:val="single" w:sz="8" w:space="0" w:color="4E8542" w:themeColor="accent5"/&gt;&lt;w:bottom w:val="single" w:sz="8" w:space="0" w:color="4E8542" w:themeColor="accent5"/&gt;&lt;w:right w:val="single" w:sz="8" w:space="0" w:color="4E8542" w:themeColor="accent5"/&gt;&lt;/w:tcBorders&gt;&lt;/w:tcPr&gt;&lt;/w:tblStylePr&gt;&lt;w:tblStylePr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w:color="4E8542" w:themeColor="accent5"/&gt;&lt;w:left w:val="single" w:sz="8" w:space="0" w:color="4E8542" w:themeColor="accent5"/&gt;&lt;w:bottom w:val="single" w:sz="8" w:space="0" w:color="4E8542" w:themeColor="accent5"/&gt;&lt;w:right w:val="single" w:sz="8" w:space="0" w:color="4E8542" w:themeColor="accent5"/&gt;&lt;/w:tcBorders&gt;&lt;/w:tcPr&gt;&lt;/w:tblStylePr&gt;&lt;w:tblStylePr w:type="band1Horz"&gt;&lt;w:tblPr/&gt;&lt;w:tcPr&gt;&lt;w:tcBorders&gt;&lt;w:top w:val="single" w:sz="8" w:space="0" w:color="4E8542" w:themeColor="accent5"/&gt;&lt;w:left w:val="single" w:sz="8" w:space="0" w:color="4E8542" w:themeColor="accent5"/&gt;&lt;w:bottom w:val="single" w:sz="8" w:space="0" w:color="4E8542" w:themeColor="accent5"/&gt;&lt;w:right w:val="single" w:sz="8" w:space="0" w:color="4E8542" w:themeColor="accent5"/&gt;&lt;/w:tcBorders&gt;&lt;/w:tcPr&gt;&lt;/w:tblStylePr&gt;&lt;/w:style&gt;&lt;w:style w:type="table" w:styleId="LightList-Accent6"&gt;&lt;w:name w:val="Light List Accent 6"/&gt;&lt;w:basedOn w:val="TableNormal"/&gt;&lt;w:uiPriority w:val="61"/&gt;&lt;w:semiHidden/&gt;&lt;w:unhideWhenUsed/&gt;&lt;w:rsid w:val="00AA75F6"/&gt;&lt;w:pPr&gt;&lt;w:spacing w:line="240" w:lineRule="auto"/&gt;&lt;/w:pPr&gt;&lt;w:tblPr&gt;&lt;w:tblStyleRowBandSize w:val="1"/&gt;&lt;w:tblStyleColBandSize w:val="1"/&gt;&lt;w:tblBorders&gt;&lt;w:top w:val="single" w:sz="8" w:space="0" w:color="604878" w:themeColor="accent6"/&gt;&lt;w:left w:val="single" w:sz="8" w:space="0" w:color="604878" w:themeColor="accent6"/&gt;&lt;w:bottom w:val="single" w:sz="8" w:space="0" w:color="604878" w:themeColor="accent6"/&gt;&lt;w:right w:val="single" w:sz="8" w:space="0" w:color="604878" w:themeColor="accent6"/&gt;&lt;/w:tblBorders&gt;&lt;/w:tblPr&gt;&lt;w:tblStylePr w:type="firstRow"&gt;&lt;w:pPr&gt;&lt;w:spacing w:before="0" w:after="0" w:line="240" w:lineRule="auto"/&gt;&lt;/w:pPr&gt;&lt;w:rPr&gt;&lt;w:b/&gt;&lt;w:bCs/&gt;&lt;w:color w:val="FFFFFF" w:themeColor="background1"/&gt;&lt;/w:rPr&gt;&lt;w:tblPr/&gt;&lt;w:tcPr&gt;&lt;w:shd w:val="clear" w:color="auto" w:fill="604878" w:themeFill="accent6"/&gt;&lt;/w:tcPr&gt;&lt;/w:tblStylePr&gt;&lt;w:tblStylePr w:type="lastRow"&gt;&lt;w:pPr&gt;&lt;w:spacing w:before="0" w:after="0" w:line="240" w:lineRule="auto"/&gt;&lt;/w:pPr&gt;&lt;w:rPr&gt;&lt;w:b/&gt;&lt;w:bCs/&gt;&lt;/w:rPr&gt;&lt;w:tblPr/&gt;&lt;w:tcPr&gt;&lt;w:tcBorders&gt;&lt;w:top w:val="double" w:sz="6" w:space="0" w:color="604878" w:themeColor="accent6"/&gt;&lt;w:left w:val="single" w:sz="8" w:space="0" w:color="604878" w:themeColor="accent6"/&gt;&lt;w:bottom w:val="single" w:sz="8" w:space="0" w:color="604878" w:themeColor="accent6"/&gt;&lt;w:right w:val="single" w:sz="8" w:space="0" w:color="604878" w:themeColor="accent6"/&gt;&lt;/w:tcBorders&gt;&lt;/w:tcPr&gt;&lt;/w:tblStylePr&gt;&lt;w:tblStylePr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w:color="604878" w:themeColor="accent6"/&gt;&lt;w:left w:val="single" w:sz="8" w:space="0" w:color="604878" w:themeColor="accent6"/&gt;&lt;w:bottom w:val="single" w:sz="8" w:space="0" w:color="604878" w:themeColor="accent6"/&gt;&lt;w:right w:val="single" w:sz="8" w:space="0" w:color="604878" w:themeColor="accent6"/&gt;&lt;/w:tcBorders&gt;&lt;/w:tcPr&gt;&lt;/w:tblStylePr&gt;&lt;w:tblStylePr w:type="band1Horz"&gt;&lt;w:tblPr/&gt;&lt;w:tcPr&gt;&lt;w:tcBorders&gt;&lt;w:top w:val="single" w:sz="8" w:space="0" w:color="604878" w:themeColor="accent6"/&gt;&lt;w:left w:val="single" w:sz="8" w:space="0" w:color="604878" w:themeColor="accent6"/&gt;&lt;w:bottom w:val="single" w:sz="8" w:space="0" w:color="604878" w:themeColor="accent6"/&gt;&lt;w:right w:val="single" w:sz="8" w:space="0" w:color="604878" w:themeColor="accent6"/&gt;&lt;/w:tcBorders&gt;&lt;/w:tcPr&gt;&lt;/w:tblStylePr&gt;&lt;/w:style&gt;&lt;w:style w:type="table" w:styleId="LightShading"&gt;&lt;w:name w:val="Light Shading"/&gt;&lt;w:basedOn w:val="TableNormal"/&gt;&lt;w:uiPriority w:val="60"/&gt;&lt;w:semiHidden/&gt;&lt;w:unhideWhenUsed/&gt;&lt;w:rsid w:val="00AA75F6"/&gt;&lt;w:pPr&gt;&lt;w:spacing w:line="240" w:lineRule="auto"/&gt;&lt;/w:pPr&gt;&lt;w:rPr&gt;&lt;w:color w:val="000000" w:themeColor="text1" w:themeShade="BF"/&gt;&lt;/w:rPr&gt;&lt;w:tblPr&gt;&lt;w:tblStyleRowBandSize w:val="1"/&gt;&lt;w:tblStyleColBandSize w:val="1"/&gt;&lt;w:tblBorders&gt;&lt;w:top w:val="single" w:sz="8" w:space="0" w:color="000000" w:themeColor="text1"/&gt;&lt;w:bottom w:val="single" w:sz="8" w:space="0" w:color="000000" w:themeColor="text1"/&gt;&lt;/w:tblBorders&gt;&lt;/w:tblPr&gt;&lt;w:tblStylePr w:type="firstRow"&gt;&lt;w:pPr&gt;&lt;w:spacing w:before="0" w:after="0" w:line="240" w:lineRule="auto"/&gt;&lt;/w:pPr&gt;&lt;w:rPr&gt;&lt;w:b/&gt;&lt;w:bCs/&gt;&lt;/w:rPr&gt;&lt;w:tblPr/&gt;&lt;w:tcPr&gt;&lt;w:tcBorders&gt;&lt;w:top w:val="single" w:sz="8" w:space="0" w:color="000000" w:themeColor="text1"/&gt;&lt;w:left w:val="nil"/&gt;&lt;w:bottom w:val="single" w:sz="8" w:space="0" w:color="000000" w:themeColor="text1"/&gt;&lt;w:right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w:color="000000" w:themeColor="text1"/&gt;&lt;w:left w:val="nil"/&gt;&lt;w:bottom w:val="single" w:sz="8" w:space="0" w:color="000000" w:themeColor="text1"/&gt;&lt;w:right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w:fill="C0C0C0" w:themeFill="text1" w:themeFillTint="3F"/&gt;&lt;/w:tcPr&gt;&lt;/w:tblStylePr&gt;&lt;w:tblStylePr w:type="band1Horz"&gt;&lt;w:tblPr/&gt;&lt;w:tcPr&gt;&lt;w:tcBorders&gt;&lt;w:left w:val="nil"/&gt;&lt;w:right w:val="nil"/&gt;&lt;w:insideH w:val="nil"/&gt;&lt;w:insideV w:val="nil"/&gt;&lt;/w:tcBorders&gt;&lt;w:shd w:val="clear" w:color="auto" w:fill="C0C0C0" w:themeFill="text1" w:themeFillTint="3F"/&gt;&lt;/w:tcPr&gt;&lt;/w:tblStylePr&gt;&lt;/w:style&gt;&lt;w:style w:type="table" w:styleId="LightShading-Accent1"&gt;&lt;w:name w:val="Light Shading Accent 1"/&gt;&lt;w:basedOn w:val="TableNormal"/&gt;&lt;w:uiPriority w:val="60"/&gt;&lt;w:semiHidden/&gt;&lt;w:unhideWhenUsed/&gt;&lt;w:rsid w:val="00AA75F6"/&gt;&lt;w:pPr&gt;&lt;w:spacing w:line="240" w:lineRule="auto"/&gt;&lt;/w:pPr&gt;&lt;w:rPr&gt;&lt;w:color w:val="2B4924" w:themeColor="accent1" w:themeShade="BF"/&gt;&lt;/w:rPr&gt;&lt;w:tblPr&gt;&lt;w:tblStyleRowBandSize w:val="1"/&gt;&lt;w:tblStyleColBandSize w:val="1"/&gt;&lt;w:tblBorders&gt;&lt;w:top w:val="single" w:sz="8" w:space="0" w:color="3A6331" w:themeColor="accent1"/&gt;&lt;w:bottom w:val="single" w:sz="8" w:space="0" w:color="3A6331" w:themeColor="accent1"/&gt;&lt;/w:tblBorders&gt;&lt;/w:tblPr&gt;&lt;w:tblStylePr w:type="firstRow"&gt;&lt;w:pPr&gt;&lt;w:spacing w:before="0" w:after="0" w:line="240" w:lineRule="auto"/&gt;&lt;/w:pPr&gt;&lt;w:rPr&gt;&lt;w:b/&gt;&lt;w:bCs/&gt;&lt;/w:rPr&gt;&lt;w:tblPr/&gt;&lt;w:tcPr&gt;&lt;w:tcBorders&gt;&lt;w:top w:val="single" w:sz="8" w:space="0" w:color="3A6331" w:themeColor="accent1"/&gt;&lt;w:left w:val="nil"/&gt;&lt;w:bottom w:val="single" w:sz="8" w:space="0" w:color="3A6331" w:themeColor="accent1"/&gt;&lt;w:right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w:color="3A6331" w:themeColor="accent1"/&gt;&lt;w:left w:val="nil"/&gt;&lt;w:bottom w:val="single" w:sz="8" w:space="0" w:color="3A6331" w:themeColor="accent1"/&gt;&lt;w:right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w:fill="C8E1C3" w:themeFill="accent1" w:themeFillTint="3F"/&gt;&lt;/w:tcPr&gt;&lt;/w:tblStylePr&gt;&lt;w:tblStylePr w:type="band1Horz"&gt;&lt;w:tblPr/&gt;&lt;w:tcPr&gt;&lt;w:tcBorders&gt;&lt;w:left w:val="nil"/&gt;&lt;w:right w:val="nil"/&gt;&lt;w:insideH w:val="nil"/&gt;&lt;w:insideV w:val="nil"/&gt;&lt;/w:tcBorders&gt;&lt;w:shd w:val="clear" w:color="auto" w:fill="C8E1C3" w:themeFill="accent1" w:themeFillTint="3F"/&gt;&lt;/w:tcPr&gt;&lt;/w:tblStylePr&gt;&lt;/w:style&gt;&lt;w:style w:type="table" w:styleId="LightShading-Accent2"&gt;&lt;w:name w:val="Light Shading Accent 2"/&gt;&lt;w:basedOn w:val="TableNormal"/&gt;&lt;w:uiPriority w:val="60"/&gt;&lt;w:semiHidden/&gt;&lt;w:unhideWhenUsed/&gt;&lt;w:rsid w:val="00AA75F6"/&gt;&lt;w:pPr&gt;&lt;w:spacing w:line="240" w:lineRule="auto"/&gt;&lt;/w:pPr&gt;&lt;w:rPr&gt;&lt;w:color w:val="761E28" w:themeColor="accent2" w:themeShade="BF"/&gt;&lt;/w:rPr&gt;&lt;w:tblPr&gt;&lt;w:tblStyleRowBandSize w:val="1"/&gt;&lt;w:tblStyleColBandSize w:val="1"/&gt;&lt;w:tblBorders&gt;&lt;w:top w:val="single" w:sz="8" w:space="0" w:color="9F2936" w:themeColor="accent2"/&gt;&lt;w:bottom w:val="single" w:sz="8" w:space="0" w:color="9F2936" w:themeColor="accent2"/&gt;&lt;/w:tblBorders&gt;&lt;/w:tblPr&gt;&lt;w:tblStylePr w:type="firstRow"&gt;&lt;w:pPr&gt;&lt;w:spacing w:before="0" w:after="0" w:line="240" w:lineRule="auto"/&gt;&lt;/w:pPr&gt;&lt;w:rPr&gt;&lt;w:b/&gt;&lt;w:bCs/&gt;&lt;/w:rPr&gt;&lt;w:tblPr/&gt;&lt;w:tcPr&gt;&lt;w:tcBorders&gt;&lt;w:top w:val="single" w:sz="8" w:space="0" w:color="9F2936" w:themeColor="accent2"/&gt;&lt;w:left w:val="nil"/&gt;&lt;w:bottom w:val="single" w:sz="8" w:space="0" w:color="9F2936" w:themeColor="accent2"/&gt;&lt;w:right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w:color="9F2936" w:themeColor="accent2"/&gt;&lt;w:left w:val="nil"/&gt;&lt;w:bottom w:val="single" w:sz="8" w:space="0" w:color="9F2936" w:themeColor="accent2"/&gt;&lt;w:right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w:fill="EFC2C6" w:themeFill="accent2" w:themeFillTint="3F"/&gt;&lt;/w:tcPr&gt;&lt;/w:tblStylePr&gt;&lt;w:tblStylePr w:type="band1Horz"&gt;&lt;w:tblPr/&gt;&lt;w:tcPr&gt;&lt;w:tcBorders&gt;&lt;w:left w:val="nil"/&gt;&lt;w:right w:val="nil"/&gt;&lt;w:insideH w:val="nil"/&gt;&lt;w:insideV w:val="nil"/&gt;&lt;/w:tcBorders&gt;&lt;w:shd w:val="clear" w:color="auto" w:fill="EFC2C6" w:themeFill="accent2" w:themeFillTint="3F"/&gt;&lt;/w:tcPr&gt;&lt;/w:tblStylePr&gt;&lt;/w:style&gt;&lt;w:style w:type="table" w:styleId="LightShading-Accent3"&gt;&lt;w:name w:val="Light Shading Accent 3"/&gt;&lt;w:basedOn w:val="TableNormal"/&gt;&lt;w:uiPriority w:val="60"/&gt;&lt;w:semiHidden/&gt;&lt;w:unhideWhenUsed/&gt;&lt;w:rsid w:val="00AA75F6"/&gt;&lt;w:pPr&gt;&lt;w:spacing w:line="240" w:lineRule="auto"/&gt;&lt;/w:pPr&gt;&lt;w:rPr&gt;&lt;w:color w:val="14415C" w:themeColor="accent3" w:themeShade="BF"/&gt;&lt;/w:rPr&gt;&lt;w:tblPr&gt;&lt;w:tblStyleRowBandSize w:val="1"/&gt;&lt;w:tblStyleColBandSize w:val="1"/&gt;&lt;w:tblBorders&gt;&lt;w:top w:val="single" w:sz="8" w:space="0" w:color="1B587C" w:themeColor="accent3"/&gt;&lt;w:bottom w:val="single" w:sz="8" w:space="0" w:color="1B587C" w:themeColor="accent3"/&gt;&lt;/w:tblBorders&gt;&lt;/w:tblPr&gt;&lt;w:tblStylePr w:type="firstRow"&gt;&lt;w:pPr&gt;&lt;w:spacing w:before="0" w:after="0" w:line="240" w:lineRule="auto"/&gt;&lt;/w:pPr&gt;&lt;w:rPr&gt;&lt;w:b/&gt;&lt;w:bCs/&gt;&lt;/w:rPr&gt;&lt;w:tblPr/&gt;&lt;w:tcPr&gt;&lt;w:tcBorders&gt;&lt;w:top w:val="single" w:sz="8" w:space="0" w:color="1B587C" w:themeColor="accent3"/&gt;&lt;w:left w:val="nil"/&gt;&lt;w:bottom w:val="single" w:sz="8" w:space="0" w:color="1B587C" w:themeColor="accent3"/&gt;&lt;w:right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w:color="1B587C" w:themeColor="accent3"/&gt;&lt;w:left w:val="nil"/&gt;&lt;w:bottom w:val="single" w:sz="8" w:space="0" w:color="1B587C" w:themeColor="accent3"/&gt;&lt;w:right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w:fill="B5D9EF" w:themeFill="accent3" w:themeFillTint="3F"/&gt;&lt;/w:tcPr&gt;&lt;/w:tblStylePr&gt;&lt;w:tblStylePr w:type="band1Horz"&gt;&lt;w:tblPr/&gt;&lt;w:tcPr&gt;&lt;w:tcBorders&gt;&lt;w:left w:val="nil"/&gt;&lt;w:right w:val="nil"/&gt;&lt;w:insideH w:val="nil"/&gt;&lt;w:insideV w:val="nil"/&gt;&lt;/w:tcBorders&gt;&lt;w:shd w:val="clear" w:color="auto" w:fill="B5D9EF" w:themeFill="accent3" w:themeFillTint="3F"/&gt;&lt;/w:tcPr&gt;&lt;/w:tblStylePr&gt;&lt;/w:style&gt;&lt;w:style w:type="table" w:styleId="LightShading-Accent4"&gt;&lt;w:name w:val="Light Shading Accent 4"/&gt;&lt;w:basedOn w:val="TableNormal"/&gt;&lt;w:uiPriority w:val="60"/&gt;&lt;w:semiHidden/&gt;&lt;w:unhideWhenUsed/&gt;&lt;w:rsid w:val="00AA75F6"/&gt;&lt;w:pPr&gt;&lt;w:spacing w:line="240" w:lineRule="auto"/&gt;&lt;/w:pPr&gt;&lt;w:rPr&gt;&lt;w:color w:val="3A6331" w:themeColor="accent4" w:themeShade="BF"/&gt;&lt;/w:rPr&gt;&lt;w:tblPr&gt;&lt;w:tblStyleRowBandSize w:val="1"/&gt;&lt;w:tblStyleColBandSize w:val="1"/&gt;&lt;w:tblBorders&gt;&lt;w:top w:val="single" w:sz="8" w:space="0" w:color="4E8542" w:themeColor="accent4"/&gt;&lt;w:bottom w:val="single" w:sz="8" w:space="0" w:color="4E8542" w:themeColor="accent4"/&gt;&lt;/w:tblBorders&gt;&lt;/w:tblPr&gt;&lt;w:tblStylePr w:type="firstRow"&gt;&lt;w:pPr&gt;&lt;w:spacing w:before="0" w:after="0" w:line="240" w:lineRule="auto"/&gt;&lt;/w:pPr&gt;&lt;w:rPr&gt;&lt;w:b/&gt;&lt;w:bCs/&gt;&lt;/w:rPr&gt;&lt;w:tblPr/&gt;&lt;w:tcPr&gt;&lt;w:tcBorders&gt;&lt;w:top w:val="single" w:sz="8" w:space="0" w:color="4E8542" w:themeColor="accent4"/&gt;&lt;w:left w:val="nil"/&gt;&lt;w:bottom w:val="single" w:sz="8" w:space="0" w:color="4E8542" w:themeColor="accent4"/&gt;&lt;w:right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w:color="4E8542" w:themeColor="accent4"/&gt;&lt;w:left w:val="nil"/&gt;&lt;w:bottom w:val="single" w:sz="8" w:space="0" w:color="4E8542" w:themeColor="accent4"/&gt;&lt;w:right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w:fill="D0E5CB" w:themeFill="accent4" w:themeFillTint="3F"/&gt;&lt;/w:tcPr&gt;&lt;/w:tblStylePr&gt;&lt;w:tblStylePr w:type="band1Horz"&gt;&lt;w:tblPr/&gt;&lt;w:tcPr&gt;&lt;w:tcBorders&gt;&lt;w:left w:val="nil"/&gt;&lt;w:right w:val="nil"/&gt;&lt;w:insideH w:val="nil"/&gt;&lt;w:insideV w:val="nil"/&gt;&lt;/w:tcBorders&gt;&lt;w:shd w:val="clear" w:color="auto" w:fill="D0E5CB" w:themeFill="accent4" w:themeFillTint="3F"/&gt;&lt;/w:tcPr&gt;&lt;/w:tblStylePr&gt;&lt;/w:style&gt;&lt;w:style w:type="table" w:styleId="LightShading-Accent5"&gt;&lt;w:name w:val="Light Shading Accent 5"/&gt;&lt;w:basedOn w:val="TableNormal"/&gt;&lt;w:uiPriority w:val="60"/&gt;&lt;w:semiHidden/&gt;&lt;w:unhideWhenUsed/&gt;&lt;w:rsid w:val="00AA75F6"/&gt;&lt;w:pPr&gt;&lt;w:spacing w:line="240" w:lineRule="auto"/&gt;&lt;/w:pPr&gt;&lt;w:rPr&gt;&lt;w:color w:val="3A6331" w:themeColor="accent5" w:themeShade="BF"/&gt;&lt;/w:rPr&gt;&lt;w:tblPr&gt;&lt;w:tblStyleRowBandSize w:val="1"/&gt;&lt;w:tblStyleColBandSize w:val="1"/&gt;&lt;w:tblBorders&gt;&lt;w:top w:val="single" w:sz="8" w:space="0" w:color="4E8542" w:themeColor="accent5"/&gt;&lt;w:bottom w:val="single" w:sz="8" w:space="0" w:color="4E8542" w:themeColor="accent5"/&gt;&lt;/w:tblBorders&gt;&lt;/w:tblPr&gt;&lt;w:tblStylePr w:type="firstRow"&gt;&lt;w:pPr&gt;&lt;w:spacing w:before="0" w:after="0" w:line="240" w:lineRule="auto"/&gt;&lt;/w:pPr&gt;&lt;w:rPr&gt;&lt;w:b/&gt;&lt;w:bCs/&gt;&lt;/w:rPr&gt;&lt;w:tblPr/&gt;&lt;w:tcPr&gt;&lt;w:tcBorders&gt;&lt;w:top w:val="single" w:sz="8" w:space="0" w:color="4E8542" w:themeColor="accent5"/&gt;&lt;w:left w:val="nil"/&gt;&lt;w:bottom w:val="single" w:sz="8" w:space="0" w:color="4E8542" w:themeColor="accent5"/&gt;&lt;w:right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w:color="4E8542" w:themeColor="accent5"/&gt;&lt;w:left w:val="nil"/&gt;&lt;w:bottom w:val="single" w:sz="8" w:space="0" w:color="4E8542" w:themeColor="accent5"/&gt;&lt;w:right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w:fill="D0E5CB" w:themeFill="accent5" w:themeFillTint="3F"/&gt;&lt;/w:tcPr&gt;&lt;/w:tblStylePr&gt;&lt;w:tblStylePr w:type="band1Horz"&gt;&lt;w:tblPr/&gt;&lt;w:tcPr&gt;&lt;w:tcBorders&gt;&lt;w:left w:val="nil"/&gt;&lt;w:right w:val="nil"/&gt;&lt;w:insideH w:val="nil"/&gt;&lt;w:insideV w:val="nil"/&gt;&lt;/w:tcBorders&gt;&lt;w:shd w:val="clear" w:color="auto" w:fill="D0E5CB" w:themeFill="accent5" w:themeFillTint="3F"/&gt;&lt;/w:tcPr&gt;&lt;/w:tblStylePr&gt;&lt;/w:style&gt;&lt;w:style w:type="table" w:styleId="LightShading-Accent6"&gt;&lt;w:name w:val="Light Shading Accent 6"/&gt;&lt;w:basedOn w:val="TableNormal"/&gt;&lt;w:uiPriority w:val="60"/&gt;&lt;w:semiHidden/&gt;&lt;w:unhideWhenUsed/&gt;&lt;w:rsid w:val="00AA75F6"/&gt;&lt;w:pPr&gt;&lt;w:spacing w:line="240" w:lineRule="auto"/&gt;&lt;/w:pPr&gt;&lt;w:rPr&gt;&lt;w:color w:val="473659" w:themeColor="accent6" w:themeShade="BF"/&gt;&lt;/w:rPr&gt;&lt;w:tblPr&gt;&lt;w:tblStyleRowBandSize w:val="1"/&gt;&lt;w:tblStyleColBandSize w:val="1"/&gt;&lt;w:tblBorders&gt;&lt;w:top w:val="single" w:sz="8" w:space="0" w:color="604878" w:themeColor="accent6"/&gt;&lt;w:bottom w:val="single" w:sz="8" w:space="0" w:color="604878" w:themeColor="accent6"/&gt;&lt;/w:tblBorders&gt;&lt;/w:tblPr&gt;&lt;w:tblStylePr w:type="firstRow"&gt;&lt;w:pPr&gt;&lt;w:spacing w:before="0" w:after="0" w:line="240" w:lineRule="auto"/&gt;&lt;/w:pPr&gt;&lt;w:rPr&gt;&lt;w:b/&gt;&lt;w:bCs/&gt;&lt;/w:rPr&gt;&lt;w:tblPr/&gt;&lt;w:tcPr&gt;&lt;w:tcBorders&gt;&lt;w:top w:val="single" w:sz="8" w:space="0" w:color="604878" w:themeColor="accent6"/&gt;&lt;w:left w:val="nil"/&gt;&lt;w:bottom w:val="single" w:sz="8" w:space="0" w:color="604878" w:themeColor="accent6"/&gt;&lt;w:right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w:color="604878" w:themeColor="accent6"/&gt;&lt;w:left w:val="nil"/&gt;&lt;w:bottom w:val="single" w:sz="8" w:space="0" w:color="604878" w:themeColor="accent6"/&gt;&lt;w:right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w:fill="D7CDE1" w:themeFill="accent6" w:themeFillTint="3F"/&gt;&lt;/w:tcPr&gt;&lt;/w:tblStylePr&gt;&lt;w:tblStylePr w:type="band1Horz"&gt;&lt;w:tblPr/&gt;&lt;w:tcPr&gt;&lt;w:tcBorders&gt;&lt;w:left w:val="nil"/&gt;&lt;w:right w:val="nil"/&gt;&lt;w:insideH w:val="nil"/&gt;&lt;w:insideV w:val="nil"/&gt;&lt;/w:tcBorders&gt;&lt;w:shd w:val="clear" w:color="auto" w:fill="D7CDE1" w:themeFill="accent6" w:themeFillTint="3F"/&gt;&lt;/w:tcPr&gt;&lt;/w:tblStylePr&gt;&lt;/w:style&gt;&lt;w:style w:type="character" w:styleId="LineNumber"&gt;&lt;w:name w:val="line number"/&gt;&lt;w:basedOn w:val="DefaultParagraphFont"/&gt;&lt;w:uiPriority w:val="99"/&gt;&lt;w:semiHidden/&gt;&lt;w:unhideWhenUsed/&gt;&lt;w:rsid w:val="00AA75F6"/&gt;&lt;/w:style&gt;&lt;w:style w:type="paragraph" w:styleId="List"&gt;&lt;w:name w:val="List"/&gt;&lt;w:basedOn w:val="Normal"/&gt;&lt;w:uiPriority w:val="99"/&gt;&lt;w:semiHidden/&gt;&lt;w:unhideWhenUsed/&gt;&lt;w:rsid w:val="00AA75F6"/&gt;&lt;w:pPr&gt;&lt;w:ind w:left="360" w:hanging="360"/&gt;&lt;w:contextualSpacing/&gt;&lt;/w:pPr&gt;&lt;/w:style&gt;&lt;w:style w:type="paragraph" w:styleId="List2"&gt;&lt;w:name w:val="List 2"/&gt;&lt;w:basedOn w:val="Normal"/&gt;&lt;w:uiPriority w:val="99"/&gt;&lt;w:unhideWhenUsed/&gt;&lt;w:rsid w:val="00AA75F6"/&gt;&lt;w:pPr&gt;&lt;w:ind w:left="720" w:hanging="360"/&gt;&lt;w:contextualSpacing/&gt;&lt;/w:pPr&gt;&lt;/w:style&gt;&lt;w:style w:type="paragraph" w:styleId="List3"&gt;&lt;w:name w:val="List 3"/&gt;&lt;w:basedOn w:val="Normal"/&gt;&lt;w:uiPriority w:val="99"/&gt;&lt;w:semiHidden/&gt;&lt;w:unhideWhenUsed/&gt;&lt;w:rsid w:val="00AA75F6"/&gt;&lt;w:pPr&gt;&lt;w:ind w:left="1080" w:hanging="360"/&gt;&lt;w:contextualSpacing/&gt;&lt;/w:pPr&gt;&lt;/w:style&gt;&lt;w:style w:type="paragraph" w:styleId="List4"&gt;&lt;w:name w:val="List 4"/&gt;&lt;w:basedOn w:val="Normal"/&gt;&lt;w:uiPriority w:val="99"/&gt;&lt;w:unhideWhenUsed/&gt;&lt;w:rsid w:val="00AA75F6"/&gt;&lt;w:pPr&gt;&lt;w:ind w:left="1440" w:hanging="360"/&gt;&lt;w:contextualSpacing/&gt;&lt;/w:pPr&gt;&lt;/w:style&gt;&lt;w:style w:type="paragraph" w:styleId="List5"&gt;&lt;w:name w:val="List 5"/&gt;&lt;w:basedOn w:val="Normal"/&gt;&lt;w:uiPriority w:val="99"/&gt;&lt;w:semiHidden/&gt;&lt;w:unhideWhenUsed/&gt;&lt;w:rsid w:val="00AA75F6"/&gt;&lt;w:pPr&gt;&lt;w:ind w:left="1800" w:hanging="360"/&gt;&lt;w:contextualSpacing/&gt;&lt;/w:pPr&gt;&lt;/w:style&gt;&lt;w:style w:type="paragraph" w:styleId="ListBullet"&gt;&lt;w:name w:val="List Bullet"/&gt;&lt;w:basedOn w:val="Normal"/&gt;&lt;w:uiPriority w:val="99"/&gt;&lt;w:semiHidden/&gt;&lt;w:unhideWhenUsed/&gt;&lt;w:rsid w:val="00AA75F6"/&gt;&lt;w:pPr&gt;&lt;w:numPr&gt;&lt;w:numId w:val="1"/&gt;&lt;/w:numPr&gt;&lt;w:contextualSpacing/&gt;&lt;/w:pPr&gt;&lt;/w:style&gt;&lt;w:style w:type="paragraph" w:styleId="ListBullet2"&gt;&lt;w:name w:val="List Bullet 2"/&gt;&lt;w:basedOn w:val="Normal"/&gt;&lt;w:uiPriority w:val="99"/&gt;&lt;w:semiHidden/&gt;&lt;w:unhideWhenUsed/&gt;&lt;w:rsid w:val="00AA75F6"/&gt;&lt;w:pPr&gt;&lt;w:numPr&gt;&lt;w:numId w:val="2"/&gt;&lt;/w:numPr&gt;&lt;w:contextualSpacing/&gt;&lt;/w:pPr&gt;&lt;/w:style&gt;&lt;w:style w:type="paragraph" w:styleId="ListBullet3"&gt;&lt;w:name w:val="List Bullet 3"/&gt;&lt;w:basedOn w:val="Normal"/&gt;&lt;w:uiPriority w:val="99"/&gt;&lt;w:semiHidden/&gt;&lt;w:unhideWhenUsed/&gt;&lt;w:rsid w:val="00AA75F6"/&gt;&lt;w:pPr&gt;&lt;w:numPr&gt;&lt;w:numId w:val="3"/&gt;&lt;/w:numPr&gt;&lt;w:contextualSpacing/&gt;&lt;/w:pPr&gt;&lt;/w:style&gt;&lt;w:style w:type="paragraph" w:styleId="ListBullet4"&gt;&lt;w:name w:val="List Bullet 4"/&gt;&lt;w:basedOn w:val="Normal"/&gt;&lt;w:uiPriority w:val="99"/&gt;&lt;w:semiHidden/&gt;&lt;w:unhideWhenUsed/&gt;&lt;w:rsid w:val="00AA75F6"/&gt;&lt;w:pPr&gt;&lt;w:numPr&gt;&lt;w:numId w:val="4"/&gt;&lt;/w:numPr&gt;&lt;w:contextualSpacing/&gt;&lt;/w:pPr&gt;&lt;/w:style&gt;&lt;w:style w:type="paragraph" w:styleId="ListBullet5"&gt;&lt;w:name w:val="List Bullet 5"/&gt;&lt;w:basedOn w:val="Normal"/&gt;&lt;w:uiPriority w:val="99"/&gt;&lt;w:semiHidden/&gt;&lt;w:unhideWhenUsed/&gt;&lt;w:rsid w:val="00AA75F6"/&gt;&lt;w:pPr&gt;&lt;w:numPr&gt;&lt;w:numId w:val="5"/&gt;&lt;/w:numPr&gt;&lt;w:contextualSpacing/&gt;&lt;/w:pPr&gt;&lt;/w:style&gt;&lt;w:style w:type="paragraph" w:styleId="ListContinue"&gt;&lt;w:name w:val="List Continue"/&gt;&lt;w:basedOn w:val="Normal"/&gt;&lt;w:uiPriority w:val="99"/&gt;&lt;w:semiHidden/&gt;&lt;w:unhideWhenUsed/&gt;&lt;w:rsid w:val="00AA75F6"/&gt;&lt;w:pPr&gt;&lt;w:spacing w:after="120"/&gt;&lt;w:ind w:left="360"/&gt;&lt;w:contextualSpacing/&gt;&lt;/w:pPr&gt;&lt;/w:style&gt;&lt;w:style w:type="paragraph" w:styleId="ListContinue2"&gt;&lt;w:name w:val="List Continue 2"/&gt;&lt;w:basedOn w:val="Normal"/&gt;&lt;w:uiPriority w:val="99"/&gt;&lt;w:semiHidden/&gt;&lt;w:unhideWhenUsed/&gt;&lt;w:rsid w:val="00AA75F6"/&gt;&lt;w:pPr&gt;&lt;w:spacing w:after="120"/&gt;&lt;w:ind w:left="720"/&gt;&lt;w:contextualSpacing/&gt;&lt;/w:pPr&gt;&lt;/w:style&gt;&lt;w:style w:type="paragraph" w:styleId="ListContinue3"&gt;&lt;w:name w:val="List Continue 3"/&gt;&lt;w:basedOn w:val="Normal"/&gt;&lt;w:uiPriority w:val="99"/&gt;&lt;w:semiHidden/&gt;&lt;w:unhideWhenUsed/&gt;&lt;w:rsid w:val="00AA75F6"/&gt;&lt;w:pPr&gt;&lt;w:spacing w:after="120"/&gt;&lt;w:ind w:left="1080"/&gt;&lt;w:contextualSpacing/&gt;&lt;/w:pPr&gt;&lt;/w:style&gt;&lt;w:style w:type="paragraph" w:styleId="ListContinue4"&gt;&lt;w:name w:val="List Continue 4"/&gt;&lt;w:basedOn w:val="Normal"/&gt;&lt;w:uiPriority w:val="99"/&gt;&lt;w:semiHidden/&gt;&lt;w:unhideWhenUsed/&gt;&lt;w:rsid w:val="00AA75F6"/&gt;&lt;w:pPr&gt;&lt;w:spacing w:after="120"/&gt;&lt;w:ind w:left="1440"/&gt;&lt;w:contextualSpacing/&gt;&lt;/w:pPr&gt;&lt;/w:style&gt;&lt;w:style w:type="paragraph" w:styleId="ListContinue5"&gt;&lt;w:name w:val="List Continue 5"/&gt;&lt;w:basedOn w:val="Normal"/&gt;&lt;w:uiPriority w:val="99"/&gt;&lt;w:semiHidden/&gt;&lt;w:unhideWhenUsed/&gt;&lt;w:rsid w:val="00AA75F6"/&gt;&lt;w:pPr&gt;&lt;w:spacing w:after="120"/&gt;&lt;w:ind w:left="1800"/&gt;&lt;w:contextualSpacing/&gt;&lt;/w:pPr&gt;&lt;/w:style&gt;&lt;w:style w:type="paragraph" w:styleId="ListNumber"&gt;&lt;w:name w:val="List Number"/&gt;&lt;w:basedOn w:val="Normal"/&gt;&lt;w:uiPriority w:val="99"/&gt;&lt;w:semiHidden/&gt;&lt;w:unhideWhenUsed/&gt;&lt;w:rsid w:val="00AA75F6"/&gt;&lt;w:pPr&gt;&lt;w:numPr&gt;&lt;w:numId w:val="6"/&gt;&lt;/w:numPr&gt;&lt;w:contextualSpacing/&gt;&lt;/w:pPr&gt;&lt;/w:style&gt;&lt;w:style w:type="paragraph" w:styleId="ListNumber2"&gt;&lt;w:name w:val="List Number 2"/&gt;&lt;w:basedOn w:val="Normal"/&gt;&lt;w:uiPriority w:val="99"/&gt;&lt;w:semiHidden/&gt;&lt;w:unhideWhenUsed/&gt;&lt;w:rsid w:val="00AA75F6"/&gt;&lt;w:pPr&gt;&lt;w:numPr&gt;&lt;w:numId w:val="7"/&gt;&lt;/w:numPr&gt;&lt;w:contextualSpacing/&gt;&lt;/w:pPr&gt;&lt;/w:style&gt;&lt;w:style w:type="paragraph" w:styleId="ListNumber3"&gt;&lt;w:name w:val="List Number 3"/&gt;&lt;w:basedOn w:val="Normal"/&gt;&lt;w:uiPriority w:val="99"/&gt;&lt;w:semiHidden/&gt;&lt;w:unhideWhenUsed/&gt;&lt;w:rsid w:val="00AA75F6"/&gt;&lt;w:pPr&gt;&lt;w:numPr&gt;&lt;w:numId w:val="8"/&gt;&lt;/w:numPr&gt;&lt;w:contextualSpacing/&gt;&lt;/w:pPr&gt;&lt;/w:style&gt;&lt;w:style w:type="paragraph" w:styleId="ListNumber4"&gt;&lt;w:name w:val="List Number 4"/&gt;&lt;w:basedOn w:val="Normal"/&gt;&lt;w:uiPriority w:val="99"/&gt;&lt;w:semiHidden/&gt;&lt;w:unhideWhenUsed/&gt;&lt;w:rsid w:val="00AA75F6"/&gt;&lt;w:pPr&gt;&lt;w:numPr&gt;&lt;w:numId w:val="9"/&gt;&lt;/w:numPr&gt;&lt;w:contextualSpacing/&gt;&lt;/w:pPr&gt;&lt;/w:style&gt;&lt;w:style w:type="paragraph" w:styleId="ListNumber5"&gt;&lt;w:name w:val="List Number 5"/&gt;&lt;w:basedOn w:val="Normal"/&gt;&lt;w:uiPriority w:val="99"/&gt;&lt;w:semiHidden/&gt;&lt;w:unhideWhenUsed/&gt;&lt;w:rsid w:val="00AA75F6"/&gt;&lt;w:pPr&gt;&lt;w:numPr&gt;&lt;w:numId w:val="10"/&gt;&lt;/w:numPr&gt;&lt;w:contextualSpacing/&gt;&lt;/w:pPr&gt;&lt;/w:style&gt;&lt;w:style w:type="paragraph" w:styleId="ListParagraph"&gt;&lt;w:name w:val="List Paragraph"/&gt;&lt;w:basedOn w:val="Normal"/&gt;&lt;w:uiPriority w:val="34"/&gt;&lt;w:unhideWhenUsed/&gt;&lt;w:qFormat/&gt;&lt;w:rsid w:val="00AA75F6"/&gt;&lt;w:pPr&gt;&lt;w:ind w:left="720"/&gt;&lt;w:contextualSpacing/&gt;&lt;/w:pPr&gt;&lt;/w:style&gt;&lt;w:style w:type="table" w:styleId="ListTable1Light"&gt;&lt;w:name w:val="List Table 1 Light"/&gt;&lt;w:basedOn w:val="TableNormal"/&gt;&lt;w:uiPriority w:val="46"/&gt;&lt;w:rsid w:val="00AA75F6"/&gt;&lt;w:pPr&gt;&lt;w:spacing w:line="240" w:lineRule="auto"/&gt;&lt;/w:pPr&gt;&lt;w:tblPr&gt;&lt;w:tblStyleRowBandSize w:val="1"/&gt;&lt;w:tblStyleColBandSize w:val="1"/&gt;&lt;/w:tblPr&gt;&lt;w:tblStylePr w:type="firstRow"&gt;&lt;w:rPr&gt;&lt;w:b/&gt;&lt;w:bCs/&gt;&lt;/w:rPr&gt;&lt;w:tblPr/&gt;&lt;w:tcPr&gt;&lt;w:tcBorders&gt;&lt;w:bottom w:val="single" w:sz="4" w:space="0" w:color="666666" w:themeColor="text1" w:themeTint="99"/&gt;&lt;/w:tcBorders&gt;&lt;/w:tcPr&gt;&lt;/w:tblStylePr&gt;&lt;w:tblStylePr w:type="lastRow"&gt;&lt;w:rPr&gt;&lt;w:b/&gt;&lt;w:bCs/&gt;&lt;/w:rPr&gt;&lt;w:tblPr/&gt;&lt;w:tcPr&gt;&lt;w:tcBorders&gt;&lt;w:top w:val="single"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w:styleId="ListTable1Light-Accent1"&gt;&lt;w:name w:val="List Table 1 Light Accent 1"/&gt;&lt;w:basedOn w:val="TableNormal"/&gt;&lt;w:uiPriority w:val="46"/&gt;&lt;w:rsid w:val="00AA75F6"/&gt;&lt;w:pPr&gt;&lt;w:spacing w:line="240" w:lineRule="auto"/&gt;&lt;/w:pPr&gt;&lt;w:tblPr&gt;&lt;w:tblStyleRowBandSize w:val="1"/&gt;&lt;w:tblStyleColBandSize w:val="1"/&gt;&lt;/w:tblPr&gt;&lt;w:tblStylePr w:type="firstRow"&gt;&lt;w:rPr&gt;&lt;w:b/&gt;&lt;w:bCs/&gt;&lt;/w:rPr&gt;&lt;w:tblPr/&gt;&lt;w:tcPr&gt;&lt;w:tcBorders&gt;&lt;w:bottom w:val="single" w:sz="4" w:space="0" w:color="7AB76D" w:themeColor="accent1" w:themeTint="99"/&gt;&lt;/w:tcBorders&gt;&lt;/w:tcPr&gt;&lt;/w:tblStylePr&gt;&lt;w:tblStylePr w:type="lastRow"&gt;&lt;w:rPr&gt;&lt;w:b/&gt;&lt;w:bCs/&gt;&lt;/w:rPr&gt;&lt;w:tblPr/&gt;&lt;w:tcPr&gt;&lt;w:tcBorders&gt;&lt;w:top w:val="single" w:sz="4" w:space="0" w:color="7AB76D"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w:fill="D2E7CE" w:themeFill="accent1" w:themeFillTint="33"/&gt;&lt;/w:tcPr&gt;&lt;/w:tblStylePr&gt;&lt;w:tblStylePr w:type="band1Horz"&gt;&lt;w:tblPr/&gt;&lt;w:tcPr&gt;&lt;w:shd w:val="clear" w:color="auto" w:fill="D2E7CE" w:themeFill="accent1" w:themeFillTint="33"/&gt;&lt;/w:tcPr&gt;&lt;/w:tblStylePr&gt;&lt;/w:style&gt;&lt;w:style w:type="table" w:styleId="ListTable1Light-Accent2"&gt;&lt;w:name w:val="List Table 1 Light Accent 2"/&gt;&lt;w:basedOn w:val="TableNormal"/&gt;&lt;w:uiPriority w:val="46"/&gt;&lt;w:rsid w:val="00AA75F6"/&gt;&lt;w:pPr&gt;&lt;w:spacing w:line="240" w:lineRule="auto"/&gt;&lt;/w:pPr&gt;&lt;w:tblPr&gt;&lt;w:tblStyleRowBandSize w:val="1"/&gt;&lt;w:tblStyleColBandSize w:val="1"/&gt;&lt;/w:tblPr&gt;&lt;w:tblStylePr w:type="firstRow"&gt;&lt;w:rPr&gt;&lt;w:b/&gt;&lt;w:bCs/&gt;&lt;/w:rPr&gt;&lt;w:tblPr/&gt;&lt;w:tcPr&gt;&lt;w:tcBorders&gt;&lt;w:bottom w:val="single" w:sz="4" w:space="0" w:color="D86B77" w:themeColor="accent2" w:themeTint="99"/&gt;&lt;/w:tcBorders&gt;&lt;/w:tcPr&gt;&lt;/w:tblStylePr&gt;&lt;w:tblStylePr w:type="lastRow"&gt;&lt;w:rPr&gt;&lt;w:b/&gt;&lt;w:bCs/&gt;&lt;/w:rPr&gt;&lt;w:tblPr/&gt;&lt;w:tcPr&gt;&lt;w:tcBorders&gt;&lt;w:top w:val="single" w:sz="4" w:space="0" w:color="D86B77"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w:fill="F2CDD1" w:themeFill="accent2" w:themeFillTint="33"/&gt;&lt;/w:tcPr&gt;&lt;/w:tblStylePr&gt;&lt;w:tblStylePr w:type="band1Horz"&gt;&lt;w:tblPr/&gt;&lt;w:tcPr&gt;&lt;w:shd w:val="clear" w:color="auto" w:fill="F2CDD1" w:themeFill="accent2" w:themeFillTint="33"/&gt;&lt;/w:tcPr&gt;&lt;/w:tblStylePr&gt;&lt;/w:style&gt;&lt;w:style w:type="table" w:styleId="ListTable1Light-Accent3"&gt;&lt;w:name w:val="List Table 1 Light Accent 3"/&gt;&lt;w:basedOn w:val="TableNormal"/&gt;&lt;w:uiPriority w:val="46"/&gt;&lt;w:rsid w:val="00AA75F6"/&gt;&lt;w:pPr&gt;&lt;w:spacing w:line="240" w:lineRule="auto"/&gt;&lt;/w:pPr&gt;&lt;w:tblPr&gt;&lt;w:tblStyleRowBandSize w:val="1"/&gt;&lt;w:tblStyleColBandSize w:val="1"/&gt;&lt;/w:tblPr&gt;&lt;w:tblStylePr w:type="firstRow"&gt;&lt;w:rPr&gt;&lt;w:b/&gt;&lt;w:bCs/&gt;&lt;/w:rPr&gt;&lt;w:tblPr/&gt;&lt;w:tcPr&gt;&lt;w:tcBorders&gt;&lt;w:bottom w:val="single" w:sz="4" w:space="0" w:color="4DA4D8" w:themeColor="accent3" w:themeTint="99"/&gt;&lt;/w:tcBorders&gt;&lt;/w:tcPr&gt;&lt;/w:tblStylePr&gt;&lt;w:tblStylePr w:type="lastRow"&gt;&lt;w:rPr&gt;&lt;w:b/&gt;&lt;w:bCs/&gt;&lt;/w:rPr&gt;&lt;w:tblPr/&gt;&lt;w:tcPr&gt;&lt;w:tcBorders&gt;&lt;w:top w:val="single" w:sz="4" w:space="0" w:color="4DA4D8"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w:fill="C3E0F2" w:themeFill="accent3" w:themeFillTint="33"/&gt;&lt;/w:tcPr&gt;&lt;/w:tblStylePr&gt;&lt;w:tblStylePr w:type="band1Horz"&gt;&lt;w:tblPr/&gt;&lt;w:tcPr&gt;&lt;w:shd w:val="clear" w:color="auto" w:fill="C3E0F2" w:themeFill="accent3" w:themeFillTint="33"/&gt;&lt;/w:tcPr&gt;&lt;/w:tblStylePr&gt;&lt;/w:style&gt;&lt;w:style w:type="table" w:styleId="ListTable1Light-Accent4"&gt;&lt;w:name w:val="List Table 1 Light Accent 4"/&gt;&lt;w:basedOn w:val="TableNormal"/&gt;&lt;w:uiPriority w:val="46"/&gt;&lt;w:rsid w:val="00AA75F6"/&gt;&lt;w:pPr&gt;&lt;w:spacing w:line="240" w:lineRule="auto"/&gt;&lt;/w:pPr&gt;&lt;w:tblPr&gt;&lt;w:tblStyleRowBandSize w:val="1"/&gt;&lt;w:tblStyleColBandSize w:val="1"/&gt;&lt;/w:tblPr&gt;&lt;w:tblStylePr w:type="firstRow"&gt;&lt;w:rPr&gt;&lt;w:b/&gt;&lt;w:bCs/&gt;&lt;/w:rPr&gt;&lt;w:tblPr/&gt;&lt;w:tcPr&gt;&lt;w:tcBorders&gt;&lt;w:bottom w:val="single" w:sz="4" w:space="0" w:color="8DC182" w:themeColor="accent4" w:themeTint="99"/&gt;&lt;/w:tcBorders&gt;&lt;/w:tcPr&gt;&lt;/w:tblStylePr&gt;&lt;w:tblStylePr w:type="lastRow"&gt;&lt;w:rPr&gt;&lt;w:b/&gt;&lt;w:bCs/&gt;&lt;/w:rPr&gt;&lt;w:tblPr/&gt;&lt;w:tcPr&gt;&lt;w:tcBorders&gt;&lt;w:top w:val="single" w:sz="4" w:space="0" w:color="8DC182"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w:fill="D9EAD5" w:themeFill="accent4" w:themeFillTint="33"/&gt;&lt;/w:tcPr&gt;&lt;/w:tblStylePr&gt;&lt;w:tblStylePr w:type="band1Horz"&gt;&lt;w:tblPr/&gt;&lt;w:tcPr&gt;&lt;w:shd w:val="clear" w:color="auto" w:fill="D9EAD5" w:themeFill="accent4" w:themeFillTint="33"/&gt;&lt;/w:tcPr&gt;&lt;/w:tblStylePr&gt;&lt;/w:style&gt;&lt;w:style w:type="table" w:styleId="ListTable1Light-Accent5"&gt;&lt;w:name w:val="List Table 1 Light Accent 5"/&gt;&lt;w:basedOn w:val="TableNormal"/&gt;&lt;w:uiPriority w:val="46"/&gt;&lt;w:rsid w:val="00AA75F6"/&gt;&lt;w:pPr&gt;&lt;w:spacing w:line="240" w:lineRule="auto"/&gt;&lt;/w:pPr&gt;&lt;w:tblPr&gt;&lt;w:tblStyleRowBandSize w:val="1"/&gt;&lt;w:tblStyleColBandSize w:val="1"/&gt;&lt;/w:tblPr&gt;&lt;w:tblStylePr w:type="firstRow"&gt;&lt;w:rPr&gt;&lt;w:b/&gt;&lt;w:bCs/&gt;&lt;/w:rPr&gt;&lt;w:tblPr/&gt;&lt;w:tcPr&gt;&lt;w:tcBorders&gt;&lt;w:bottom w:val="single" w:sz="4" w:space="0" w:color="8DC182" w:themeColor="accent5" w:themeTint="99"/&gt;&lt;/w:tcBorders&gt;&lt;/w:tcPr&gt;&lt;/w:tblStylePr&gt;&lt;w:tblStylePr w:type="lastRow"&gt;&lt;w:rPr&gt;&lt;w:b/&gt;&lt;w:bCs/&gt;&lt;/w:rPr&gt;&lt;w:tblPr/&gt;&lt;w:tcPr&gt;&lt;w:tcBorders&gt;&lt;w:top w:val="single" w:sz="4" w:space="0" w:color="8DC182"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w:fill="D9EAD5" w:themeFill="accent5" w:themeFillTint="33"/&gt;&lt;/w:tcPr&gt;&lt;/w:tblStylePr&gt;&lt;w:tblStylePr w:type="band1Horz"&gt;&lt;w:tblPr/&gt;&lt;w:tcPr&gt;&lt;w:shd w:val="clear" w:color="auto" w:fill="D9EAD5" w:themeFill="accent5" w:themeFillTint="33"/&gt;&lt;/w:tcPr&gt;&lt;/w:tblStylePr&gt;&lt;/w:style&gt;&lt;w:style w:type="table" w:styleId="ListTable1Light-Accent6"&gt;&lt;w:name w:val="List Table 1 Light Accent 6"/&gt;&lt;w:basedOn w:val="TableNormal"/&gt;&lt;w:uiPriority w:val="46"/&gt;&lt;w:rsid w:val="00AA75F6"/&gt;&lt;w:pPr&gt;&lt;w:spacing w:line="240" w:lineRule="auto"/&gt;&lt;/w:pPr&gt;&lt;w:tblPr&gt;&lt;w:tblStyleRowBandSize w:val="1"/&gt;&lt;w:tblStyleColBandSize w:val="1"/&gt;&lt;/w:tblPr&gt;&lt;w:tblStylePr w:type="firstRow"&gt;&lt;w:rPr&gt;&lt;w:b/&gt;&lt;w:bCs/&gt;&lt;/w:rPr&gt;&lt;w:tblPr/&gt;&lt;w:tcPr&gt;&lt;w:tcBorders&gt;&lt;w:bottom w:val="single" w:sz="4" w:space="0" w:color="9F87B7" w:themeColor="accent6" w:themeTint="99"/&gt;&lt;/w:tcBorders&gt;&lt;/w:tcPr&gt;&lt;/w:tblStylePr&gt;&lt;w:tblStylePr w:type="lastRow"&gt;&lt;w:rPr&gt;&lt;w:b/&gt;&lt;w:bCs/&gt;&lt;/w:rPr&gt;&lt;w:tblPr/&gt;&lt;w:tcPr&gt;&lt;w:tcBorders&gt;&lt;w:top w:val="single" w:sz="4" w:space="0" w:color="9F87B7"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w:fill="DFD7E7" w:themeFill="accent6" w:themeFillTint="33"/&gt;&lt;/w:tcPr&gt;&lt;/w:tblStylePr&gt;&lt;w:tblStylePr w:type="band1Horz"&gt;&lt;w:tblPr/&gt;&lt;w:tcPr&gt;&lt;w:shd w:val="clear" w:color="auto" w:fill="DFD7E7" w:themeFill="accent6" w:themeFillTint="33"/&gt;&lt;/w:tcPr&gt;&lt;/w:tblStylePr&gt;&lt;/w:style&gt;&lt;w:style w:type="table" w:styleId="ListTable2"&gt;&lt;w:name w:val="List Table 2"/&gt;&lt;w:basedOn w:val="TableNormal"/&gt;&lt;w:uiPriority w:val="47"/&gt;&lt;w:rsid w:val="00AA75F6"/&gt;&lt;w:pPr&gt;&lt;w:spacing w:line="240" w:lineRule="auto"/&gt;&lt;/w:pPr&gt;&lt;w:tblPr&gt;&lt;w:tblStyleRowBandSize w:val="1"/&gt;&lt;w:tblStyleColBandSize w:val="1"/&gt;&lt;w:tblBorders&gt;&lt;w:top w:val="single" w:sz="4" w:space="0" w:color="666666" w:themeColor="text1" w:themeTint="99"/&gt;&lt;w:bottom w:val="single" w:sz="4" w:space="0" w:color="666666" w:themeColor="text1" w:themeTint="99"/&gt;&lt;w:insideH w:val="single" w:sz="4" w:space="0" w:color="666666" w:themeColor="text1"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w:styleId="ListTable2-Accent1"&gt;&lt;w:name w:val="List Table 2 Accent 1"/&gt;&lt;w:basedOn w:val="TableNormal"/&gt;&lt;w:uiPriority w:val="47"/&gt;&lt;w:rsid w:val="00AA75F6"/&gt;&lt;w:pPr&gt;&lt;w:spacing w:line="240" w:lineRule="auto"/&gt;&lt;/w:pPr&gt;&lt;w:tblPr&gt;&lt;w:tblStyleRowBandSize w:val="1"/&gt;&lt;w:tblStyleColBandSize w:val="1"/&gt;&lt;w:tblBorders&gt;&lt;w:top w:val="single" w:sz="4" w:space="0" w:color="7AB76D" w:themeColor="accent1" w:themeTint="99"/&gt;&lt;w:bottom w:val="single" w:sz="4" w:space="0" w:color="7AB76D" w:themeColor="accent1" w:themeTint="99"/&gt;&lt;w:insideH w:val="single" w:sz="4" w:space="0" w:color="7AB76D" w:themeColor="accent1"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w:fill="D2E7CE" w:themeFill="accent1" w:themeFillTint="33"/&gt;&lt;/w:tcPr&gt;&lt;/w:tblStylePr&gt;&lt;w:tblStylePr w:type="band1Horz"&gt;&lt;w:tblPr/&gt;&lt;w:tcPr&gt;&lt;w:shd w:val="clear" w:color="auto" w:fill="D2E7CE" w:themeFill="accent1" w:themeFillTint="33"/&gt;&lt;/w:tcPr&gt;&lt;/w:tblStylePr&gt;&lt;/w:style&gt;&lt;w:style w:type="table" w:styleId="ListTable2-Accent2"&gt;&lt;w:name w:val="List Table 2 Accent 2"/&gt;&lt;w:basedOn w:val="TableNormal"/&gt;&lt;w:uiPriority w:val="47"/&gt;&lt;w:rsid w:val="00AA75F6"/&gt;&lt;w:pPr&gt;&lt;w:spacing w:line="240" w:lineRule="auto"/&gt;&lt;/w:pPr&gt;&lt;w:tblPr&gt;&lt;w:tblStyleRowBandSize w:val="1"/&gt;&lt;w:tblStyleColBandSize w:val="1"/&gt;&lt;w:tblBorders&gt;&lt;w:top w:val="single" w:sz="4" w:space="0" w:color="D86B77" w:themeColor="accent2" w:themeTint="99"/&gt;&lt;w:bottom w:val="single" w:sz="4" w:space="0" w:color="D86B77" w:themeColor="accent2" w:themeTint="99"/&gt;&lt;w:insideH w:val="single" w:sz="4" w:space="0" w:color="D86B77" w:themeColor="accent2"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w:fill="F2CDD1" w:themeFill="accent2" w:themeFillTint="33"/&gt;&lt;/w:tcPr&gt;&lt;/w:tblStylePr&gt;&lt;w:tblStylePr w:type="band1Horz"&gt;&lt;w:tblPr/&gt;&lt;w:tcPr&gt;&lt;w:shd w:val="clear" w:color="auto" w:fill="F2CDD1" w:themeFill="accent2" w:themeFillTint="33"/&gt;&lt;/w:tcPr&gt;&lt;/w:tblStylePr&gt;&lt;/w:style&gt;&lt;w:style w:type="table" w:styleId="ListTable2-Accent3"&gt;&lt;w:name w:val="List Table 2 Accent 3"/&gt;&lt;w:basedOn w:val="TableNormal"/&gt;&lt;w:uiPriority w:val="47"/&gt;&lt;w:rsid w:val="00AA75F6"/&gt;&lt;w:pPr&gt;&lt;w:spacing w:line="240" w:lineRule="auto"/&gt;&lt;/w:pPr&gt;&lt;w:tblPr&gt;&lt;w:tblStyleRowBandSize w:val="1"/&gt;&lt;w:tblStyleColBandSize w:val="1"/&gt;&lt;w:tblBorders&gt;&lt;w:top w:val="single" w:sz="4" w:space="0" w:color="4DA4D8" w:themeColor="accent3" w:themeTint="99"/&gt;&lt;w:bottom w:val="single" w:sz="4" w:space="0" w:color="4DA4D8" w:themeColor="accent3" w:themeTint="99"/&gt;&lt;w:insideH w:val="single" w:sz="4" w:space="0" w:color="4DA4D8" w:themeColor="accent3"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w:fill="C3E0F2" w:themeFill="accent3" w:themeFillTint="33"/&gt;&lt;/w:tcPr&gt;&lt;/w:tblStylePr&gt;&lt;w:tblStylePr w:type="band1Horz"&gt;&lt;w:tblPr/&gt;&lt;w:tcPr&gt;&lt;w:shd w:val="clear" w:color="auto" w:fill="C3E0F2" w:themeFill="accent3" w:themeFillTint="33"/&gt;&lt;/w:tcPr&gt;&lt;/w:tblStylePr&gt;&lt;/w:style&gt;&lt;w:style w:type="table" w:styleId="ListTable2-Accent4"&gt;&lt;w:name w:val="List Table 2 Accent 4"/&gt;&lt;w:basedOn w:val="TableNormal"/&gt;&lt;w:uiPriority w:val="47"/&gt;&lt;w:rsid w:val="00AA75F6"/&gt;&lt;w:pPr&gt;&lt;w:spacing w:line="240" w:lineRule="auto"/&gt;&lt;/w:pPr&gt;&lt;w:tblPr&gt;&lt;w:tblStyleRowBandSize w:val="1"/&gt;&lt;w:tblStyleColBandSize w:val="1"/&gt;&lt;w:tblBorders&gt;&lt;w:top w:val="single" w:sz="4" w:space="0" w:color="8DC182" w:themeColor="accent4" w:themeTint="99"/&gt;&lt;w:bottom w:val="single" w:sz="4" w:space="0" w:color="8DC182" w:themeColor="accent4" w:themeTint="99"/&gt;&lt;w:insideH w:val="single" w:sz="4" w:space="0" w:color="8DC182" w:themeColor="accent4"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w:fill="D9EAD5" w:themeFill="accent4" w:themeFillTint="33"/&gt;&lt;/w:tcPr&gt;&lt;/w:tblStylePr&gt;&lt;w:tblStylePr w:type="band1Horz"&gt;&lt;w:tblPr/&gt;&lt;w:tcPr&gt;&lt;w:shd w:val="clear" w:color="auto" w:fill="D9EAD5" w:themeFill="accent4" w:themeFillTint="33"/&gt;&lt;/w:tcPr&gt;&lt;/w:tblStylePr&gt;&lt;/w:style&gt;&lt;w:style w:type="table" w:styleId="ListTable2-Accent5"&gt;&lt;w:name w:val="List Table 2 Accent 5"/&gt;&lt;w:basedOn w:val="TableNormal"/&gt;&lt;w:uiPriority w:val="47"/&gt;&lt;w:rsid w:val="00AA75F6"/&gt;&lt;w:pPr&gt;&lt;w:spacing w:line="240" w:lineRule="auto"/&gt;&lt;/w:pPr&gt;&lt;w:tblPr&gt;&lt;w:tblStyleRowBandSize w:val="1"/&gt;&lt;w:tblStyleColBandSize w:val="1"/&gt;&lt;w:tblBorders&gt;&lt;w:top w:val="single" w:sz="4" w:space="0" w:color="8DC182" w:themeColor="accent5" w:themeTint="99"/&gt;&lt;w:bottom w:val="single" w:sz="4" w:space="0" w:color="8DC182" w:themeColor="accent5" w:themeTint="99"/&gt;&lt;w:insideH w:val="single" w:sz="4" w:space="0" w:color="8DC182" w:themeColor="accent5"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w:fill="D9EAD5" w:themeFill="accent5" w:themeFillTint="33"/&gt;&lt;/w:tcPr&gt;&lt;/w:tblStylePr&gt;&lt;w:tblStylePr w:type="band1Horz"&gt;&lt;w:tblPr/&gt;&lt;w:tcPr&gt;&lt;w:shd w:val="clear" w:color="auto" w:fill="D9EAD5" w:themeFill="accent5" w:themeFillTint="33"/&gt;&lt;/w:tcPr&gt;&lt;/w:tblStylePr&gt;&lt;/w:style&gt;&lt;w:style w:type="table" w:styleId="ListTable2-Accent6"&gt;&lt;w:name w:val="List Table 2 Accent 6"/&gt;&lt;w:basedOn w:val="TableNormal"/&gt;&lt;w:uiPriority w:val="47"/&gt;&lt;w:rsid w:val="00AA75F6"/&gt;&lt;w:pPr&gt;&lt;w:spacing w:line="240" w:lineRule="auto"/&gt;&lt;/w:pPr&gt;&lt;w:tblPr&gt;&lt;w:tblStyleRowBandSize w:val="1"/&gt;&lt;w:tblStyleColBandSize w:val="1"/&gt;&lt;w:tblBorders&gt;&lt;w:top w:val="single" w:sz="4" w:space="0" w:color="9F87B7" w:themeColor="accent6" w:themeTint="99"/&gt;&lt;w:bottom w:val="single" w:sz="4" w:space="0" w:color="9F87B7" w:themeColor="accent6" w:themeTint="99"/&gt;&lt;w:insideH w:val="single" w:sz="4" w:space="0" w:color="9F87B7" w:themeColor="accent6"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w:fill="DFD7E7" w:themeFill="accent6" w:themeFillTint="33"/&gt;&lt;/w:tcPr&gt;&lt;/w:tblStylePr&gt;&lt;w:tblStylePr w:type="band1Horz"&gt;&lt;w:tblPr/&gt;&lt;w:tcPr&gt;&lt;w:shd w:val="clear" w:color="auto" w:fill="DFD7E7" w:themeFill="accent6" w:themeFillTint="33"/&gt;&lt;/w:tcPr&gt;&lt;/w:tblStylePr&gt;&lt;/w:style&gt;&lt;w:style w:type="table" w:styleId="ListTable3"&gt;&lt;w:name w:val="List Table 3"/&gt;&lt;w:basedOn w:val="TableNormal"/&gt;&lt;w:uiPriority w:val="48"/&gt;&lt;w:rsid w:val="00AA75F6"/&gt;&lt;w:pPr&gt;&lt;w:spacing w:line="240" w:lineRule="auto"/&gt;&lt;/w:pPr&gt;&lt;w:tblPr&gt;&lt;w:tblStyleRowBandSize w:val="1"/&gt;&lt;w:tblStyleColBandSize w:val="1"/&gt;&lt;w:tblBorders&gt;&lt;w:top w:val="single" w:sz="4" w:space="0" w:color="000000" w:themeColor="text1"/&gt;&lt;w:left w:val="single" w:sz="4" w:space="0" w:color="000000" w:themeColor="text1"/&gt;&lt;w:bottom w:val="single" w:sz="4" w:space="0" w:color="000000" w:themeColor="text1"/&gt;&lt;w:right w:val="single" w:sz="4" w:space="0" w:color="000000" w:themeColor="text1"/&gt;&lt;/w:tblBorders&gt;&lt;/w:tblPr&gt;&lt;w:tblStylePr w:type="firstRow"&gt;&lt;w:rPr&gt;&lt;w:b/&gt;&lt;w:bCs/&gt;&lt;w:color w:val="FFFFFF" w:themeColor="background1"/&gt;&lt;/w:rPr&gt;&lt;w:tblPr/&gt;&lt;w:tcPr&gt;&lt;w:shd w:val="clear" w:color="auto" w:fill="000000" w:themeFill="text1"/&gt;&lt;/w:tcPr&gt;&lt;/w:tblStylePr&gt;&lt;w:tblStylePr w:type="lastRow"&gt;&lt;w:rPr&gt;&lt;w:b/&gt;&lt;w:bCs/&gt;&lt;/w:rPr&gt;&lt;w:tblPr/&gt;&lt;w:tcPr&gt;&lt;w:tcBorders&gt;&lt;w:top w:val="double" w:sz="4" w:space="0" w:color="000000" w:themeColor="text1"/&gt;&lt;/w:tcBorders&gt;&lt;w:shd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w:color="000000" w:themeColor="text1"/&gt;&lt;w:right w:val="single" w:sz="4" w:space="0" w:color="000000" w:themeColor="text1"/&gt;&lt;/w:tcBorders&gt;&lt;/w:tcPr&gt;&lt;/w:tblStylePr&gt;&lt;w:tblStylePr w:type="band1Horz"&gt;&lt;w:tblPr/&gt;&lt;w:tcPr&gt;&lt;w:tcBorders&gt;&lt;w:top w:val="single" w:sz="4" w:space="0" w:color="000000" w:themeColor="text1"/&gt;&lt;w:bottom w:val="single" w:sz="4" w:space="0" w:color="000000" w:themeColor="text1"/&gt;&lt;w:insideH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w:color="000000" w:themeColor="text1"/&gt;&lt;w:left w:val="nil"/&gt;&lt;/w:tcBorders&gt;&lt;/w:tcPr&gt;&lt;/w:tblStylePr&gt;&lt;w:tblStylePr w:type="swCell"&gt;&lt;w:tblPr/&gt;&lt;w:tcPr&gt;&lt;w:tcBorders&gt;&lt;w:top w:val="double" w:sz="4" w:space="0" w:color="000000" w:themeColor="text1"/&gt;&lt;w:right w:val="nil"/&gt;&lt;/w:tcBorders&gt;&lt;/w:tcPr&gt;&lt;/w:tblStylePr&gt;&lt;/w:style&gt;&lt;w:style w:type="table" w:styleId="ListTable3-Accent1"&gt;&lt;w:name w:val="List Table 3 Accent 1"/&gt;&lt;w:basedOn w:val="TableNormal"/&gt;&lt;w:uiPriority w:val="48"/&gt;&lt;w:rsid w:val="00AA75F6"/&gt;&lt;w:pPr&gt;&lt;w:spacing w:line="240" w:lineRule="auto"/&gt;&lt;/w:pPr&gt;&lt;w:tblPr&gt;&lt;w:tblStyleRowBandSize w:val="1"/&gt;&lt;w:tblStyleColBandSize w:val="1"/&gt;&lt;w:tblBorders&gt;&lt;w:top w:val="single" w:sz="4" w:space="0" w:color="3A6331" w:themeColor="accent1"/&gt;&lt;w:left w:val="single" w:sz="4" w:space="0" w:color="3A6331" w:themeColor="accent1"/&gt;&lt;w:bottom w:val="single" w:sz="4" w:space="0" w:color="3A6331" w:themeColor="accent1"/&gt;&lt;w:right w:val="single" w:sz="4" w:space="0" w:color="3A6331" w:themeColor="accent1"/&gt;&lt;/w:tblBorders&gt;&lt;/w:tblPr&gt;&lt;w:tblStylePr w:type="firstRow"&gt;&lt;w:rPr&gt;&lt;w:b/&gt;&lt;w:bCs/&gt;&lt;w:color w:val="FFFFFF" w:themeColor="background1"/&gt;&lt;/w:rPr&gt;&lt;w:tblPr/&gt;&lt;w:tcPr&gt;&lt;w:shd w:val="clear" w:color="auto" w:fill="3A6331" w:themeFill="accent1"/&gt;&lt;/w:tcPr&gt;&lt;/w:tblStylePr&gt;&lt;w:tblStylePr w:type="lastRow"&gt;&lt;w:rPr&gt;&lt;w:b/&gt;&lt;w:bCs/&gt;&lt;/w:rPr&gt;&lt;w:tblPr/&gt;&lt;w:tcPr&gt;&lt;w:tcBorders&gt;&lt;w:top w:val="double" w:sz="4" w:space="0" w:color="3A6331" w:themeColor="accent1"/&gt;&lt;/w:tcBorders&gt;&lt;w:shd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w:color="3A6331" w:themeColor="accent1"/&gt;&lt;w:right w:val="single" w:sz="4" w:space="0" w:color="3A6331" w:themeColor="accent1"/&gt;&lt;/w:tcBorders&gt;&lt;/w:tcPr&gt;&lt;/w:tblStylePr&gt;&lt;w:tblStylePr w:type="band1Horz"&gt;&lt;w:tblPr/&gt;&lt;w:tcPr&gt;&lt;w:tcBorders&gt;&lt;w:top w:val="single" w:sz="4" w:space="0" w:color="3A6331" w:themeColor="accent1"/&gt;&lt;w:bottom w:val="single" w:sz="4" w:space="0" w:color="3A6331" w:themeColor="accent1"/&gt;&lt;w:insideH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w:color="3A6331" w:themeColor="accent1"/&gt;&lt;w:left w:val="nil"/&gt;&lt;/w:tcBorders&gt;&lt;/w:tcPr&gt;&lt;/w:tblStylePr&gt;&lt;w:tblStylePr w:type="swCell"&gt;&lt;w:tblPr/&gt;&lt;w:tcPr&gt;&lt;w:tcBorders&gt;&lt;w:top w:val="double" w:sz="4" w:space="0" w:color="3A6331" w:themeColor="accent1"/&gt;&lt;w:right w:val="nil"/&gt;&lt;/w:tcBorders&gt;&lt;/w:tcPr&gt;&lt;/w:tblStylePr&gt;&lt;/w:style&gt;&lt;w:style w:type="table" w:styleId="ListTable3-Accent2"&gt;&lt;w:name w:val="List Table 3 Accent 2"/&gt;&lt;w:basedOn w:val="TableNormal"/&gt;&lt;w:uiPriority w:val="48"/&gt;&lt;w:rsid w:val="00AA75F6"/&gt;&lt;w:pPr&gt;&lt;w:spacing w:line="240" w:lineRule="auto"/&gt;&lt;/w:pPr&gt;&lt;w:tblPr&gt;&lt;w:tblStyleRowBandSize w:val="1"/&gt;&lt;w:tblStyleColBandSize w:val="1"/&gt;&lt;w:tblBorders&gt;&lt;w:top w:val="single" w:sz="4" w:space="0" w:color="9F2936" w:themeColor="accent2"/&gt;&lt;w:left w:val="single" w:sz="4" w:space="0" w:color="9F2936" w:themeColor="accent2"/&gt;&lt;w:bottom w:val="single" w:sz="4" w:space="0" w:color="9F2936" w:themeColor="accent2"/&gt;&lt;w:right w:val="single" w:sz="4" w:space="0" w:color="9F2936" w:themeColor="accent2"/&gt;&lt;/w:tblBorders&gt;&lt;/w:tblPr&gt;&lt;w:tblStylePr w:type="firstRow"&gt;&lt;w:rPr&gt;&lt;w:b/&gt;&lt;w:bCs/&gt;&lt;w:color w:val="FFFFFF" w:themeColor="background1"/&gt;&lt;/w:rPr&gt;&lt;w:tblPr/&gt;&lt;w:tcPr&gt;&lt;w:shd w:val="clear" w:color="auto" w:fill="9F2936" w:themeFill="accent2"/&gt;&lt;/w:tcPr&gt;&lt;/w:tblStylePr&gt;&lt;w:tblStylePr w:type="lastRow"&gt;&lt;w:rPr&gt;&lt;w:b/&gt;&lt;w:bCs/&gt;&lt;/w:rPr&gt;&lt;w:tblPr/&gt;&lt;w:tcPr&gt;&lt;w:tcBorders&gt;&lt;w:top w:val="double" w:sz="4" w:space="0" w:color="9F2936" w:themeColor="accent2"/&gt;&lt;/w:tcBorders&gt;&lt;w:shd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w:color="9F2936" w:themeColor="accent2"/&gt;&lt;w:right w:val="single" w:sz="4" w:space="0" w:color="9F2936" w:themeColor="accent2"/&gt;&lt;/w:tcBorders&gt;&lt;/w:tcPr&gt;&lt;/w:tblStylePr&gt;&lt;w:tblStylePr w:type="band1Horz"&gt;&lt;w:tblPr/&gt;&lt;w:tcPr&gt;&lt;w:tcBorders&gt;&lt;w:top w:val="single" w:sz="4" w:space="0" w:color="9F2936" w:themeColor="accent2"/&gt;&lt;w:bottom w:val="single" w:sz="4" w:space="0" w:color="9F2936" w:themeColor="accent2"/&gt;&lt;w:insideH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w:color="9F2936" w:themeColor="accent2"/&gt;&lt;w:left w:val="nil"/&gt;&lt;/w:tcBorders&gt;&lt;/w:tcPr&gt;&lt;/w:tblStylePr&gt;&lt;w:tblStylePr w:type="swCell"&gt;&lt;w:tblPr/&gt;&lt;w:tcPr&gt;&lt;w:tcBorders&gt;&lt;w:top w:val="double" w:sz="4" w:space="0" w:color="9F2936" w:themeColor="accent2"/&gt;&lt;w:right w:val="nil"/&gt;&lt;/w:tcBorders&gt;&lt;/w:tcPr&gt;&lt;/w:tblStylePr&gt;&lt;/w:style&gt;&lt;w:style w:type="table" w:styleId="ListTable3-Accent3"&gt;&lt;w:name w:val="List Table 3 Accent 3"/&gt;&lt;w:basedOn w:val="TableNormal"/&gt;&lt;w:uiPriority w:val="48"/&gt;&lt;w:rsid w:val="00AA75F6"/&gt;&lt;w:pPr&gt;&lt;w:spacing w:line="240" w:lineRule="auto"/&gt;&lt;/w:pPr&gt;&lt;w:tblPr&gt;&lt;w:tblStyleRowBandSize w:val="1"/&gt;&lt;w:tblStyleColBandSize w:val="1"/&gt;&lt;w:tblBorders&gt;&lt;w:top w:val="single" w:sz="4" w:space="0" w:color="1B587C" w:themeColor="accent3"/&gt;&lt;w:left w:val="single" w:sz="4" w:space="0" w:color="1B587C" w:themeColor="accent3"/&gt;&lt;w:bottom w:val="single" w:sz="4" w:space="0" w:color="1B587C" w:themeColor="accent3"/&gt;&lt;w:right w:val="single" w:sz="4" w:space="0" w:color="1B587C" w:themeColor="accent3"/&gt;&lt;/w:tblBorders&gt;&lt;/w:tblPr&gt;&lt;w:tblStylePr w:type="firstRow"&gt;&lt;w:rPr&gt;&lt;w:b/&gt;&lt;w:bCs/&gt;&lt;w:color w:val="FFFFFF" w:themeColor="background1"/&gt;&lt;/w:rPr&gt;&lt;w:tblPr/&gt;&lt;w:tcPr&gt;&lt;w:shd w:val="clear" w:color="auto" w:fill="1B587C" w:themeFill="accent3"/&gt;&lt;/w:tcPr&gt;&lt;/w:tblStylePr&gt;&lt;w:tblStylePr w:type="lastRow"&gt;&lt;w:rPr&gt;&lt;w:b/&gt;&lt;w:bCs/&gt;&lt;/w:rPr&gt;&lt;w:tblPr/&gt;&lt;w:tcPr&gt;&lt;w:tcBorders&gt;&lt;w:top w:val="double" w:sz="4" w:space="0" w:color="1B587C" w:themeColor="accent3"/&gt;&lt;/w:tcBorders&gt;&lt;w:shd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w:color="1B587C" w:themeColor="accent3"/&gt;&lt;w:right w:val="single" w:sz="4" w:space="0" w:color="1B587C" w:themeColor="accent3"/&gt;&lt;/w:tcBorders&gt;&lt;/w:tcPr&gt;&lt;/w:tblStylePr&gt;&lt;w:tblStylePr w:type="band1Horz"&gt;&lt;w:tblPr/&gt;&lt;w:tcPr&gt;&lt;w:tcBorders&gt;&lt;w:top w:val="single" w:sz="4" w:space="0" w:color="1B587C" w:themeColor="accent3"/&gt;&lt;w:bottom w:val="single" w:sz="4" w:space="0" w:color="1B587C" w:themeColor="accent3"/&gt;&lt;w:insideH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w:color="1B587C" w:themeColor="accent3"/&gt;&lt;w:left w:val="nil"/&gt;&lt;/w:tcBorders&gt;&lt;/w:tcPr&gt;&lt;/w:tblStylePr&gt;&lt;w:tblStylePr w:type="swCell"&gt;&lt;w:tblPr/&gt;&lt;w:tcPr&gt;&lt;w:tcBorders&gt;&lt;w:top w:val="double" w:sz="4" w:space="0" w:color="1B587C" w:themeColor="accent3"/&gt;&lt;w:right w:val="nil"/&gt;&lt;/w:tcBorders&gt;&lt;/w:tcPr&gt;&lt;/w:tblStylePr&gt;&lt;/w:style&gt;&lt;w:style w:type="table" w:styleId="ListTable3-Accent4"&gt;&lt;w:name w:val="List Table 3 Accent 4"/&gt;&lt;w:basedOn w:val="TableNormal"/&gt;&lt;w:uiPriority w:val="48"/&gt;&lt;w:rsid w:val="00AA75F6"/&gt;&lt;w:pPr&gt;&lt;w:spacing w:line="240" w:lineRule="auto"/&gt;&lt;/w:pPr&gt;&lt;w:tblPr&gt;&lt;w:tblStyleRowBandSize w:val="1"/&gt;&lt;w:tblStyleColBandSize w:val="1"/&gt;&lt;w:tblBorders&gt;&lt;w:top w:val="single" w:sz="4" w:space="0" w:color="4E8542" w:themeColor="accent4"/&gt;&lt;w:left w:val="single" w:sz="4" w:space="0" w:color="4E8542" w:themeColor="accent4"/&gt;&lt;w:bottom w:val="single" w:sz="4" w:space="0" w:color="4E8542" w:themeColor="accent4"/&gt;&lt;w:right w:val="single" w:sz="4" w:space="0" w:color="4E8542" w:themeColor="accent4"/&gt;&lt;/w:tblBorders&gt;&lt;/w:tblPr&gt;&lt;w:tblStylePr w:type="firstRow"&gt;&lt;w:rPr&gt;&lt;w:b/&gt;&lt;w:bCs/&gt;&lt;w:color w:val="FFFFFF" w:themeColor="background1"/&gt;&lt;/w:rPr&gt;&lt;w:tblPr/&gt;&lt;w:tcPr&gt;&lt;w:shd w:val="clear" w:color="auto" w:fill="4E8542" w:themeFill="accent4"/&gt;&lt;/w:tcPr&gt;&lt;/w:tblStylePr&gt;&lt;w:tblStylePr w:type="lastRow"&gt;&lt;w:rPr&gt;&lt;w:b/&gt;&lt;w:bCs/&gt;&lt;/w:rPr&gt;&lt;w:tblPr/&gt;&lt;w:tcPr&gt;&lt;w:tcBorders&gt;&lt;w:top w:val="double" w:sz="4" w:space="0" w:color="4E8542" w:themeColor="accent4"/&gt;&lt;/w:tcBorders&gt;&lt;w:shd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w:color="4E8542" w:themeColor="accent4"/&gt;&lt;w:right w:val="single" w:sz="4" w:space="0" w:color="4E8542" w:themeColor="accent4"/&gt;&lt;/w:tcBorders&gt;&lt;/w:tcPr&gt;&lt;/w:tblStylePr&gt;&lt;w:tblStylePr w:type="band1Horz"&gt;&lt;w:tblPr/&gt;&lt;w:tcPr&gt;&lt;w:tcBorders&gt;&lt;w:top w:val="single" w:sz="4" w:space="0" w:color="4E8542" w:themeColor="accent4"/&gt;&lt;w:bottom w:val="single" w:sz="4" w:space="0" w:color="4E8542" w:themeColor="accent4"/&gt;&lt;w:insideH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w:color="4E8542" w:themeColor="accent4"/&gt;&lt;w:left w:val="nil"/&gt;&lt;/w:tcBorders&gt;&lt;/w:tcPr&gt;&lt;/w:tblStylePr&gt;&lt;w:tblStylePr w:type="swCell"&gt;&lt;w:tblPr/&gt;&lt;w:tcPr&gt;&lt;w:tcBorders&gt;&lt;w:top w:val="double" w:sz="4" w:space="0" w:color="4E8542" w:themeColor="accent4"/&gt;&lt;w:right w:val="nil"/&gt;&lt;/w:tcBorders&gt;&lt;/w:tcPr&gt;&lt;/w:tblStylePr&gt;&lt;/w:style&gt;&lt;w:style w:type="table" w:styleId="ListTable3-Accent5"&gt;&lt;w:name w:val="List Table 3 Accent 5"/&gt;&lt;w:basedOn w:val="TableNormal"/&gt;&lt;w:uiPriority w:val="48"/&gt;&lt;w:rsid w:val="00AA75F6"/&gt;&lt;w:pPr&gt;&lt;w:spacing w:line="240" w:lineRule="auto"/&gt;&lt;/w:pPr&gt;&lt;w:tblPr&gt;&lt;w:tblStyleRowBandSize w:val="1"/&gt;&lt;w:tblStyleColBandSize w:val="1"/&gt;&lt;w:tblBorders&gt;&lt;w:top w:val="single" w:sz="4" w:space="0" w:color="4E8542" w:themeColor="accent5"/&gt;&lt;w:left w:val="single" w:sz="4" w:space="0" w:color="4E8542" w:themeColor="accent5"/&gt;&lt;w:bottom w:val="single" w:sz="4" w:space="0" w:color="4E8542" w:themeColor="accent5"/&gt;&lt;w:right w:val="single" w:sz="4" w:space="0" w:color="4E8542" w:themeColor="accent5"/&gt;&lt;/w:tblBorders&gt;&lt;/w:tblPr&gt;&lt;w:tblStylePr w:type="firstRow"&gt;&lt;w:rPr&gt;&lt;w:b/&gt;&lt;w:bCs/&gt;&lt;w:color w:val="FFFFFF" w:themeColor="background1"/&gt;&lt;/w:rPr&gt;&lt;w:tblPr/&gt;&lt;w:tcPr&gt;&lt;w:shd w:val="clear" w:color="auto" w:fill="4E8542" w:themeFill="accent5"/&gt;&lt;/w:tcPr&gt;&lt;/w:tblStylePr&gt;&lt;w:tblStylePr w:type="lastRow"&gt;&lt;w:rPr&gt;&lt;w:b/&gt;&lt;w:bCs/&gt;&lt;/w:rPr&gt;&lt;w:tblPr/&gt;&lt;w:tcPr&gt;&lt;w:tcBorders&gt;&lt;w:top w:val="double" w:sz="4" w:space="0" w:color="4E8542" w:themeColor="accent5"/&gt;&lt;/w:tcBorders&gt;&lt;w:shd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w:color="4E8542" w:themeColor="accent5"/&gt;&lt;w:right w:val="single" w:sz="4" w:space="0" w:color="4E8542" w:themeColor="accent5"/&gt;&lt;/w:tcBorders&gt;&lt;/w:tcPr&gt;&lt;/w:tblStylePr&gt;&lt;w:tblStylePr w:type="band1Horz"&gt;&lt;w:tblPr/&gt;&lt;w:tcPr&gt;&lt;w:tcBorders&gt;&lt;w:top w:val="single" w:sz="4" w:space="0" w:color="4E8542" w:themeColor="accent5"/&gt;&lt;w:bottom w:val="single" w:sz="4" w:space="0" w:color="4E8542" w:themeColor="accent5"/&gt;&lt;w:insideH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w:color="4E8542" w:themeColor="accent5"/&gt;&lt;w:left w:val="nil"/&gt;&lt;/w:tcBorders&gt;&lt;/w:tcPr&gt;&lt;/w:tblStylePr&gt;&lt;w:tblStylePr w:type="swCell"&gt;&lt;w:tblPr/&gt;&lt;w:tcPr&gt;&lt;w:tcBorders&gt;&lt;w:top w:val="double" w:sz="4" w:space="0" w:color="4E8542" w:themeColor="accent5"/&gt;&lt;w:right w:val="nil"/&gt;&lt;/w:tcBorders&gt;&lt;/w:tcPr&gt;&lt;/w:tblStylePr&gt;&lt;/w:style&gt;&lt;w:style w:type="table" w:styleId="ListTable3-Accent6"&gt;&lt;w:name w:val="List Table 3 Accent 6"/&gt;&lt;w:basedOn w:val="TableNormal"/&gt;&lt;w:uiPriority w:val="48"/&gt;&lt;w:rsid w:val="00AA75F6"/&gt;&lt;w:pPr&gt;&lt;w:spacing w:line="240" w:lineRule="auto"/&gt;&lt;/w:pPr&gt;&lt;w:tblPr&gt;&lt;w:tblStyleRowBandSize w:val="1"/&gt;&lt;w:tblStyleColBandSize w:val="1"/&gt;&lt;w:tblBorders&gt;&lt;w:top w:val="single" w:sz="4" w:space="0" w:color="604878" w:themeColor="accent6"/&gt;&lt;w:left w:val="single" w:sz="4" w:space="0" w:color="604878" w:themeColor="accent6"/&gt;&lt;w:bottom w:val="single" w:sz="4" w:space="0" w:color="604878" w:themeColor="accent6"/&gt;&lt;w:right w:val="single" w:sz="4" w:space="0" w:color="604878" w:themeColor="accent6"/&gt;&lt;/w:tblBorders&gt;&lt;/w:tblPr&gt;&lt;w:tblStylePr w:type="firstRow"&gt;&lt;w:rPr&gt;&lt;w:b/&gt;&lt;w:bCs/&gt;&lt;w:color w:val="FFFFFF" w:themeColor="background1"/&gt;&lt;/w:rPr&gt;&lt;w:tblPr/&gt;&lt;w:tcPr&gt;&lt;w:shd w:val="clear" w:color="auto" w:fill="604878" w:themeFill="accent6"/&gt;&lt;/w:tcPr&gt;&lt;/w:tblStylePr&gt;&lt;w:tblStylePr w:type="lastRow"&gt;&lt;w:rPr&gt;&lt;w:b/&gt;&lt;w:bCs/&gt;&lt;/w:rPr&gt;&lt;w:tblPr/&gt;&lt;w:tcPr&gt;&lt;w:tcBorders&gt;&lt;w:top w:val="double" w:sz="4" w:space="0" w:color="604878"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w:color="604878" w:themeColor="accent6"/&gt;&lt;w:right w:val="single" w:sz="4" w:space="0" w:color="604878" w:themeColor="accent6"/&gt;&lt;/w:tcBorders&gt;&lt;/w:tcPr&gt;&lt;/w:tblStylePr&gt;&lt;w:tblStylePr w:type="band1Horz"&gt;&lt;w:tblPr/&gt;&lt;w:tcPr&gt;&lt;w:tcBorders&gt;&lt;w:top w:val="single" w:sz="4" w:space="0" w:color="604878" w:themeColor="accent6"/&gt;&lt;w:bottom w:val="single" w:sz="4" w:space="0" w:color="604878"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w:color="604878" w:themeColor="accent6"/&gt;&lt;w:left w:val="nil"/&gt;&lt;/w:tcBorders&gt;&lt;/w:tcPr&gt;&lt;/w:tblStylePr&gt;&lt;w:tblStylePr w:type="swCell"&gt;&lt;w:tblPr/&gt;&lt;w:tcPr&gt;&lt;w:tcBorders&gt;&lt;w:top w:val="double" w:sz="4" w:space="0" w:color="604878" w:themeColor="accent6"/&gt;&lt;w:right w:val="nil"/&gt;&lt;/w:tcBorders&gt;&lt;/w:tcPr&gt;&lt;/w:tblStylePr&gt;&lt;/w:style&gt;&lt;w:style w:type="table" w:styleId="ListTable4"&gt;&lt;w:name w:val="List Table 4"/&gt;&lt;w:basedOn w:val="TableNormal"/&gt;&lt;w:uiPriority w:val="49"/&gt;&lt;w:rsid w:val="00AA75F6"/&gt;&lt;w:pPr&gt;&lt;w:spacing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w:themeTint="99"/&gt;&lt;/w:tblBorders&gt;&lt;/w:tblPr&gt;&lt;w:tblStylePr w:type="firstRow"&gt;&lt;w:rPr&gt;&lt;w:b/&gt;&lt;w:bCs/&gt;&lt;w:color w:val="FFFFFF" w:themeColor="background1"/&gt;&lt;/w:rPr&gt;&lt;w:tblPr/&gt;&lt;w:tcPr&gt;&lt;w:tcBorders&gt;&lt;w:top w:val="single" w:sz="4" w:space="0" w:color="000000" w:themeColor="text1"/&gt;&lt;w:left w:val="single" w:sz="4" w:space="0" w:color="000000" w:themeColor="text1"/&gt;&lt;w:bottom w:val="single" w:sz="4" w:space="0" w:color="000000" w:themeColor="text1"/&gt;&lt;w:right w:val="single" w:sz="4" w:space="0" w:color="000000" w:themeColor="text1"/&gt;&lt;w:insideH w:val="nil"/&gt;&lt;/w:tcBorders&gt;&lt;w:shd w:val="clear" w:color="auto" w:fill="000000" w:themeFill="text1"/&gt;&lt;/w:tcPr&gt;&lt;/w:tblStylePr&gt;&lt;w:tblStylePr w:type="lastRow"&gt;&lt;w:rPr&gt;&lt;w:b/&gt;&lt;w:bCs/&gt;&lt;/w:rPr&gt;&lt;w:tblPr/&gt;&lt;w:tcPr&gt;&lt;w:tcBorders&gt;&lt;w:top w:val="double"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w:styleId="ListTable4-Accent1"&gt;&lt;w:name w:val="List Table 4 Accent 1"/&gt;&lt;w:basedOn w:val="TableNormal"/&gt;&lt;w:uiPriority w:val="49"/&gt;&lt;w:rsid w:val="00AA75F6"/&gt;&lt;w:pPr&gt;&lt;w:spacing w:line="240" w:lineRule="auto"/&gt;&lt;/w:pPr&gt;&lt;w:tblPr&gt;&lt;w:tblStyleRowBandSize w:val="1"/&gt;&lt;w:tblStyleColBandSize w:val="1"/&gt;&lt;w:tblBorders&gt;&lt;w:top w:val="single" w:sz="4" w:space="0" w:color="7AB76D" w:themeColor="accent1" w:themeTint="99"/&gt;&lt;w:left w:val="single" w:sz="4" w:space="0" w:color="7AB76D" w:themeColor="accent1" w:themeTint="99"/&gt;&lt;w:bottom w:val="single" w:sz="4" w:space="0" w:color="7AB76D" w:themeColor="accent1" w:themeTint="99"/&gt;&lt;w:right w:val="single" w:sz="4" w:space="0" w:color="7AB76D" w:themeColor="accent1" w:themeTint="99"/&gt;&lt;w:insideH w:val="single" w:sz="4" w:space="0" w:color="7AB76D" w:themeColor="accent1" w:themeTint="99"/&gt;&lt;/w:tblBorders&gt;&lt;/w:tblPr&gt;&lt;w:tblStylePr w:type="firstRow"&gt;&lt;w:rPr&gt;&lt;w:b/&gt;&lt;w:bCs/&gt;&lt;w:color w:val="FFFFFF" w:themeColor="background1"/&gt;&lt;/w:rPr&gt;&lt;w:tblPr/&gt;&lt;w:tcPr&gt;&lt;w:tcBorders&gt;&lt;w:top w:val="single" w:sz="4" w:space="0" w:color="3A6331" w:themeColor="accent1"/&gt;&lt;w:left w:val="single" w:sz="4" w:space="0" w:color="3A6331" w:themeColor="accent1"/&gt;&lt;w:bottom w:val="single" w:sz="4" w:space="0" w:color="3A6331" w:themeColor="accent1"/&gt;&lt;w:right w:val="single" w:sz="4" w:space="0" w:color="3A6331" w:themeColor="accent1"/&gt;&lt;w:insideH w:val="nil"/&gt;&lt;/w:tcBorders&gt;&lt;w:shd w:val="clear" w:color="auto" w:fill="3A6331" w:themeFill="accent1"/&gt;&lt;/w:tcPr&gt;&lt;/w:tblStylePr&gt;&lt;w:tblStylePr w:type="lastRow"&gt;&lt;w:rPr&gt;&lt;w:b/&gt;&lt;w:bCs/&gt;&lt;/w:rPr&gt;&lt;w:tblPr/&gt;&lt;w:tcPr&gt;&lt;w:tcBorders&gt;&lt;w:top w:val="double" w:sz="4" w:space="0" w:color="7AB76D"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w:fill="D2E7CE" w:themeFill="accent1" w:themeFillTint="33"/&gt;&lt;/w:tcPr&gt;&lt;/w:tblStylePr&gt;&lt;w:tblStylePr w:type="band1Horz"&gt;&lt;w:tblPr/&gt;&lt;w:tcPr&gt;&lt;w:shd w:val="clear" w:color="auto" w:fill="D2E7CE" w:themeFill="accent1" w:themeFillTint="33"/&gt;&lt;/w:tcPr&gt;&lt;/w:tblStylePr&gt;&lt;/w:style&gt;&lt;w:style w:type="table" w:styleId="ListTable4-Accent2"&gt;&lt;w:name w:val="List Table 4 Accent 2"/&gt;&lt;w:basedOn w:val="TableNormal"/&gt;&lt;w:uiPriority w:val="49"/&gt;&lt;w:rsid w:val="00AA75F6"/&gt;&lt;w:pPr&gt;&lt;w:spacing w:line="240" w:lineRule="auto"/&gt;&lt;/w:pPr&gt;&lt;w:tblPr&gt;&lt;w:tblStyleRowBandSize w:val="1"/&gt;&lt;w:tblStyleColBandSize w:val="1"/&gt;&lt;w:tblBorders&gt;&lt;w:top w:val="single" w:sz="4" w:space="0" w:color="D86B77" w:themeColor="accent2" w:themeTint="99"/&gt;&lt;w:left w:val="single" w:sz="4" w:space="0" w:color="D86B77" w:themeColor="accent2" w:themeTint="99"/&gt;&lt;w:bottom w:val="single" w:sz="4" w:space="0" w:color="D86B77" w:themeColor="accent2" w:themeTint="99"/&gt;&lt;w:right w:val="single" w:sz="4" w:space="0" w:color="D86B77" w:themeColor="accent2" w:themeTint="99"/&gt;&lt;w:insideH w:val="single" w:sz="4" w:space="0" w:color="D86B77" w:themeColor="accent2" w:themeTint="99"/&gt;&lt;/w:tblBorders&gt;&lt;/w:tblPr&gt;&lt;w:tblStylePr w:type="firstRow"&gt;&lt;w:rPr&gt;&lt;w:b/&gt;&lt;w:bCs/&gt;&lt;w:color w:val="FFFFFF" w:themeColor="background1"/&gt;&lt;/w:rPr&gt;&lt;w:tblPr/&gt;&lt;w:tcPr&gt;&lt;w:tcBorders&gt;&lt;w:top w:val="single" w:sz="4" w:space="0" w:color="9F2936" w:themeColor="accent2"/&gt;&lt;w:left w:val="single" w:sz="4" w:space="0" w:color="9F2936" w:themeColor="accent2"/&gt;&lt;w:bottom w:val="single" w:sz="4" w:space="0" w:color="9F2936" w:themeColor="accent2"/&gt;&lt;w:right w:val="single" w:sz="4" w:space="0" w:color="9F2936" w:themeColor="accent2"/&gt;&lt;w:insideH w:val="nil"/&gt;&lt;/w:tcBorders&gt;&lt;w:shd w:val="clear" w:color="auto" w:fill="9F2936" w:themeFill="accent2"/&gt;&lt;/w:tcPr&gt;&lt;/w:tblStylePr&gt;&lt;w:tblStylePr w:type="lastRow"&gt;&lt;w:rPr&gt;&lt;w:b/&gt;&lt;w:bCs/&gt;&lt;/w:rPr&gt;&lt;w:tblPr/&gt;&lt;w:tcPr&gt;&lt;w:tcBorders&gt;&lt;w:top w:val="double" w:sz="4" w:space="0" w:color="D86B77"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w:fill="F2CDD1" w:themeFill="accent2" w:themeFillTint="33"/&gt;&lt;/w:tcPr&gt;&lt;/w:tblStylePr&gt;&lt;w:tblStylePr w:type="band1Horz"&gt;&lt;w:tblPr/&gt;&lt;w:tcPr&gt;&lt;w:shd w:val="clear" w:color="auto" w:fill="F2CDD1" w:themeFill="accent2" w:themeFillTint="33"/&gt;&lt;/w:tcPr&gt;&lt;/w:tblStylePr&gt;&lt;/w:style&gt;&lt;w:style w:type="table" w:styleId="ListTable4-Accent3"&gt;&lt;w:name w:val="List Table 4 Accent 3"/&gt;&lt;w:basedOn w:val="TableNormal"/&gt;&lt;w:uiPriority w:val="49"/&gt;&lt;w:rsid w:val="00AA75F6"/&gt;&lt;w:pPr&gt;&lt;w:spacing w:line="240" w:lineRule="auto"/&gt;&lt;/w:pPr&gt;&lt;w:tblPr&gt;&lt;w:tblStyleRowBandSize w:val="1"/&gt;&lt;w:tblStyleColBandSize w:val="1"/&gt;&lt;w:tblBorders&gt;&lt;w:top w:val="single" w:sz="4" w:space="0" w:color="4DA4D8" w:themeColor="accent3" w:themeTint="99"/&gt;&lt;w:left w:val="single" w:sz="4" w:space="0" w:color="4DA4D8" w:themeColor="accent3" w:themeTint="99"/&gt;&lt;w:bottom w:val="single" w:sz="4" w:space="0" w:color="4DA4D8" w:themeColor="accent3" w:themeTint="99"/&gt;&lt;w:right w:val="single" w:sz="4" w:space="0" w:color="4DA4D8" w:themeColor="accent3" w:themeTint="99"/&gt;&lt;w:insideH w:val="single" w:sz="4" w:space="0" w:color="4DA4D8" w:themeColor="accent3" w:themeTint="99"/&gt;&lt;/w:tblBorders&gt;&lt;/w:tblPr&gt;&lt;w:tblStylePr w:type="firstRow"&gt;&lt;w:rPr&gt;&lt;w:b/&gt;&lt;w:bCs/&gt;&lt;w:color w:val="FFFFFF" w:themeColor="background1"/&gt;&lt;/w:rPr&gt;&lt;w:tblPr/&gt;&lt;w:tcPr&gt;&lt;w:tcBorders&gt;&lt;w:top w:val="single" w:sz="4" w:space="0" w:color="1B587C" w:themeColor="accent3"/&gt;&lt;w:left w:val="single" w:sz="4" w:space="0" w:color="1B587C" w:themeColor="accent3"/&gt;&lt;w:bottom w:val="single" w:sz="4" w:space="0" w:color="1B587C" w:themeColor="accent3"/&gt;&lt;w:right w:val="single" w:sz="4" w:space="0" w:color="1B587C" w:themeColor="accent3"/&gt;&lt;w:insideH w:val="nil"/&gt;&lt;/w:tcBorders&gt;&lt;w:shd w:val="clear" w:color="auto" w:fill="1B587C" w:themeFill="accent3"/&gt;&lt;/w:tcPr&gt;&lt;/w:tblStylePr&gt;&lt;w:tblStylePr w:type="lastRow"&gt;&lt;w:rPr&gt;&lt;w:b/&gt;&lt;w:bCs/&gt;&lt;/w:rPr&gt;&lt;w:tblPr/&gt;&lt;w:tcPr&gt;&lt;w:tcBorders&gt;&lt;w:top w:val="double" w:sz="4" w:space="0" w:color="4DA4D8"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w:fill="C3E0F2" w:themeFill="accent3" w:themeFillTint="33"/&gt;&lt;/w:tcPr&gt;&lt;/w:tblStylePr&gt;&lt;w:tblStylePr w:type="band1Horz"&gt;&lt;w:tblPr/&gt;&lt;w:tcPr&gt;&lt;w:shd w:val="clear" w:color="auto" w:fill="C3E0F2" w:themeFill="accent3" w:themeFillTint="33"/&gt;&lt;/w:tcPr&gt;&lt;/w:tblStylePr&gt;&lt;/w:style&gt;&lt;w:style w:type="table" w:styleId="ListTable4-Accent4"&gt;&lt;w:name w:val="List Table 4 Accent 4"/&gt;&lt;w:basedOn w:val="TableNormal"/&gt;&lt;w:uiPriority w:val="49"/&gt;&lt;w:rsid w:val="00AA75F6"/&gt;&lt;w:pPr&gt;&lt;w:spacing w:line="240" w:lineRule="auto"/&gt;&lt;/w:pPr&gt;&lt;w:tblPr&gt;&lt;w:tblStyleRowBandSize w:val="1"/&gt;&lt;w:tblStyleColBandSize w:val="1"/&gt;&lt;w:tblBorders&gt;&lt;w:top w:val="single" w:sz="4" w:space="0" w:color="8DC182" w:themeColor="accent4" w:themeTint="99"/&gt;&lt;w:left w:val="single" w:sz="4" w:space="0" w:color="8DC182" w:themeColor="accent4" w:themeTint="99"/&gt;&lt;w:bottom w:val="single" w:sz="4" w:space="0" w:color="8DC182" w:themeColor="accent4" w:themeTint="99"/&gt;&lt;w:right w:val="single" w:sz="4" w:space="0" w:color="8DC182" w:themeColor="accent4" w:themeTint="99"/&gt;&lt;w:insideH w:val="single" w:sz="4" w:space="0" w:color="8DC182" w:themeColor="accent4" w:themeTint="99"/&gt;&lt;/w:tblBorders&gt;&lt;/w:tblPr&gt;&lt;w:tblStylePr w:type="firstRow"&gt;&lt;w:rPr&gt;&lt;w:b/&gt;&lt;w:bCs/&gt;&lt;w:color w:val="FFFFFF" w:themeColor="background1"/&gt;&lt;/w:rPr&gt;&lt;w:tblPr/&gt;&lt;w:tcPr&gt;&lt;w:tcBorders&gt;&lt;w:top w:val="single" w:sz="4" w:space="0" w:color="4E8542" w:themeColor="accent4"/&gt;&lt;w:left w:val="single" w:sz="4" w:space="0" w:color="4E8542" w:themeColor="accent4"/&gt;&lt;w:bottom w:val="single" w:sz="4" w:space="0" w:color="4E8542" w:themeColor="accent4"/&gt;&lt;w:right w:val="single" w:sz="4" w:space="0" w:color="4E8542" w:themeColor="accent4"/&gt;&lt;w:insideH w:val="nil"/&gt;&lt;/w:tcBorders&gt;&lt;w:shd w:val="clear" w:color="auto" w:fill="4E8542" w:themeFill="accent4"/&gt;&lt;/w:tcPr&gt;&lt;/w:tblStylePr&gt;&lt;w:tblStylePr w:type="lastRow"&gt;&lt;w:rPr&gt;&lt;w:b/&gt;&lt;w:bCs/&gt;&lt;/w:rPr&gt;&lt;w:tblPr/&gt;&lt;w:tcPr&gt;&lt;w:tcBorders&gt;&lt;w:top w:val="double" w:sz="4" w:space="0" w:color="8DC182"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w:fill="D9EAD5" w:themeFill="accent4" w:themeFillTint="33"/&gt;&lt;/w:tcPr&gt;&lt;/w:tblStylePr&gt;&lt;w:tblStylePr w:type="band1Horz"&gt;&lt;w:tblPr/&gt;&lt;w:tcPr&gt;&lt;w:shd w:val="clear" w:color="auto" w:fill="D9EAD5" w:themeFill="accent4" w:themeFillTint="33"/&gt;&lt;/w:tcPr&gt;&lt;/w:tblStylePr&gt;&lt;/w:style&gt;&lt;w:style w:type="table" w:styleId="ListTable4-Accent5"&gt;&lt;w:name w:val="List Table 4 Accent 5"/&gt;&lt;w:basedOn w:val="TableNormal"/&gt;&lt;w:uiPriority w:val="49"/&gt;&lt;w:rsid w:val="00AA75F6"/&gt;&lt;w:pPr&gt;&lt;w:spacing w:line="240" w:lineRule="auto"/&gt;&lt;/w:pPr&gt;&lt;w:tblPr&gt;&lt;w:tblStyleRowBandSize w:val="1"/&gt;&lt;w:tblStyleColBandSize w:val="1"/&gt;&lt;w:tblBorders&gt;&lt;w:top w:val="single" w:sz="4" w:space="0" w:color="8DC182" w:themeColor="accent5" w:themeTint="99"/&gt;&lt;w:left w:val="single" w:sz="4" w:space="0" w:color="8DC182" w:themeColor="accent5" w:themeTint="99"/&gt;&lt;w:bottom w:val="single" w:sz="4" w:space="0" w:color="8DC182" w:themeColor="accent5" w:themeTint="99"/&gt;&lt;w:right w:val="single" w:sz="4" w:space="0" w:color="8DC182" w:themeColor="accent5" w:themeTint="99"/&gt;&lt;w:insideH w:val="single" w:sz="4" w:space="0" w:color="8DC182" w:themeColor="accent5" w:themeTint="99"/&gt;&lt;/w:tblBorders&gt;&lt;/w:tblPr&gt;&lt;w:tblStylePr w:type="firstRow"&gt;&lt;w:rPr&gt;&lt;w:b/&gt;&lt;w:bCs/&gt;&lt;w:color w:val="FFFFFF" w:themeColor="background1"/&gt;&lt;/w:rPr&gt;&lt;w:tblPr/&gt;&lt;w:tcPr&gt;&lt;w:tcBorders&gt;&lt;w:top w:val="single" w:sz="4" w:space="0" w:color="4E8542" w:themeColor="accent5"/&gt;&lt;w:left w:val="single" w:sz="4" w:space="0" w:color="4E8542" w:themeColor="accent5"/&gt;&lt;w:bottom w:val="single" w:sz="4" w:space="0" w:color="4E8542" w:themeColor="accent5"/&gt;&lt;w:right w:val="single" w:sz="4" w:space="0" w:color="4E8542" w:themeColor="accent5"/&gt;&lt;w:insideH w:val="nil"/&gt;&lt;/w:tcBorders&gt;&lt;w:shd w:val="clear" w:color="auto" w:fill="4E8542" w:themeFill="accent5"/&gt;&lt;/w:tcPr&gt;&lt;/w:tblStylePr&gt;&lt;w:tblStylePr w:type="lastRow"&gt;&lt;w:rPr&gt;&lt;w:b/&gt;&lt;w:bCs/&gt;&lt;/w:rPr&gt;&lt;w:tblPr/&gt;&lt;w:tcPr&gt;&lt;w:tcBorders&gt;&lt;w:top w:val="double" w:sz="4" w:space="0" w:color="8DC182"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w:fill="D9EAD5" w:themeFill="accent5" w:themeFillTint="33"/&gt;&lt;/w:tcPr&gt;&lt;/w:tblStylePr&gt;&lt;w:tblStylePr w:type="band1Horz"&gt;&lt;w:tblPr/&gt;&lt;w:tcPr&gt;&lt;w:shd w:val="clear" w:color="auto" w:fill="D9EAD5" w:themeFill="accent5" w:themeFillTint="33"/&gt;&lt;/w:tcPr&gt;&lt;/w:tblStylePr&gt;&lt;/w:style&gt;&lt;w:style w:type="table" w:styleId="ListTable4-Accent6"&gt;&lt;w:name w:val="List Table 4 Accent 6"/&gt;&lt;w:basedOn w:val="TableNormal"/&gt;&lt;w:uiPriority w:val="49"/&gt;&lt;w:rsid w:val="00AA75F6"/&gt;&lt;w:pPr&gt;&lt;w:spacing w:line="240" w:lineRule="auto"/&gt;&lt;/w:pPr&gt;&lt;w:tblPr&gt;&lt;w:tblStyleRowBandSize w:val="1"/&gt;&lt;w:tblStyleColBandSize w:val="1"/&gt;&lt;w:tblBorders&gt;&lt;w:top w:val="single" w:sz="4" w:space="0" w:color="9F87B7" w:themeColor="accent6" w:themeTint="99"/&gt;&lt;w:left w:val="single" w:sz="4" w:space="0" w:color="9F87B7" w:themeColor="accent6" w:themeTint="99"/&gt;&lt;w:bottom w:val="single" w:sz="4" w:space="0" w:color="9F87B7" w:themeColor="accent6" w:themeTint="99"/&gt;&lt;w:right w:val="single" w:sz="4" w:space="0" w:color="9F87B7" w:themeColor="accent6" w:themeTint="99"/&gt;&lt;w:insideH w:val="single" w:sz="4" w:space="0" w:color="9F87B7" w:themeColor="accent6" w:themeTint="99"/&gt;&lt;/w:tblBorders&gt;&lt;/w:tblPr&gt;&lt;w:tblStylePr w:type="firstRow"&gt;&lt;w:rPr&gt;&lt;w:b/&gt;&lt;w:bCs/&gt;&lt;w:color w:val="FFFFFF" w:themeColor="background1"/&gt;&lt;/w:rPr&gt;&lt;w:tblPr/&gt;&lt;w:tcPr&gt;&lt;w:tcBorders&gt;&lt;w:top w:val="single" w:sz="4" w:space="0" w:color="604878" w:themeColor="accent6"/&gt;&lt;w:left w:val="single" w:sz="4" w:space="0" w:color="604878" w:themeColor="accent6"/&gt;&lt;w:bottom w:val="single" w:sz="4" w:space="0" w:color="604878" w:themeColor="accent6"/&gt;&lt;w:right w:val="single" w:sz="4" w:space="0" w:color="604878" w:themeColor="accent6"/&gt;&lt;w:insideH w:val="nil"/&gt;&lt;/w:tcBorders&gt;&lt;w:shd w:val="clear" w:color="auto" w:fill="604878" w:themeFill="accent6"/&gt;&lt;/w:tcPr&gt;&lt;/w:tblStylePr&gt;&lt;w:tblStylePr w:type="lastRow"&gt;&lt;w:rPr&gt;&lt;w:b/&gt;&lt;w:bCs/&gt;&lt;/w:rPr&gt;&lt;w:tblPr/&gt;&lt;w:tcPr&gt;&lt;w:tcBorders&gt;&lt;w:top w:val="double" w:sz="4" w:space="0" w:color="9F87B7"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w:fill="DFD7E7" w:themeFill="accent6" w:themeFillTint="33"/&gt;&lt;/w:tcPr&gt;&lt;/w:tblStylePr&gt;&lt;w:tblStylePr w:type="band1Horz"&gt;&lt;w:tblPr/&gt;&lt;w:tcPr&gt;&lt;w:shd w:val="clear" w:color="auto" w:fill="DFD7E7" w:themeFill="accent6" w:themeFillTint="33"/&gt;&lt;/w:tcPr&gt;&lt;/w:tblStylePr&gt;&lt;/w:style&gt;&lt;w:style w:type="table" w:styleId="ListTable5Dark"&gt;&lt;w:name w:val="List Table 5 Dark"/&gt;&lt;w:basedOn w:val="TableNormal"/&gt;&lt;w:uiPriority w:val="50"/&gt;&lt;w:rsid w:val="00AA75F6"/&gt;&lt;w:pPr&gt;&lt;w:spacing w:line="240" w:lineRule="auto"/&gt;&lt;/w:pPr&gt;&lt;w:rPr&gt;&lt;w:color w:val="FFFFFF" w:themeColor="background1"/&gt;&lt;/w:rPr&gt;&lt;w:tblPr&gt;&lt;w:tblStyleRowBandSize w:val="1"/&gt;&lt;w:tblStyleColBandSize w:val="1"/&gt;&lt;w:tblBorders&gt;&lt;w:top w:val="single" w:sz="24" w:space="0" w:color="000000" w:themeColor="text1"/&gt;&lt;w:left w:val="single" w:sz="24" w:space="0" w:color="000000" w:themeColor="text1"/&gt;&lt;w:bottom w:val="single" w:sz="24" w:space="0" w:color="000000" w:themeColor="text1"/&gt;&lt;w:right w:val="single" w:sz="24" w:space="0" w:color="000000" w:themeColor="text1"/&gt;&lt;/w:tblBorders&gt;&lt;/w:tblPr&gt;&lt;w:tcPr&gt;&lt;w:shd w:val="clear" w:color="auto" w:fill="000000" w:themeFill="text1"/&gt;&lt;/w:tcPr&gt;&lt;w:tblStylePr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w:styleId="ListTable5Dark-Accent1"&gt;&lt;w:name w:val="List Table 5 Dark Accent 1"/&gt;&lt;w:basedOn w:val="TableNormal"/&gt;&lt;w:uiPriority w:val="50"/&gt;&lt;w:rsid w:val="00AA75F6"/&gt;&lt;w:pPr&gt;&lt;w:spacing w:line="240" w:lineRule="auto"/&gt;&lt;/w:pPr&gt;&lt;w:rPr&gt;&lt;w:color w:val="FFFFFF" w:themeColor="background1"/&gt;&lt;/w:rPr&gt;&lt;w:tblPr&gt;&lt;w:tblStyleRowBandSize w:val="1"/&gt;&lt;w:tblStyleColBandSize w:val="1"/&gt;&lt;w:tblBorders&gt;&lt;w:top w:val="single" w:sz="24" w:space="0" w:color="3A6331" w:themeColor="accent1"/&gt;&lt;w:left w:val="single" w:sz="24" w:space="0" w:color="3A6331" w:themeColor="accent1"/&gt;&lt;w:bottom w:val="single" w:sz="24" w:space="0" w:color="3A6331" w:themeColor="accent1"/&gt;&lt;w:right w:val="single" w:sz="24" w:space="0" w:color="3A6331" w:themeColor="accent1"/&gt;&lt;/w:tblBorders&gt;&lt;/w:tblPr&gt;&lt;w:tcPr&gt;&lt;w:shd w:val="clear" w:color="auto" w:fill="3A6331" w:themeFill="accent1"/&gt;&lt;/w:tcPr&gt;&lt;w:tblStylePr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w:styleId="ListTable5Dark-Accent2"&gt;&lt;w:name w:val="List Table 5 Dark Accent 2"/&gt;&lt;w:basedOn w:val="TableNormal"/&gt;&lt;w:uiPriority w:val="50"/&gt;&lt;w:rsid w:val="00AA75F6"/&gt;&lt;w:pPr&gt;&lt;w:spacing w:line="240" w:lineRule="auto"/&gt;&lt;/w:pPr&gt;&lt;w:rPr&gt;&lt;w:color w:val="FFFFFF" w:themeColor="background1"/&gt;&lt;/w:rPr&gt;&lt;w:tblPr&gt;&lt;w:tblStyleRowBandSize w:val="1"/&gt;&lt;w:tblStyleColBandSize w:val="1"/&gt;&lt;w:tblBorders&gt;&lt;w:top w:val="single" w:sz="24" w:space="0" w:color="9F2936" w:themeColor="accent2"/&gt;&lt;w:left w:val="single" w:sz="24" w:space="0" w:color="9F2936" w:themeColor="accent2"/&gt;&lt;w:bottom w:val="single" w:sz="24" w:space="0" w:color="9F2936" w:themeColor="accent2"/&gt;&lt;w:right w:val="single" w:sz="24" w:space="0" w:color="9F2936" w:themeColor="accent2"/&gt;&lt;/w:tblBorders&gt;&lt;/w:tblPr&gt;&lt;w:tcPr&gt;&lt;w:shd w:val="clear" w:color="auto" w:fill="9F2936" w:themeFill="accent2"/&gt;&lt;/w:tcPr&gt;&lt;w:tblStylePr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w:styleId="ListTable5Dark-Accent3"&gt;&lt;w:name w:val="List Table 5 Dark Accent 3"/&gt;&lt;w:basedOn w:val="TableNormal"/&gt;&lt;w:uiPriority w:val="50"/&gt;&lt;w:rsid w:val="00AA75F6"/&gt;&lt;w:pPr&gt;&lt;w:spacing w:line="240" w:lineRule="auto"/&gt;&lt;/w:pPr&gt;&lt;w:rPr&gt;&lt;w:color w:val="FFFFFF" w:themeColor="background1"/&gt;&lt;/w:rPr&gt;&lt;w:tblPr&gt;&lt;w:tblStyleRowBandSize w:val="1"/&gt;&lt;w:tblStyleColBandSize w:val="1"/&gt;&lt;w:tblBorders&gt;&lt;w:top w:val="single" w:sz="24" w:space="0" w:color="1B587C" w:themeColor="accent3"/&gt;&lt;w:left w:val="single" w:sz="24" w:space="0" w:color="1B587C" w:themeColor="accent3"/&gt;&lt;w:bottom w:val="single" w:sz="24" w:space="0" w:color="1B587C" w:themeColor="accent3"/&gt;&lt;w:right w:val="single" w:sz="24" w:space="0" w:color="1B587C" w:themeColor="accent3"/&gt;&lt;/w:tblBorders&gt;&lt;/w:tblPr&gt;&lt;w:tcPr&gt;&lt;w:shd w:val="clear" w:color="auto" w:fill="1B587C" w:themeFill="accent3"/&gt;&lt;/w:tcPr&gt;&lt;w:tblStylePr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w:styleId="ListTable5Dark-Accent4"&gt;&lt;w:name w:val="List Table 5 Dark Accent 4"/&gt;&lt;w:basedOn w:val="TableNormal"/&gt;&lt;w:uiPriority w:val="50"/&gt;&lt;w:rsid w:val="00AA75F6"/&gt;&lt;w:pPr&gt;&lt;w:spacing w:line="240" w:lineRule="auto"/&gt;&lt;/w:pPr&gt;&lt;w:rPr&gt;&lt;w:color w:val="FFFFFF" w:themeColor="background1"/&gt;&lt;/w:rPr&gt;&lt;w:tblPr&gt;&lt;w:tblStyleRowBandSize w:val="1"/&gt;&lt;w:tblStyleColBandSize w:val="1"/&gt;&lt;w:tblBorders&gt;&lt;w:top w:val="single" w:sz="24" w:space="0" w:color="4E8542" w:themeColor="accent4"/&gt;&lt;w:left w:val="single" w:sz="24" w:space="0" w:color="4E8542" w:themeColor="accent4"/&gt;&lt;w:bottom w:val="single" w:sz="24" w:space="0" w:color="4E8542" w:themeColor="accent4"/&gt;&lt;w:right w:val="single" w:sz="24" w:space="0" w:color="4E8542" w:themeColor="accent4"/&gt;&lt;/w:tblBorders&gt;&lt;/w:tblPr&gt;&lt;w:tcPr&gt;&lt;w:shd w:val="clear" w:color="auto" w:fill="4E8542" w:themeFill="accent4"/&gt;&lt;/w:tcPr&gt;&lt;w:tblStylePr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w:styleId="ListTable5Dark-Accent5"&gt;&lt;w:name w:val="List Table 5 Dark Accent 5"/&gt;&lt;w:basedOn w:val="TableNormal"/&gt;&lt;w:uiPriority w:val="50"/&gt;&lt;w:rsid w:val="00AA75F6"/&gt;&lt;w:pPr&gt;&lt;w:spacing w:line="240" w:lineRule="auto"/&gt;&lt;/w:pPr&gt;&lt;w:rPr&gt;&lt;w:color w:val="FFFFFF" w:themeColor="background1"/&gt;&lt;/w:rPr&gt;&lt;w:tblPr&gt;&lt;w:tblStyleRowBandSize w:val="1"/&gt;&lt;w:tblStyleColBandSize w:val="1"/&gt;&lt;w:tblBorders&gt;&lt;w:top w:val="single" w:sz="24" w:space="0" w:color="4E8542" w:themeColor="accent5"/&gt;&lt;w:left w:val="single" w:sz="24" w:space="0" w:color="4E8542" w:themeColor="accent5"/&gt;&lt;w:bottom w:val="single" w:sz="24" w:space="0" w:color="4E8542" w:themeColor="accent5"/&gt;&lt;w:right w:val="single" w:sz="24" w:space="0" w:color="4E8542" w:themeColor="accent5"/&gt;&lt;/w:tblBorders&gt;&lt;/w:tblPr&gt;&lt;w:tcPr&gt;&lt;w:shd w:val="clear" w:color="auto" w:fill="4E8542" w:themeFill="accent5"/&gt;&lt;/w:tcPr&gt;&lt;w:tblStylePr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w:styleId="ListTable5Dark-Accent6"&gt;&lt;w:name w:val="List Table 5 Dark Accent 6"/&gt;&lt;w:basedOn w:val="TableNormal"/&gt;&lt;w:uiPriority w:val="50"/&gt;&lt;w:rsid w:val="00AA75F6"/&gt;&lt;w:pPr&gt;&lt;w:spacing w:line="240" w:lineRule="auto"/&gt;&lt;/w:pPr&gt;&lt;w:rPr&gt;&lt;w:color w:val="FFFFFF" w:themeColor="background1"/&gt;&lt;/w:rPr&gt;&lt;w:tblPr&gt;&lt;w:tblStyleRowBandSize w:val="1"/&gt;&lt;w:tblStyleColBandSize w:val="1"/&gt;&lt;w:tblBorders&gt;&lt;w:top w:val="single" w:sz="24" w:space="0" w:color="604878" w:themeColor="accent6"/&gt;&lt;w:left w:val="single" w:sz="24" w:space="0" w:color="604878" w:themeColor="accent6"/&gt;&lt;w:bottom w:val="single" w:sz="24" w:space="0" w:color="604878" w:themeColor="accent6"/&gt;&lt;w:right w:val="single" w:sz="24" w:space="0" w:color="604878" w:themeColor="accent6"/&gt;&lt;/w:tblBorders&gt;&lt;/w:tblPr&gt;&lt;w:tcPr&gt;&lt;w:shd w:val="clear" w:color="auto" w:fill="604878" w:themeFill="accent6"/&gt;&lt;/w:tcPr&gt;&lt;w:tblStylePr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w:styleId="ListTable6Colorful"&gt;&lt;w:name w:val="List Table 6 Colorful"/&gt;&lt;w:basedOn w:val="TableNormal"/&gt;&lt;w:uiPriority w:val="51"/&gt;&lt;w:rsid w:val="00AA75F6"/&gt;&lt;w:pPr&gt;&lt;w:spacing w:line="240" w:lineRule="auto"/&gt;&lt;/w:pPr&gt;&lt;w:rPr&gt;&lt;w:color w:val="000000" w:themeColor="text1"/&gt;&lt;/w:rPr&gt;&lt;w:tblPr&gt;&lt;w:tblStyleRowBandSize w:val="1"/&gt;&lt;w:tblStyleColBandSize w:val="1"/&gt;&lt;w:tblBorders&gt;&lt;w:top w:val="single" w:sz="4" w:space="0" w:color="000000" w:themeColor="text1"/&gt;&lt;w:bottom w:val="single" w:sz="4" w:space="0" w:color="000000" w:themeColor="text1"/&gt;&lt;/w:tblBorders&gt;&lt;/w:tblPr&gt;&lt;w:tblStylePr w:type="firstRow"&gt;&lt;w:rPr&gt;&lt;w:b/&gt;&lt;w:bCs/&gt;&lt;/w:rPr&gt;&lt;w:tblPr/&gt;&lt;w:tcPr&gt;&lt;w:tcBorders&gt;&lt;w:bottom w:val="single" w:sz="4" w:space="0" w:color="000000" w:themeColor="text1"/&gt;&lt;/w:tcBorders&gt;&lt;/w:tcPr&gt;&lt;/w:tblStylePr&gt;&lt;w:tblStylePr w:type="lastRow"&gt;&lt;w:rPr&gt;&lt;w:b/&gt;&lt;w:bCs/&gt;&lt;/w:rPr&gt;&lt;w:tblPr/&gt;&lt;w:tcPr&gt;&lt;w:tcBorders&gt;&lt;w:top w:val="double" w:sz="4" w:space="0" w:color="000000" w:themeColor="text1"/&gt;&lt;/w:tcBorders&gt;&lt;/w:tcPr&gt;&lt;/w:tblStylePr&gt;&lt;w:tblStylePr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w:styleId="ListTable6Colorful-Accent1"&gt;&lt;w:name w:val="List Table 6 Colorful Accent 1"/&gt;&lt;w:basedOn w:val="TableNormal"/&gt;&lt;w:uiPriority w:val="51"/&gt;&lt;w:rsid w:val="00AA75F6"/&gt;&lt;w:pPr&gt;&lt;w:spacing w:line="240" w:lineRule="auto"/&gt;&lt;/w:pPr&gt;&lt;w:rPr&gt;&lt;w:color w:val="2B4924" w:themeColor="accent1" w:themeShade="BF"/&gt;&lt;/w:rPr&gt;&lt;w:tblPr&gt;&lt;w:tblStyleRowBandSize w:val="1"/&gt;&lt;w:tblStyleColBandSize w:val="1"/&gt;&lt;w:tblBorders&gt;&lt;w:top w:val="single" w:sz="4" w:space="0" w:color="3A6331" w:themeColor="accent1"/&gt;&lt;w:bottom w:val="single" w:sz="4" w:space="0" w:color="3A6331" w:themeColor="accent1"/&gt;&lt;/w:tblBorders&gt;&lt;/w:tblPr&gt;&lt;w:tblStylePr w:type="firstRow"&gt;&lt;w:rPr&gt;&lt;w:b/&gt;&lt;w:bCs/&gt;&lt;/w:rPr&gt;&lt;w:tblPr/&gt;&lt;w:tcPr&gt;&lt;w:tcBorders&gt;&lt;w:bottom w:val="single" w:sz="4" w:space="0" w:color="3A6331" w:themeColor="accent1"/&gt;&lt;/w:tcBorders&gt;&lt;/w:tcPr&gt;&lt;/w:tblStylePr&gt;&lt;w:tblStylePr w:type="lastRow"&gt;&lt;w:rPr&gt;&lt;w:b/&gt;&lt;w:bCs/&gt;&lt;/w:rPr&gt;&lt;w:tblPr/&gt;&lt;w:tcPr&gt;&lt;w:tcBorders&gt;&lt;w:top w:val="double" w:sz="4" w:space="0" w:color="3A6331" w:themeColor="accent1"/&gt;&lt;/w:tcBorders&gt;&lt;/w:tcPr&gt;&lt;/w:tblStylePr&gt;&lt;w:tblStylePr w:type="firstCol"&gt;&lt;w:rPr&gt;&lt;w:b/&gt;&lt;w:bCs/&gt;&lt;/w:rPr&gt;&lt;/w:tblStylePr&gt;&lt;w:tblStylePr w:type="lastCol"&gt;&lt;w:rPr&gt;&lt;w:b/&gt;&lt;w:bCs/&gt;&lt;/w:rPr&gt;&lt;/w:tblStylePr&gt;&lt;w:tblStylePr w:type="band1Vert"&gt;&lt;w:tblPr/&gt;&lt;w:tcPr&gt;&lt;w:shd w:val="clear" w:color="auto" w:fill="D2E7CE" w:themeFill="accent1" w:themeFillTint="33"/&gt;&lt;/w:tcPr&gt;&lt;/w:tblStylePr&gt;&lt;w:tblStylePr w:type="band1Horz"&gt;&lt;w:tblPr/&gt;&lt;w:tcPr&gt;&lt;w:shd w:val="clear" w:color="auto" w:fill="D2E7CE" w:themeFill="accent1" w:themeFillTint="33"/&gt;&lt;/w:tcPr&gt;&lt;/w:tblStylePr&gt;&lt;/w:style&gt;&lt;w:style w:type="table" w:styleId="ListTable6Colorful-Accent2"&gt;&lt;w:name w:val="List Table 6 Colorful Accent 2"/&gt;&lt;w:basedOn w:val="TableNormal"/&gt;&lt;w:uiPriority w:val="51"/&gt;&lt;w:rsid w:val="00AA75F6"/&gt;&lt;w:pPr&gt;&lt;w:spacing w:line="240" w:lineRule="auto"/&gt;&lt;/w:pPr&gt;&lt;w:rPr&gt;&lt;w:color w:val="761E28" w:themeColor="accent2" w:themeShade="BF"/&gt;&lt;/w:rPr&gt;&lt;w:tblPr&gt;&lt;w:tblStyleRowBandSize w:val="1"/&gt;&lt;w:tblStyleColBandSize w:val="1"/&gt;&lt;w:tblBorders&gt;&lt;w:top w:val="single" w:sz="4" w:space="0" w:color="9F2936" w:themeColor="accent2"/&gt;&lt;w:bottom w:val="single" w:sz="4" w:space="0" w:color="9F2936" w:themeColor="accent2"/&gt;&lt;/w:tblBorders&gt;&lt;/w:tblPr&gt;&lt;w:tblStylePr w:type="firstRow"&gt;&lt;w:rPr&gt;&lt;w:b/&gt;&lt;w:bCs/&gt;&lt;/w:rPr&gt;&lt;w:tblPr/&gt;&lt;w:tcPr&gt;&lt;w:tcBorders&gt;&lt;w:bottom w:val="single" w:sz="4" w:space="0" w:color="9F2936" w:themeColor="accent2"/&gt;&lt;/w:tcBorders&gt;&lt;/w:tcPr&gt;&lt;/w:tblStylePr&gt;&lt;w:tblStylePr w:type="lastRow"&gt;&lt;w:rPr&gt;&lt;w:b/&gt;&lt;w:bCs/&gt;&lt;/w:rPr&gt;&lt;w:tblPr/&gt;&lt;w:tcPr&gt;&lt;w:tcBorders&gt;&lt;w:top w:val="double" w:sz="4" w:space="0" w:color="9F2936" w:themeColor="accent2"/&gt;&lt;/w:tcBorders&gt;&lt;/w:tcPr&gt;&lt;/w:tblStylePr&gt;&lt;w:tblStylePr w:type="firstCol"&gt;&lt;w:rPr&gt;&lt;w:b/&gt;&lt;w:bCs/&gt;&lt;/w:rPr&gt;&lt;/w:tblStylePr&gt;&lt;w:tblStylePr w:type="lastCol"&gt;&lt;w:rPr&gt;&lt;w:b/&gt;&lt;w:bCs/&gt;&lt;/w:rPr&gt;&lt;/w:tblStylePr&gt;&lt;w:tblStylePr w:type="band1Vert"&gt;&lt;w:tblPr/&gt;&lt;w:tcPr&gt;&lt;w:shd w:val="clear" w:color="auto" w:fill="F2CDD1" w:themeFill="accent2" w:themeFillTint="33"/&gt;&lt;/w:tcPr&gt;&lt;/w:tblStylePr&gt;&lt;w:tblStylePr w:type="band1Horz"&gt;&lt;w:tblPr/&gt;&lt;w:tcPr&gt;&lt;w:shd w:val="clear" w:color="auto" w:fill="F2CDD1" w:themeFill="accent2" w:themeFillTint="33"/&gt;&lt;/w:tcPr&gt;&lt;/w:tblStylePr&gt;&lt;/w:style&gt;&lt;w:style w:type="table" w:styleId="ListTable6Colorful-Accent3"&gt;&lt;w:name w:val="List Table 6 Colorful Accent 3"/&gt;&lt;w:basedOn w:val="TableNormal"/&gt;&lt;w:uiPriority w:val="51"/&gt;&lt;w:rsid w:val="00AA75F6"/&gt;&lt;w:pPr&gt;&lt;w:spacing w:line="240" w:lineRule="auto"/&gt;&lt;/w:pPr&gt;&lt;w:rPr&gt;&lt;w:color w:val="14415C" w:themeColor="accent3" w:themeShade="BF"/&gt;&lt;/w:rPr&gt;&lt;w:tblPr&gt;&lt;w:tblStyleRowBandSize w:val="1"/&gt;&lt;w:tblStyleColBandSize w:val="1"/&gt;&lt;w:tblBorders&gt;&lt;w:top w:val="single" w:sz="4" w:space="0" w:color="1B587C" w:themeColor="accent3"/&gt;&lt;w:bottom w:val="single" w:sz="4" w:space="0" w:color="1B587C" w:themeColor="accent3"/&gt;&lt;/w:tblBorders&gt;&lt;/w:tblPr&gt;&lt;w:tblStylePr w:type="firstRow"&gt;&lt;w:rPr&gt;&lt;w:b/&gt;&lt;w:bCs/&gt;&lt;/w:rPr&gt;&lt;w:tblPr/&gt;&lt;w:tcPr&gt;&lt;w:tcBorders&gt;&lt;w:bottom w:val="single" w:sz="4" w:space="0" w:color="1B587C" w:themeColor="accent3"/&gt;&lt;/w:tcBorders&gt;&lt;/w:tcPr&gt;&lt;/w:tblStylePr&gt;&lt;w:tblStylePr w:type="lastRow"&gt;&lt;w:rPr&gt;&lt;w:b/&gt;&lt;w:bCs/&gt;&lt;/w:rPr&gt;&lt;w:tblPr/&gt;&lt;w:tcPr&gt;&lt;w:tcBorders&gt;&lt;w:top w:val="double" w:sz="4" w:space="0" w:color="1B587C" w:themeColor="accent3"/&gt;&lt;/w:tcBorders&gt;&lt;/w:tcPr&gt;&lt;/w:tblStylePr&gt;&lt;w:tblStylePr w:type="firstCol"&gt;&lt;w:rPr&gt;&lt;w:b/&gt;&lt;w:bCs/&gt;&lt;/w:rPr&gt;&lt;/w:tblStylePr&gt;&lt;w:tblStylePr w:type="lastCol"&gt;&lt;w:rPr&gt;&lt;w:b/&gt;&lt;w:bCs/&gt;&lt;/w:rPr&gt;&lt;/w:tblStylePr&gt;&lt;w:tblStylePr w:type="band1Vert"&gt;&lt;w:tblPr/&gt;&lt;w:tcPr&gt;&lt;w:shd w:val="clear" w:color="auto" w:fill="C3E0F2" w:themeFill="accent3" w:themeFillTint="33"/&gt;&lt;/w:tcPr&gt;&lt;/w:tblStylePr&gt;&lt;w:tblStylePr w:type="band1Horz"&gt;&lt;w:tblPr/&gt;&lt;w:tcPr&gt;&lt;w:shd w:val="clear" w:color="auto" w:fill="C3E0F2" w:themeFill="accent3" w:themeFillTint="33"/&gt;&lt;/w:tcPr&gt;&lt;/w:tblStylePr&gt;&lt;/w:style&gt;&lt;w:style w:type="table" w:styleId="ListTable6Colorful-Accent4"&gt;&lt;w:name w:val="List Table 6 Colorful Accent 4"/&gt;&lt;w:basedOn w:val="TableNormal"/&gt;&lt;w:uiPriority w:val="51"/&gt;&lt;w:rsid w:val="00AA75F6"/&gt;&lt;w:pPr&gt;&lt;w:spacing w:line="240" w:lineRule="auto"/&gt;&lt;/w:pPr&gt;&lt;w:rPr&gt;&lt;w:color w:val="3A6331" w:themeColor="accent4" w:themeShade="BF"/&gt;&lt;/w:rPr&gt;&lt;w:tblPr&gt;&lt;w:tblStyleRowBandSize w:val="1"/&gt;&lt;w:tblStyleColBandSize w:val="1"/&gt;&lt;w:tblBorders&gt;&lt;w:top w:val="single" w:sz="4" w:space="0" w:color="4E8542" w:themeColor="accent4"/&gt;&lt;w:bottom w:val="single" w:sz="4" w:space="0" w:color="4E8542" w:themeColor="accent4"/&gt;&lt;/w:tblBorders&gt;&lt;/w:tblPr&gt;&lt;w:tblStylePr w:type="firstRow"&gt;&lt;w:rPr&gt;&lt;w:b/&gt;&lt;w:bCs/&gt;&lt;/w:rPr&gt;&lt;w:tblPr/&gt;&lt;w:tcPr&gt;&lt;w:tcBorders&gt;&lt;w:bottom w:val="single" w:sz="4" w:space="0" w:color="4E8542" w:themeColor="accent4"/&gt;&lt;/w:tcBorders&gt;&lt;/w:tcPr&gt;&lt;/w:tblStylePr&gt;&lt;w:tblStylePr w:type="lastRow"&gt;&lt;w:rPr&gt;&lt;w:b/&gt;&lt;w:bCs/&gt;&lt;/w:rPr&gt;&lt;w:tblPr/&gt;&lt;w:tcPr&gt;&lt;w:tcBorders&gt;&lt;w:top w:val="double" w:sz="4" w:space="0" w:color="4E8542" w:themeColor="accent4"/&gt;&lt;/w:tcBorders&gt;&lt;/w:tcPr&gt;&lt;/w:tblStylePr&gt;&lt;w:tblStylePr w:type="firstCol"&gt;&lt;w:rPr&gt;&lt;w:b/&gt;&lt;w:bCs/&gt;&lt;/w:rPr&gt;&lt;/w:tblStylePr&gt;&lt;w:tblStylePr w:type="lastCol"&gt;&lt;w:rPr&gt;&lt;w:b/&gt;&lt;w:bCs/&gt;&lt;/w:rPr&gt;&lt;/w:tblStylePr&gt;&lt;w:tblStylePr w:type="band1Vert"&gt;&lt;w:tblPr/&gt;&lt;w:tcPr&gt;&lt;w:shd w:val="clear" w:color="auto" w:fill="D9EAD5" w:themeFill="accent4" w:themeFillTint="33"/&gt;&lt;/w:tcPr&gt;&lt;/w:tblStylePr&gt;&lt;w:tblStylePr w:type="band1Horz"&gt;&lt;w:tblPr/&gt;&lt;w:tcPr&gt;&lt;w:shd w:val="clear" w:color="auto" w:fill="D9EAD5" w:themeFill="accent4" w:themeFillTint="33"/&gt;&lt;/w:tcPr&gt;&lt;/w:tblStylePr&gt;&lt;/w:style&gt;&lt;w:style w:type="table" w:styleId="ListTable6Colorful-Accent5"&gt;&lt;w:name w:val="List Table 6 Colorful Accent 5"/&gt;&lt;w:basedOn w:val="TableNormal"/&gt;&lt;w:uiPriority w:val="51"/&gt;&lt;w:rsid w:val="00AA75F6"/&gt;&lt;w:pPr&gt;&lt;w:spacing w:line="240" w:lineRule="auto"/&gt;&lt;/w:pPr&gt;&lt;w:rPr&gt;&lt;w:color w:val="3A6331" w:themeColor="accent5" w:themeShade="BF"/&gt;&lt;/w:rPr&gt;&lt;w:tblPr&gt;&lt;w:tblStyleRowBandSize w:val="1"/&gt;&lt;w:tblStyleColBandSize w:val="1"/&gt;&lt;w:tblBorders&gt;&lt;w:top w:val="single" w:sz="4" w:space="0" w:color="4E8542" w:themeColor="accent5"/&gt;&lt;w:bottom w:val="single" w:sz="4" w:space="0" w:color="4E8542" w:themeColor="accent5"/&gt;&lt;/w:tblBorders&gt;&lt;/w:tblPr&gt;&lt;w:tblStylePr w:type="firstRow"&gt;&lt;w:rPr&gt;&lt;w:b/&gt;&lt;w:bCs/&gt;&lt;/w:rPr&gt;&lt;w:tblPr/&gt;&lt;w:tcPr&gt;&lt;w:tcBorders&gt;&lt;w:bottom w:val="single" w:sz="4" w:space="0" w:color="4E8542" w:themeColor="accent5"/&gt;&lt;/w:tcBorders&gt;&lt;/w:tcPr&gt;&lt;/w:tblStylePr&gt;&lt;w:tblStylePr w:type="lastRow"&gt;&lt;w:rPr&gt;&lt;w:b/&gt;&lt;w:bCs/&gt;&lt;/w:rPr&gt;&lt;w:tblPr/&gt;&lt;w:tcPr&gt;&lt;w:tcBorders&gt;&lt;w:top w:val="double" w:sz="4" w:space="0" w:color="4E8542"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w:fill="D9EAD5" w:themeFill="accent5" w:themeFillTint="33"/&gt;&lt;/w:tcPr&gt;&lt;/w:tblStylePr&gt;&lt;w:tblStylePr w:type="band1Horz"&gt;&lt;w:tblPr/&gt;&lt;w:tcPr&gt;&lt;w:shd w:val="clear" w:color="auto" w:fill="D9EAD5" w:themeFill="accent5" w:themeFillTint="33"/&gt;&lt;/w:tcPr&gt;&lt;/w:tblStylePr&gt;&lt;/w:style&gt;&lt;w:style w:type="table" w:styleId="ListTable6Colorful-Accent6"&gt;&lt;w:name w:val="List Table 6 Colorful Accent 6"/&gt;&lt;w:basedOn w:val="TableNormal"/&gt;&lt;w:uiPriority w:val="51"/&gt;&lt;w:rsid w:val="00AA75F6"/&gt;&lt;w:pPr&gt;&lt;w:spacing w:line="240" w:lineRule="auto"/&gt;&lt;/w:pPr&gt;&lt;w:rPr&gt;&lt;w:color w:val="473659" w:themeColor="accent6" w:themeShade="BF"/&gt;&lt;/w:rPr&gt;&lt;w:tblPr&gt;&lt;w:tblStyleRowBandSize w:val="1"/&gt;&lt;w:tblStyleColBandSize w:val="1"/&gt;&lt;w:tblBorders&gt;&lt;w:top w:val="single" w:sz="4" w:space="0" w:color="604878" w:themeColor="accent6"/&gt;&lt;w:bottom w:val="single" w:sz="4" w:space="0" w:color="604878" w:themeColor="accent6"/&gt;&lt;/w:tblBorders&gt;&lt;/w:tblPr&gt;&lt;w:tblStylePr w:type="firstRow"&gt;&lt;w:rPr&gt;&lt;w:b/&gt;&lt;w:bCs/&gt;&lt;/w:rPr&gt;&lt;w:tblPr/&gt;&lt;w:tcPr&gt;&lt;w:tcBorders&gt;&lt;w:bottom w:val="single" w:sz="4" w:space="0" w:color="604878" w:themeColor="accent6"/&gt;&lt;/w:tcBorders&gt;&lt;/w:tcPr&gt;&lt;/w:tblStylePr&gt;&lt;w:tblStylePr w:type="lastRow"&gt;&lt;w:rPr&gt;&lt;w:b/&gt;&lt;w:bCs/&gt;&lt;/w:rPr&gt;&lt;w:tblPr/&gt;&lt;w:tcPr&gt;&lt;w:tcBorders&gt;&lt;w:top w:val="double" w:sz="4" w:space="0" w:color="604878" w:themeColor="accent6"/&gt;&lt;/w:tcBorders&gt;&lt;/w:tcPr&gt;&lt;/w:tblStylePr&gt;&lt;w:tblStylePr w:type="firstCol"&gt;&lt;w:rPr&gt;&lt;w:b/&gt;&lt;w:bCs/&gt;&lt;/w:rPr&gt;&lt;/w:tblStylePr&gt;&lt;w:tblStylePr w:type="lastCol"&gt;&lt;w:rPr&gt;&lt;w:b/&gt;&lt;w:bCs/&gt;&lt;/w:rPr&gt;&lt;/w:tblStylePr&gt;&lt;w:tblStylePr w:type="band1Vert"&gt;&lt;w:tblPr/&gt;&lt;w:tcPr&gt;&lt;w:shd w:val="clear" w:color="auto" w:fill="DFD7E7" w:themeFill="accent6" w:themeFillTint="33"/&gt;&lt;/w:tcPr&gt;&lt;/w:tblStylePr&gt;&lt;w:tblStylePr w:type="band1Horz"&gt;&lt;w:tblPr/&gt;&lt;w:tcPr&gt;&lt;w:shd w:val="clear" w:color="auto" w:fill="DFD7E7" w:themeFill="accent6" w:themeFillTint="33"/&gt;&lt;/w:tcPr&gt;&lt;/w:tblStylePr&gt;&lt;/w:style&gt;&lt;w:style w:type="table" w:styleId="ListTable7Colorful"&gt;&lt;w:name w:val="List Table 7 Colorful"/&gt;&lt;w:basedOn w:val="TableNormal"/&gt;&lt;w:uiPriority w:val="52"/&gt;&lt;w:rsid w:val="00AA75F6"/&gt;&lt;w:pPr&gt;&lt;w:spacing w:line="240" w:lineRule="auto"/&gt;&lt;/w:pPr&gt;&lt;w:rPr&gt;&lt;w:color w:val="000000" w:themeColor="text1"/&gt;&lt;/w:rPr&gt;&lt;w:tblPr&gt;&lt;w:tblStyleRowBandSize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w:color="000000" w:themeColor="text1"/&gt;&lt;/w:tcBorders&gt;&lt;w:shd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w:color="000000" w:themeColor="text1"/&gt;&lt;/w:tcBorders&gt;&lt;w:shd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w:color="000000" w:themeColor="text1"/&gt;&lt;/w:tcBorders&gt;&lt;w:shd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w:color="000000" w:themeColor="text1"/&gt;&lt;/w:tcBorders&gt;&lt;w:shd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w:styleId="ListTable7Colorful-Accent1"&gt;&lt;w:name w:val="List Table 7 Colorful Accent 1"/&gt;&lt;w:basedOn w:val="TableNormal"/&gt;&lt;w:uiPriority w:val="52"/&gt;&lt;w:rsid w:val="00AA75F6"/&gt;&lt;w:pPr&gt;&lt;w:spacing w:line="240" w:lineRule="auto"/&gt;&lt;/w:pPr&gt;&lt;w:rPr&gt;&lt;w:color w:val="2B4924" w:themeColor="accent1"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w:color="3A6331" w:themeColor="accent1"/&gt;&lt;/w:tcBorders&gt;&lt;w:shd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w:color="3A6331" w:themeColor="accent1"/&gt;&lt;/w:tcBorders&gt;&lt;w:shd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w:color="3A6331" w:themeColor="accent1"/&gt;&lt;/w:tcBorders&gt;&lt;w:shd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w:color="3A6331" w:themeColor="accent1"/&gt;&lt;/w:tcBorders&gt;&lt;w:shd w:val="clear" w:color="auto" w:fill="FFFFFF" w:themeFill="background1"/&gt;&lt;/w:tcPr&gt;&lt;/w:tblStylePr&gt;&lt;w:tblStylePr w:type="band1Vert"&gt;&lt;w:tblPr/&gt;&lt;w:tcPr&gt;&lt;w:shd w:val="clear" w:color="auto" w:fill="D2E7CE" w:themeFill="accent1" w:themeFillTint="33"/&gt;&lt;/w:tcPr&gt;&lt;/w:tblStylePr&gt;&lt;w:tblStylePr w:type="band1Horz"&gt;&lt;w:tblPr/&gt;&lt;w:tcPr&gt;&lt;w:shd w:val="clear" w:color="auto" w:fill="D2E7CE" w:themeFill="accent1"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w:styleId="ListTable7Colorful-Accent2"&gt;&lt;w:name w:val="List Table 7 Colorful Accent 2"/&gt;&lt;w:basedOn w:val="TableNormal"/&gt;&lt;w:uiPriority w:val="52"/&gt;&lt;w:rsid w:val="00AA75F6"/&gt;&lt;w:pPr&gt;&lt;w:spacing w:line="240" w:lineRule="auto"/&gt;&lt;/w:pPr&gt;&lt;w:rPr&gt;&lt;w:color w:val="761E28" w:themeColor="accent2"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w:color="9F2936" w:themeColor="accent2"/&gt;&lt;/w:tcBorders&gt;&lt;w:shd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w:color="9F2936" w:themeColor="accent2"/&gt;&lt;/w:tcBorders&gt;&lt;w:shd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w:color="9F2936" w:themeColor="accent2"/&gt;&lt;/w:tcBorders&gt;&lt;w:shd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w:color="9F2936" w:themeColor="accent2"/&gt;&lt;/w:tcBorders&gt;&lt;w:shd w:val="clear" w:color="auto" w:fill="FFFFFF" w:themeFill="background1"/&gt;&lt;/w:tcPr&gt;&lt;/w:tblStylePr&gt;&lt;w:tblStylePr w:type="band1Vert"&gt;&lt;w:tblPr/&gt;&lt;w:tcPr&gt;&lt;w:shd w:val="clear" w:color="auto" w:fill="F2CDD1" w:themeFill="accent2" w:themeFillTint="33"/&gt;&lt;/w:tcPr&gt;&lt;/w:tblStylePr&gt;&lt;w:tblStylePr w:type="band1Horz"&gt;&lt;w:tblPr/&gt;&lt;w:tcPr&gt;&lt;w:shd w:val="clear" w:color="auto" w:fill="F2CDD1" w:themeFill="accent2"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w:styleId="ListTable7Colorful-Accent3"&gt;&lt;w:name w:val="List Table 7 Colorful Accent 3"/&gt;&lt;w:basedOn w:val="TableNormal"/&gt;&lt;w:uiPriority w:val="52"/&gt;&lt;w:rsid w:val="00AA75F6"/&gt;&lt;w:pPr&gt;&lt;w:spacing w:line="240" w:lineRule="auto"/&gt;&lt;/w:pPr&gt;&lt;w:rPr&gt;&lt;w:color w:val="14415C" w:themeColor="accent3"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w:color="1B587C" w:themeColor="accent3"/&gt;&lt;/w:tcBorders&gt;&lt;w:shd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w:color="1B587C" w:themeColor="accent3"/&gt;&lt;/w:tcBorders&gt;&lt;w:shd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w:color="1B587C" w:themeColor="accent3"/&gt;&lt;/w:tcBorders&gt;&lt;w:shd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w:color="1B587C" w:themeColor="accent3"/&gt;&lt;/w:tcBorders&gt;&lt;w:shd w:val="clear" w:color="auto" w:fill="FFFFFF" w:themeFill="background1"/&gt;&lt;/w:tcPr&gt;&lt;/w:tblStylePr&gt;&lt;w:tblStylePr w:type="band1Vert"&gt;&lt;w:tblPr/&gt;&lt;w:tcPr&gt;&lt;w:shd w:val="clear" w:color="auto" w:fill="C3E0F2" w:themeFill="accent3" w:themeFillTint="33"/&gt;&lt;/w:tcPr&gt;&lt;/w:tblStylePr&gt;&lt;w:tblStylePr w:type="band1Horz"&gt;&lt;w:tblPr/&gt;&lt;w:tcPr&gt;&lt;w:shd w:val="clear" w:color="auto" w:fill="C3E0F2" w:themeFill="accent3"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w:styleId="ListTable7Colorful-Accent4"&gt;&lt;w:name w:val="List Table 7 Colorful Accent 4"/&gt;&lt;w:basedOn w:val="TableNormal"/&gt;&lt;w:uiPriority w:val="52"/&gt;&lt;w:rsid w:val="00AA75F6"/&gt;&lt;w:pPr&gt;&lt;w:spacing w:line="240" w:lineRule="auto"/&gt;&lt;/w:pPr&gt;&lt;w:rPr&gt;&lt;w:color w:val="3A6331" w:themeColor="accent4"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w:color="4E8542" w:themeColor="accent4"/&gt;&lt;/w:tcBorders&gt;&lt;w:shd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w:color="4E8542" w:themeColor="accent4"/&gt;&lt;/w:tcBorders&gt;&lt;w:shd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w:color="4E8542" w:themeColor="accent4"/&gt;&lt;/w:tcBorders&gt;&lt;w:shd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w:color="4E8542" w:themeColor="accent4"/&gt;&lt;/w:tcBorders&gt;&lt;w:shd w:val="clear" w:color="auto" w:fill="FFFFFF" w:themeFill="background1"/&gt;&lt;/w:tcPr&gt;&lt;/w:tblStylePr&gt;&lt;w:tblStylePr w:type="band1Vert"&gt;&lt;w:tblPr/&gt;&lt;w:tcPr&gt;&lt;w:shd w:val="clear" w:color="auto" w:fill="D9EAD5" w:themeFill="accent4" w:themeFillTint="33"/&gt;&lt;/w:tcPr&gt;&lt;/w:tblStylePr&gt;&lt;w:tblStylePr w:type="band1Horz"&gt;&lt;w:tblPr/&gt;&lt;w:tcPr&gt;&lt;w:shd w:val="clear" w:color="auto" w:fill="D9EAD5" w:themeFill="accent4"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w:styleId="ListTable7Colorful-Accent5"&gt;&lt;w:name w:val="List Table 7 Colorful Accent 5"/&gt;&lt;w:basedOn w:val="TableNormal"/&gt;&lt;w:uiPriority w:val="52"/&gt;&lt;w:rsid w:val="00AA75F6"/&gt;&lt;w:pPr&gt;&lt;w:spacing w:line="240" w:lineRule="auto"/&gt;&lt;/w:pPr&gt;&lt;w:rPr&gt;&lt;w:color w:val="3A6331" w:themeColor="accent5"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w:color="4E8542" w:themeColor="accent5"/&gt;&lt;/w:tcBorders&gt;&lt;w:shd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w:color="4E8542" w:themeColor="accent5"/&gt;&lt;/w:tcBorders&gt;&lt;w:shd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w:color="4E8542" w:themeColor="accent5"/&gt;&lt;/w:tcBorders&gt;&lt;w:shd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w:color="4E8542" w:themeColor="accent5"/&gt;&lt;/w:tcBorders&gt;&lt;w:shd w:val="clear" w:color="auto" w:fill="FFFFFF" w:themeFill="background1"/&gt;&lt;/w:tcPr&gt;&lt;/w:tblStylePr&gt;&lt;w:tblStylePr w:type="band1Vert"&gt;&lt;w:tblPr/&gt;&lt;w:tcPr&gt;&lt;w:shd w:val="clear" w:color="auto" w:fill="D9EAD5" w:themeFill="accent5" w:themeFillTint="33"/&gt;&lt;/w:tcPr&gt;&lt;/w:tblStylePr&gt;&lt;w:tblStylePr w:type="band1Horz"&gt;&lt;w:tblPr/&gt;&lt;w:tcPr&gt;&lt;w:shd w:val="clear" w:color="auto" w:fill="D9EAD5" w:themeFill="accent5"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w:styleId="ListTable7Colorful-Accent6"&gt;&lt;w:name w:val="List Table 7 Colorful Accent 6"/&gt;&lt;w:basedOn w:val="TableNormal"/&gt;&lt;w:uiPriority w:val="52"/&gt;&lt;w:rsid w:val="00AA75F6"/&gt;&lt;w:pPr&gt;&lt;w:spacing w:line="240" w:lineRule="auto"/&gt;&lt;/w:pPr&gt;&lt;w:rPr&gt;&lt;w:color w:val="473659" w:themeColor="accent6"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w:color="604878" w:themeColor="accent6"/&gt;&lt;/w:tcBorders&gt;&lt;w:shd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w:color="604878" w:themeColor="accent6"/&gt;&lt;/w:tcBorders&gt;&lt;w:shd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w:color="604878" w:themeColor="accent6"/&gt;&lt;/w:tcBorders&gt;&lt;w:shd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w:color="604878" w:themeColor="accent6"/&gt;&lt;/w:tcBorders&gt;&lt;w:shd w:val="clear" w:color="auto" w:fill="FFFFFF" w:themeFill="background1"/&gt;&lt;/w:tcPr&gt;&lt;/w:tblStylePr&gt;&lt;w:tblStylePr w:type="band1Vert"&gt;&lt;w:tblPr/&gt;&lt;w:tcPr&gt;&lt;w:shd w:val="clear" w:color="auto" w:fill="DFD7E7" w:themeFill="accent6" w:themeFillTint="33"/&gt;&lt;/w:tcPr&gt;&lt;/w:tblStylePr&gt;&lt;w:tblStylePr w:type="band1Horz"&gt;&lt;w:tblPr/&gt;&lt;w:tcPr&gt;&lt;w:shd w:val="clear" w:color="auto" w:fill="DFD7E7" w:themeFill="accent6"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w:type="paragraph" w:styleId="MacroText"&gt;&lt;w:name w:val="macro"/&gt;&lt;w:link w:val="MacroTextChar"/&gt;&lt;w:uiPriority w:val="99"/&gt;&lt;w:semiHidden/&gt;&lt;w:unhideWhenUsed/&gt;&lt;w:rsid w:val="00AA75F6"/&gt;&lt;w:pPr&gt;&lt;w:tabs&gt;&lt;w:tab w:val="left" w:pos="480"/&gt;&lt;w:tab w:val="left" w:pos="960"/&gt;&lt;w:tab w:val="left" w:pos="1440"/&gt;&lt;w:tab w:val="left" w:pos="1920"/&gt;&lt;w:tab w:val="left" w:pos="2400"/&gt;&lt;w:tab w:val="left" w:pos="2880"/&gt;&lt;w:tab w:val="left" w:pos="3360"/&gt;&lt;w:tab w:val="left" w:pos="3840"/&gt;&lt;w:tab w:val="left" w:pos="4320"/&gt;&lt;/w:tabs&gt;&lt;/w:pPr&gt;&lt;w:rPr&gt;&lt;w:rFonts w:ascii="Consolas" w:hAnsi="Consolas"/&gt;&lt;w:szCs w:val="20"/&gt;&lt;/w:rPr&gt;&lt;/w:style&gt;&lt;w:style w:type="character" w:customStyle="1" w:styleId="MacroTextChar"&gt;&lt;w:name w:val="Macro Text Char"/&gt;&lt;w:basedOn w:val="DefaultParagraphFont"/&gt;&lt;w:link w:val="MacroText"/&gt;&lt;w:uiPriority w:val="99"/&gt;&lt;w:semiHidden/&gt;&lt;w:rsid w:val="00AA75F6"/&gt;&lt;w:rPr&gt;&lt;w:rFonts w:ascii="Consolas" w:hAnsi="Consolas"/&gt;&lt;w:szCs w:val="20"/&gt;&lt;/w:rPr&gt;&lt;/w:style&gt;&lt;w:style w:type="table" w:styleId="MediumGrid1"&gt;&lt;w:name w:val="Medium Grid 1"/&gt;&lt;w:basedOn w:val="TableNormal"/&gt;&lt;w:uiPriority w:val="67"/&gt;&lt;w:semiHidden/&gt;&lt;w:unhideWhenUsed/&gt;&lt;w:rsid w:val="00AA75F6"/&gt;&lt;w:pPr&gt;&lt;w:spacing w:line="240" w:lineRule="auto"/&gt;&lt;/w:pPr&gt;&lt;w:tblPr&gt;&lt;w:tblStyleRowBandSize w:val="1"/&gt;&lt;w:tblStyleColBandSize w:val="1"/&gt;&lt;w:tblBorders&gt;&lt;w:top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w:val="single" w:sz="8" w:space="0" w:color="404040" w:themeColor="text1" w:themeTint="BF"/&gt;&lt;w:insideV w:val="single" w:sz="8" w:space="0" w:color="404040" w:themeColor="text1" w:themeTint="BF"/&gt;&lt;/w:tblBorders&gt;&lt;/w:tblPr&gt;&lt;w:tcPr&gt;&lt;w:shd w:val="clear" w:color="auto" w:fill="C0C0C0" w:themeFill="text1" w:themeFillTint="3F"/&gt;&lt;/w:tcPr&gt;&lt;w:tblStylePr w:type="firstRow"&gt;&lt;w:rPr&gt;&lt;w:b/&gt;&lt;w:bCs/&gt;&lt;/w:rPr&gt;&lt;/w:tblStylePr&gt;&lt;w:tblStylePr w:type="lastRow"&gt;&lt;w:rPr&gt;&lt;w:b/&gt;&lt;w:bCs/&gt;&lt;/w:rPr&gt;&lt;w:tblPr/&gt;&lt;w:tcPr&gt;&lt;w:tcBorders&gt;&lt;w:top w:val="single" w:sz="18" w:space="0" w:color="404040" w:themeColor="text1"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w:fill="808080" w:themeFill="text1" w:themeFillTint="7F"/&gt;&lt;/w:tcPr&gt;&lt;/w:tblStylePr&gt;&lt;w:tblStylePr w:type="band1Horz"&gt;&lt;w:tblPr/&gt;&lt;w:tcPr&gt;&lt;w:shd w:val="clear" w:color="auto" w:fill="808080" w:themeFill="text1" w:themeFillTint="7F"/&gt;&lt;/w:tcPr&gt;&lt;/w:tblStylePr&gt;&lt;/w:style&gt;&lt;w:style w:type="table" w:styleId="MediumGrid1-Accent1"&gt;&lt;w:name w:val="Medium Grid 1 Accent 1"/&gt;&lt;w:basedOn w:val="TableNormal"/&gt;&lt;w:uiPriority w:val="67"/&gt;&lt;w:semiHidden/&gt;&lt;w:unhideWhenUsed/&gt;&lt;w:rsid w:val="00AA75F6"/&gt;&lt;w:pPr&gt;&lt;w:spacing w:line="240" w:lineRule="auto"/&gt;&lt;/w:pPr&gt;&lt;w:tblPr&gt;&lt;w:tblStyleRowBandSize w:val="1"/&gt;&lt;w:tblStyleColBandSize w:val="1"/&gt;&lt;w:tblBorders&gt;&lt;w:top w:val="single" w:sz="8" w:space="0" w:color="5D9F4F" w:themeColor="accent1" w:themeTint="BF"/&gt;&lt;w:left w:val="single" w:sz="8" w:space="0" w:color="5D9F4F" w:themeColor="accent1" w:themeTint="BF"/&gt;&lt;w:bottom w:val="single" w:sz="8" w:space="0" w:color="5D9F4F" w:themeColor="accent1" w:themeTint="BF"/&gt;&lt;w:right w:val="single" w:sz="8" w:space="0" w:color="5D9F4F" w:themeColor="accent1" w:themeTint="BF"/&gt;&lt;w:insideH w:val="single" w:sz="8" w:space="0" w:color="5D9F4F" w:themeColor="accent1" w:themeTint="BF"/&gt;&lt;w:insideV w:val="single" w:sz="8" w:space="0" w:color="5D9F4F" w:themeColor="accent1" w:themeTint="BF"/&gt;&lt;/w:tblBorders&gt;&lt;/w:tblPr&gt;&lt;w:tcPr&gt;&lt;w:shd w:val="clear" w:color="auto" w:fill="C8E1C3" w:themeFill="accent1" w:themeFillTint="3F"/&gt;&lt;/w:tcPr&gt;&lt;w:tblStylePr w:type="firstRow"&gt;&lt;w:rPr&gt;&lt;w:b/&gt;&lt;w:bCs/&gt;&lt;/w:rPr&gt;&lt;/w:tblStylePr&gt;&lt;w:tblStylePr w:type="lastRow"&gt;&lt;w:rPr&gt;&lt;w:b/&gt;&lt;w:bCs/&gt;&lt;/w:rPr&gt;&lt;w:tblPr/&gt;&lt;w:tcPr&gt;&lt;w:tcBorders&gt;&lt;w:top w:val="single" w:sz="18" w:space="0" w:color="5D9F4F" w:themeColor="accent1"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w:fill="91C386" w:themeFill="accent1" w:themeFillTint="7F"/&gt;&lt;/w:tcPr&gt;&lt;/w:tblStylePr&gt;&lt;w:tblStylePr w:type="band1Horz"&gt;&lt;w:tblPr/&gt;&lt;w:tcPr&gt;&lt;w:shd w:val="clear" w:color="auto" w:fill="91C386" w:themeFill="accent1" w:themeFillTint="7F"/&gt;&lt;/w:tcPr&gt;&lt;/w:tblStylePr&gt;&lt;/w:style&gt;&lt;w:style w:type="table" w:styleId="MediumGrid1-Accent2"&gt;&lt;w:name w:val="Medium Grid 1 Accent 2"/&gt;&lt;w:basedOn w:val="TableNormal"/&gt;&lt;w:uiPriority w:val="67"/&gt;&lt;w:semiHidden/&gt;&lt;w:unhideWhenUsed/&gt;&lt;w:rsid w:val="00AA75F6"/&gt;&lt;w:pPr&gt;&lt;w:spacing w:line="240" w:lineRule="auto"/&gt;&lt;/w:pPr&gt;&lt;w:tblPr&gt;&lt;w:tblStyleRowBandSize w:val="1"/&gt;&lt;w:tblStyleColBandSize w:val="1"/&gt;&lt;w:tblBorders&gt;&lt;w:top w:val="single" w:sz="8" w:space="0" w:color="CF4655" w:themeColor="accent2" w:themeTint="BF"/&gt;&lt;w:left w:val="single" w:sz="8" w:space="0" w:color="CF4655" w:themeColor="accent2" w:themeTint="BF"/&gt;&lt;w:bottom w:val="single" w:sz="8" w:space="0" w:color="CF4655" w:themeColor="accent2" w:themeTint="BF"/&gt;&lt;w:right w:val="single" w:sz="8" w:space="0" w:color="CF4655" w:themeColor="accent2" w:themeTint="BF"/&gt;&lt;w:insideH w:val="single" w:sz="8" w:space="0" w:color="CF4655" w:themeColor="accent2" w:themeTint="BF"/&gt;&lt;w:insideV w:val="single" w:sz="8" w:space="0" w:color="CF4655" w:themeColor="accent2" w:themeTint="BF"/&gt;&lt;/w:tblBorders&gt;&lt;/w:tblPr&gt;&lt;w:tcPr&gt;&lt;w:shd w:val="clear" w:color="auto" w:fill="EFC2C6" w:themeFill="accent2" w:themeFillTint="3F"/&gt;&lt;/w:tcPr&gt;&lt;w:tblStylePr w:type="firstRow"&gt;&lt;w:rPr&gt;&lt;w:b/&gt;&lt;w:bCs/&gt;&lt;/w:rPr&gt;&lt;/w:tblStylePr&gt;&lt;w:tblStylePr w:type="lastRow"&gt;&lt;w:rPr&gt;&lt;w:b/&gt;&lt;w:bCs/&gt;&lt;/w:rPr&gt;&lt;w:tblPr/&gt;&lt;w:tcPr&gt;&lt;w:tcBorders&gt;&lt;w:top w:val="single" w:sz="18" w:space="0" w:color="CF4655" w:themeColor="accent2"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w:fill="DF848E" w:themeFill="accent2" w:themeFillTint="7F"/&gt;&lt;/w:tcPr&gt;&lt;/w:tblStylePr&gt;&lt;w:tblStylePr w:type="band1Horz"&gt;&lt;w:tblPr/&gt;&lt;w:tcPr&gt;&lt;w:shd w:val="clear" w:color="auto" w:fill="DF848E" w:themeFill="accent2" w:themeFillTint="7F"/&gt;&lt;/w:tcPr&gt;&lt;/w:tblStylePr&gt;&lt;/w:style&gt;&lt;w:style w:type="table" w:styleId="MediumGrid1-Accent3"&gt;&lt;w:name w:val="Medium Grid 1 Accent 3"/&gt;&lt;w:basedOn w:val="TableNormal"/&gt;&lt;w:uiPriority w:val="67"/&gt;&lt;w:semiHidden/&gt;&lt;w:unhideWhenUsed/&gt;&lt;w:rsid w:val="00AA75F6"/&gt;&lt;w:pPr&gt;&lt;w:spacing w:line="240" w:lineRule="auto"/&gt;&lt;/w:pPr&gt;&lt;w:tblPr&gt;&lt;w:tblStyleRowBandSize w:val="1"/&gt;&lt;w:tblStyleColBandSize w:val="1"/&gt;&lt;w:tblBorders&gt;&lt;w:top w:val="single" w:sz="8" w:space="0" w:color="2B8CC5" w:themeColor="accent3" w:themeTint="BF"/&gt;&lt;w:left w:val="single" w:sz="8" w:space="0" w:color="2B8CC5" w:themeColor="accent3" w:themeTint="BF"/&gt;&lt;w:bottom w:val="single" w:sz="8" w:space="0" w:color="2B8CC5" w:themeColor="accent3" w:themeTint="BF"/&gt;&lt;w:right w:val="single" w:sz="8" w:space="0" w:color="2B8CC5" w:themeColor="accent3" w:themeTint="BF"/&gt;&lt;w:insideH w:val="single" w:sz="8" w:space="0" w:color="2B8CC5" w:themeColor="accent3" w:themeTint="BF"/&gt;&lt;w:insideV w:val="single" w:sz="8" w:space="0" w:color="2B8CC5" w:themeColor="accent3" w:themeTint="BF"/&gt;&lt;/w:tblBorders&gt;&lt;/w:tblPr&gt;&lt;w:tcPr&gt;&lt;w:shd w:val="clear" w:color="auto" w:fill="B5D9EF" w:themeFill="accent3" w:themeFillTint="3F"/&gt;&lt;/w:tcPr&gt;&lt;w:tblStylePr w:type="firstRow"&gt;&lt;w:rPr&gt;&lt;w:b/&gt;&lt;w:bCs/&gt;&lt;/w:rPr&gt;&lt;/w:tblStylePr&gt;&lt;w:tblStylePr w:type="lastRow"&gt;&lt;w:rPr&gt;&lt;w:b/&gt;&lt;w:bCs/&gt;&lt;/w:rPr&gt;&lt;w:tblPr/&gt;&lt;w:tcPr&gt;&lt;w:tcBorders&gt;&lt;w:top w:val="single" w:sz="18" w:space="0" w:color="2B8CC5" w:themeColor="accent3"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w:fill="6CB4DF" w:themeFill="accent3" w:themeFillTint="7F"/&gt;&lt;/w:tcPr&gt;&lt;/w:tblStylePr&gt;&lt;w:tblStylePr w:type="band1Horz"&gt;&lt;w:tblPr/&gt;&lt;w:tcPr&gt;&lt;w:shd w:val="clear" w:color="auto" w:fill="6CB4DF" w:themeFill="accent3" w:themeFillTint="7F"/&gt;&lt;/w:tcPr&gt;&lt;/w:tblStylePr&gt;&lt;/w:style&gt;&lt;w:style w:type="table" w:styleId="MediumGrid1-Accent4"&gt;&lt;w:name w:val="Medium Grid 1 Accent 4"/&gt;&lt;w:basedOn w:val="TableNormal"/&gt;&lt;w:uiPriority w:val="67"/&gt;&lt;w:semiHidden/&gt;&lt;w:unhideWhenUsed/&gt;&lt;w:rsid w:val="00AA75F6"/&gt;&lt;w:pPr&gt;&lt;w:spacing w:line="240" w:lineRule="auto"/&gt;&lt;/w:pPr&gt;&lt;w:tblPr&gt;&lt;w:tblStyleRowBandSize w:val="1"/&gt;&lt;w:tblStyleColBandSize w:val="1"/&gt;&lt;w:tblBorders&gt;&lt;w:top w:val="single" w:sz="8" w:space="0" w:color="71B163" w:themeColor="accent4" w:themeTint="BF"/&gt;&lt;w:left w:val="single" w:sz="8" w:space="0" w:color="71B163" w:themeColor="accent4" w:themeTint="BF"/&gt;&lt;w:bottom w:val="single" w:sz="8" w:space="0" w:color="71B163" w:themeColor="accent4" w:themeTint="BF"/&gt;&lt;w:right w:val="single" w:sz="8" w:space="0" w:color="71B163" w:themeColor="accent4" w:themeTint="BF"/&gt;&lt;w:insideH w:val="single" w:sz="8" w:space="0" w:color="71B163" w:themeColor="accent4" w:themeTint="BF"/&gt;&lt;w:insideV w:val="single" w:sz="8" w:space="0" w:color="71B163" w:themeColor="accent4" w:themeTint="BF"/&gt;&lt;/w:tblBorders&gt;&lt;/w:tblPr&gt;&lt;w:tcPr&gt;&lt;w:shd w:val="clear" w:color="auto" w:fill="D0E5CB" w:themeFill="accent4" w:themeFillTint="3F"/&gt;&lt;/w:tcPr&gt;&lt;w:tblStylePr w:type="firstRow"&gt;&lt;w:rPr&gt;&lt;w:b/&gt;&lt;w:bCs/&gt;&lt;/w:rPr&gt;&lt;/w:tblStylePr&gt;&lt;w:tblStylePr w:type="lastRow"&gt;&lt;w:rPr&gt;&lt;w:b/&gt;&lt;w:bCs/&gt;&lt;/w:rPr&gt;&lt;w:tblPr/&gt;&lt;w:tcPr&gt;&lt;w:tcBorders&gt;&lt;w:top w:val="single" w:sz="18" w:space="0" w:color="71B163" w:themeColor="accent4"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w:fill="A0CB97" w:themeFill="accent4" w:themeFillTint="7F"/&gt;&lt;/w:tcPr&gt;&lt;/w:tblStylePr&gt;&lt;w:tblStylePr w:type="band1Horz"&gt;&lt;w:tblPr/&gt;&lt;w:tcPr&gt;&lt;w:shd w:val="clear" w:color="auto" w:fill="A0CB97" w:themeFill="accent4" w:themeFillTint="7F"/&gt;&lt;/w:tcPr&gt;&lt;/w:tblStylePr&gt;&lt;/w:style&gt;&lt;w:style w:type="table" w:styleId="MediumGrid1-Accent5"&gt;&lt;w:name w:val="Medium Grid 1 Accent 5"/&gt;&lt;w:basedOn w:val="TableNormal"/&gt;&lt;w:uiPriority w:val="67"/&gt;&lt;w:semiHidden/&gt;&lt;w:unhideWhenUsed/&gt;&lt;w:rsid w:val="00AA75F6"/&gt;&lt;w:pPr&gt;&lt;w:spacing w:line="240" w:lineRule="auto"/&gt;&lt;/w:pPr&gt;&lt;w:tblPr&gt;&lt;w:tblStyleRowBandSize w:val="1"/&gt;&lt;w:tblStyleColBandSize w:val="1"/&gt;&lt;w:tblBorders&gt;&lt;w:top w:val="single" w:sz="8" w:space="0" w:color="71B163" w:themeColor="accent5" w:themeTint="BF"/&gt;&lt;w:left w:val="single" w:sz="8" w:space="0" w:color="71B163" w:themeColor="accent5" w:themeTint="BF"/&gt;&lt;w:bottom w:val="single" w:sz="8" w:space="0" w:color="71B163" w:themeColor="accent5" w:themeTint="BF"/&gt;&lt;w:right w:val="single" w:sz="8" w:space="0" w:color="71B163" w:themeColor="accent5" w:themeTint="BF"/&gt;&lt;w:insideH w:val="single" w:sz="8" w:space="0" w:color="71B163" w:themeColor="accent5" w:themeTint="BF"/&gt;&lt;w:insideV w:val="single" w:sz="8" w:space="0" w:color="71B163" w:themeColor="accent5" w:themeTint="BF"/&gt;&lt;/w:tblBorders&gt;&lt;/w:tblPr&gt;&lt;w:tcPr&gt;&lt;w:shd w:val="clear" w:color="auto" w:fill="D0E5CB" w:themeFill="accent5" w:themeFillTint="3F"/&gt;&lt;/w:tcPr&gt;&lt;w:tblStylePr w:type="firstRow"&gt;&lt;w:rPr&gt;&lt;w:b/&gt;&lt;w:bCs/&gt;&lt;/w:rPr&gt;&lt;/w:tblStylePr&gt;&lt;w:tblStylePr w:type="lastRow"&gt;&lt;w:rPr&gt;&lt;w:b/&gt;&lt;w:bCs/&gt;&lt;/w:rPr&gt;&lt;w:tblPr/&gt;&lt;w:tcPr&gt;&lt;w:tcBorders&gt;&lt;w:top w:val="single" w:sz="18" w:space="0" w:color="71B163" w:themeColor="accent5"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w:fill="A0CB97" w:themeFill="accent5" w:themeFillTint="7F"/&gt;&lt;/w:tcPr&gt;&lt;/w:tblStylePr&gt;&lt;w:tblStylePr w:type="band1Horz"&gt;&lt;w:tblPr/&gt;&lt;w:tcPr&gt;&lt;w:shd w:val="clear" w:color="auto" w:fill="A0CB97" w:themeFill="accent5" w:themeFillTint="7F"/&gt;&lt;/w:tcPr&gt;&lt;/w:tblStylePr&gt;&lt;/w:style&gt;&lt;w:style w:type="table" w:styleId="MediumGrid1-Accent6"&gt;&lt;w:name w:val="Medium Grid 1 Accent 6"/&gt;&lt;w:basedOn w:val="TableNormal"/&gt;&lt;w:uiPriority w:val="67"/&gt;&lt;w:semiHidden/&gt;&lt;w:unhideWhenUsed/&gt;&lt;w:rsid w:val="00AA75F6"/&gt;&lt;w:pPr&gt;&lt;w:spacing w:line="240" w:lineRule="auto"/&gt;&lt;/w:pPr&gt;&lt;w:tblPr&gt;&lt;w:tblStyleRowBandSize w:val="1"/&gt;&lt;w:tblStyleColBandSize w:val="1"/&gt;&lt;w:tblBorders&gt;&lt;w:top w:val="single" w:sz="8" w:space="0" w:color="876AA5" w:themeColor="accent6" w:themeTint="BF"/&gt;&lt;w:left w:val="single" w:sz="8" w:space="0" w:color="876AA5" w:themeColor="accent6" w:themeTint="BF"/&gt;&lt;w:bottom w:val="single" w:sz="8" w:space="0" w:color="876AA5" w:themeColor="accent6" w:themeTint="BF"/&gt;&lt;w:right w:val="single" w:sz="8" w:space="0" w:color="876AA5" w:themeColor="accent6" w:themeTint="BF"/&gt;&lt;w:insideH w:val="single" w:sz="8" w:space="0" w:color="876AA5" w:themeColor="accent6" w:themeTint="BF"/&gt;&lt;w:insideV w:val="single" w:sz="8" w:space="0" w:color="876AA5" w:themeColor="accent6" w:themeTint="BF"/&gt;&lt;/w:tblBorders&gt;&lt;/w:tblPr&gt;&lt;w:tcPr&gt;&lt;w:shd w:val="clear" w:color="auto" w:fill="D7CDE1" w:themeFill="accent6" w:themeFillTint="3F"/&gt;&lt;/w:tcPr&gt;&lt;w:tblStylePr w:type="firstRow"&gt;&lt;w:rPr&gt;&lt;w:b/&gt;&lt;w:bCs/&gt;&lt;/w:rPr&gt;&lt;/w:tblStylePr&gt;&lt;w:tblStylePr w:type="lastRow"&gt;&lt;w:rPr&gt;&lt;w:b/&gt;&lt;w:bCs/&gt;&lt;/w:rPr&gt;&lt;w:tblPr/&gt;&lt;w:tcPr&gt;&lt;w:tcBorders&gt;&lt;w:top w:val="single" w:sz="18" w:space="0" w:color="876AA5" w:themeColor="accent6"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w:fill="AF9BC3" w:themeFill="accent6" w:themeFillTint="7F"/&gt;&lt;/w:tcPr&gt;&lt;/w:tblStylePr&gt;&lt;w:tblStylePr w:type="band1Horz"&gt;&lt;w:tblPr/&gt;&lt;w:tcPr&gt;&lt;w:shd w:val="clear" w:color="auto" w:fill="AF9BC3" w:themeFill="accent6" w:themeFillTint="7F"/&gt;&lt;/w:tcPr&gt;&lt;/w:tblStylePr&gt;&lt;/w:style&gt;&lt;w:style w:type="table" w:styleId="MediumGrid2"&gt;&lt;w:name w:val="Medium Grid 2"/&gt;&lt;w:basedOn w:val="TableNormal"/&gt;&lt;w:uiPriority w:val="68"/&gt;&lt;w:semiHidden/&gt;&lt;w:unhideWhenUsed/&gt;&lt;w:rsid w:val="00AA75F6"/&gt;&lt;w:pPr&gt;&lt;w:spacing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w:themeColor="text1"/&gt;&lt;w:insideH w:val="single" w:sz="8" w:space="0" w:color="000000" w:themeColor="text1"/&gt;&lt;w:insideV w:val="single" w:sz="8" w:space="0" w:color="000000" w:themeColor="text1"/&gt;&lt;/w:tblBorders&gt;&lt;/w:tblPr&gt;&lt;w:tcPr&gt;&lt;w:shd w:val="clear" w:color="auto" w:fill="C0C0C0" w:themeFill="text1" w:themeFillTint="3F"/&gt;&lt;/w:tcPr&gt;&lt;w:tblStylePr w:type="firstRow"&gt;&lt;w:rPr&gt;&lt;w:b/&gt;&lt;w:bCs/&gt;&lt;w:color w:val="000000" w:themeColor="text1"/&gt;&lt;/w:rPr&gt;&lt;w:tblPr/&gt;&lt;w:tcPr&gt;&lt;w:shd w:val="clear" w:color="auto" w:fill="E6E6E6" w:themeFill="text1"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w:fill="CCCCCC" w:themeFill="text1" w:themeFillTint="33"/&gt;&lt;/w:tcPr&gt;&lt;/w:tblStylePr&gt;&lt;w:tblStylePr w:type="band1Vert"&gt;&lt;w:tblPr/&gt;&lt;w:tcPr&gt;&lt;w:shd w:val="clear" w:color="auto" w:fill="808080" w:themeFill="text1" w:themeFillTint="7F"/&gt;&lt;/w:tcPr&gt;&lt;/w:tblStylePr&gt;&lt;w:tblStylePr w:type="band1Horz"&gt;&lt;w:tblPr/&gt;&lt;w:tcPr&gt;&lt;w:tcBorders&gt;&lt;w:insideH w:val="single" w:sz="6" w:space="0" w:color="000000" w:themeColor="text1"/&gt;&lt;w:insideV w:val="single" w:sz="6" w:space="0" w:color="000000" w:themeColor="text1"/&gt;&lt;/w:tcBorders&gt;&lt;w:shd w:val="clear" w:color="auto" w:fill="808080" w:themeFill="text1" w:themeFillTint="7F"/&gt;&lt;/w:tcPr&gt;&lt;/w:tblStylePr&gt;&lt;w:tblStylePr w:type="nwCell"&gt;&lt;w:tblPr/&gt;&lt;w:tcPr&gt;&lt;w:shd w:val="clear" w:color="auto" w:fill="FFFFFF" w:themeFill="background1"/&gt;&lt;/w:tcPr&gt;&lt;/w:tblStylePr&gt;&lt;/w:style&gt;&lt;w:style w:type="table" w:styleId="MediumGrid2-Accent1"&gt;&lt;w:name w:val="Medium Grid 2 Accent 1"/&gt;&lt;w:basedOn w:val="TableNormal"/&gt;&lt;w:uiPriority w:val="68"/&gt;&lt;w:semiHidden/&gt;&lt;w:unhideWhenUsed/&gt;&lt;w:rsid w:val="00AA75F6"/&gt;&lt;w:pPr&gt;&lt;w:spacing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w:color="3A6331" w:themeColor="accent1"/&gt;&lt;w:left w:val="single" w:sz="8" w:space="0" w:color="3A6331" w:themeColor="accent1"/&gt;&lt;w:bottom w:val="single" w:sz="8" w:space="0" w:color="3A6331" w:themeColor="accent1"/&gt;&lt;w:right w:val="single" w:sz="8" w:space="0" w:color="3A6331" w:themeColor="accent1"/&gt;&lt;w:insideH w:val="single" w:sz="8" w:space="0" w:color="3A6331" w:themeColor="accent1"/&gt;&lt;w:insideV w:val="single" w:sz="8" w:space="0" w:color="3A6331" w:themeColor="accent1"/&gt;&lt;/w:tblBorders&gt;&lt;/w:tblPr&gt;&lt;w:tcPr&gt;&lt;w:shd w:val="clear" w:color="auto" w:fill="C8E1C3" w:themeFill="accent1" w:themeFillTint="3F"/&gt;&lt;/w:tcPr&gt;&lt;w:tblStylePr w:type="firstRow"&gt;&lt;w:rPr&gt;&lt;w:b/&gt;&lt;w:bCs/&gt;&lt;w:color w:val="000000" w:themeColor="text1"/&gt;&lt;/w:rPr&gt;&lt;w:tblPr/&gt;&lt;w:tcPr&gt;&lt;w:shd w:val="clear" w:color="auto" w:fill="E9F3E7" w:themeFill="accent1"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w:fill="D2E7CE" w:themeFill="accent1" w:themeFillTint="33"/&gt;&lt;/w:tcPr&gt;&lt;/w:tblStylePr&gt;&lt;w:tblStylePr w:type="band1Vert"&gt;&lt;w:tblPr/&gt;&lt;w:tcPr&gt;&lt;w:shd w:val="clear" w:color="auto" w:fill="91C386" w:themeFill="accent1" w:themeFillTint="7F"/&gt;&lt;/w:tcPr&gt;&lt;/w:tblStylePr&gt;&lt;w:tblStylePr w:type="band1Horz"&gt;&lt;w:tblPr/&gt;&lt;w:tcPr&gt;&lt;w:tcBorders&gt;&lt;w:insideH w:val="single" w:sz="6" w:space="0" w:color="3A6331" w:themeColor="accent1"/&gt;&lt;w:insideV w:val="single" w:sz="6" w:space="0" w:color="3A6331" w:themeColor="accent1"/&gt;&lt;/w:tcBorders&gt;&lt;w:shd w:val="clear" w:color="auto" w:fill="91C386" w:themeFill="accent1" w:themeFillTint="7F"/&gt;&lt;/w:tcPr&gt;&lt;/w:tblStylePr&gt;&lt;w:tblStylePr w:type="nwCell"&gt;&lt;w:tblPr/&gt;&lt;w:tcPr&gt;&lt;w:shd w:val="clear" w:color="auto" w:fill="FFFFFF" w:themeFill="background1"/&gt;&lt;/w:tcPr&gt;&lt;/w:tblStylePr&gt;&lt;/w:style&gt;&lt;w:style w:type="table" w:styleId="MediumGrid2-Accent2"&gt;&lt;w:name w:val="Medium Grid 2 Accent 2"/&gt;&lt;w:basedOn w:val="TableNormal"/&gt;&lt;w:uiPriority w:val="68"/&gt;&lt;w:semiHidden/&gt;&lt;w:unhideWhenUsed/&gt;&lt;w:rsid w:val="00AA75F6"/&gt;&lt;w:pPr&gt;&lt;w:spacing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w:color="9F2936" w:themeColor="accent2"/&gt;&lt;w:left w:val="single" w:sz="8" w:space="0" w:color="9F2936" w:themeColor="accent2"/&gt;&lt;w:bottom w:val="single" w:sz="8" w:space="0" w:color="9F2936" w:themeColor="accent2"/&gt;&lt;w:right w:val="single" w:sz="8" w:space="0" w:color="9F2936" w:themeColor="accent2"/&gt;&lt;w:insideH w:val="single" w:sz="8" w:space="0" w:color="9F2936" w:themeColor="accent2"/&gt;&lt;w:insideV w:val="single" w:sz="8" w:space="0" w:color="9F2936" w:themeColor="accent2"/&gt;&lt;/w:tblBorders&gt;&lt;/w:tblPr&gt;&lt;w:tcPr&gt;&lt;w:shd w:val="clear" w:color="auto" w:fill="EFC2C6" w:themeFill="accent2" w:themeFillTint="3F"/&gt;&lt;/w:tcPr&gt;&lt;w:tblStylePr w:type="firstRow"&gt;&lt;w:rPr&gt;&lt;w:b/&gt;&lt;w:bCs/&gt;&lt;w:color w:val="000000" w:themeColor="text1"/&gt;&lt;/w:rPr&gt;&lt;w:tblPr/&gt;&lt;w:tcPr&gt;&lt;w:shd w:val="clear" w:color="auto" w:fill="F8E6E8" w:themeFill="accent2"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w:fill="F2CDD1" w:themeFill="accent2" w:themeFillTint="33"/&gt;&lt;/w:tcPr&gt;&lt;/w:tblStylePr&gt;&lt;w:tblStylePr w:type="band1Vert"&gt;&lt;w:tblPr/&gt;&lt;w:tcPr&gt;&lt;w:shd w:val="clear" w:color="auto" w:fill="DF848E" w:themeFill="accent2" w:themeFillTint="7F"/&gt;&lt;/w:tcPr&gt;&lt;/w:tblStylePr&gt;&lt;w:tblStylePr w:type="band1Horz"&gt;&lt;w:tblPr/&gt;&lt;w:tcPr&gt;&lt;w:tcBorders&gt;&lt;w:insideH w:val="single" w:sz="6" w:space="0" w:color="9F2936" w:themeColor="accent2"/&gt;&lt;w:insideV w:val="single" w:sz="6" w:space="0" w:color="9F2936" w:themeColor="accent2"/&gt;&lt;/w:tcBorders&gt;&lt;w:shd w:val="clear" w:color="auto" w:fill="DF848E" w:themeFill="accent2" w:themeFillTint="7F"/&gt;&lt;/w:tcPr&gt;&lt;/w:tblStylePr&gt;&lt;w:tblStylePr w:type="nwCell"&gt;&lt;w:tblPr/&gt;&lt;w:tcPr&gt;&lt;w:shd w:val="clear" w:color="auto" w:fill="FFFFFF" w:themeFill="background1"/&gt;&lt;/w:tcPr&gt;&lt;/w:tblStylePr&gt;&lt;/w:style&gt;&lt;w:style w:type="table" w:styleId="MediumGrid2-Accent3"&gt;&lt;w:name w:val="Medium Grid 2 Accent 3"/&gt;&lt;w:basedOn w:val="TableNormal"/&gt;&lt;w:uiPriority w:val="68"/&gt;&lt;w:semiHidden/&gt;&lt;w:unhideWhenUsed/&gt;&lt;w:rsid w:val="00AA75F6"/&gt;&lt;w:pPr&gt;&lt;w:spacing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w:color="1B587C" w:themeColor="accent3"/&gt;&lt;w:left w:val="single" w:sz="8" w:space="0" w:color="1B587C" w:themeColor="accent3"/&gt;&lt;w:bottom w:val="single" w:sz="8" w:space="0" w:color="1B587C" w:themeColor="accent3"/&gt;&lt;w:right w:val="single" w:sz="8" w:space="0" w:color="1B587C" w:themeColor="accent3"/&gt;&lt;w:insideH w:val="single" w:sz="8" w:space="0" w:color="1B587C" w:themeColor="accent3"/&gt;&lt;w:insideV w:val="single" w:sz="8" w:space="0" w:color="1B587C" w:themeColor="accent3"/&gt;&lt;/w:tblBorders&gt;&lt;/w:tblPr&gt;&lt;w:tcPr&gt;&lt;w:shd w:val="clear" w:color="auto" w:fill="B5D9EF" w:themeFill="accent3" w:themeFillTint="3F"/&gt;&lt;/w:tcPr&gt;&lt;w:tblStylePr w:type="firstRow"&gt;&lt;w:rPr&gt;&lt;w:b/&gt;&lt;w:bCs/&gt;&lt;w:color w:val="000000" w:themeColor="text1"/&gt;&lt;/w:rPr&gt;&lt;w:tblPr/&gt;&lt;w:tcPr&gt;&lt;w:shd w:val="clear" w:color="auto" w:fill="E1F0F8" w:themeFill="accent3"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w:fill="C3E0F2" w:themeFill="accent3" w:themeFillTint="33"/&gt;&lt;/w:tcPr&gt;&lt;/w:tblStylePr&gt;&lt;w:tblStylePr w:type="band1Vert"&gt;&lt;w:tblPr/&gt;&lt;w:tcPr&gt;&lt;w:shd w:val="clear" w:color="auto" w:fill="6CB4DF" w:themeFill="accent3" w:themeFillTint="7F"/&gt;&lt;/w:tcPr&gt;&lt;/w:tblStylePr&gt;&lt;w:tblStylePr w:type="band1Horz"&gt;&lt;w:tblPr/&gt;&lt;w:tcPr&gt;&lt;w:tcBorders&gt;&lt;w:insideH w:val="single" w:sz="6" w:space="0" w:color="1B587C" w:themeColor="accent3"/&gt;&lt;w:insideV w:val="single" w:sz="6" w:space="0" w:color="1B587C" w:themeColor="accent3"/&gt;&lt;/w:tcBorders&gt;&lt;w:shd w:val="clear" w:color="auto" w:fill="6CB4DF" w:themeFill="accent3" w:themeFillTint="7F"/&gt;&lt;/w:tcPr&gt;&lt;/w:tblStylePr&gt;&lt;w:tblStylePr w:type="nwCell"&gt;&lt;w:tblPr/&gt;&lt;w:tcPr&gt;&lt;w:shd w:val="clear" w:color="auto" w:fill="FFFFFF" w:themeFill="background1"/&gt;&lt;/w:tcPr&gt;&lt;/w:tblStylePr&gt;&lt;/w:style&gt;&lt;w:style w:type="table" w:styleId="MediumGrid2-Accent4"&gt;&lt;w:name w:val="Medium Grid 2 Accent 4"/&gt;&lt;w:basedOn w:val="TableNormal"/&gt;&lt;w:uiPriority w:val="68"/&gt;&lt;w:semiHidden/&gt;&lt;w:unhideWhenUsed/&gt;&lt;w:rsid w:val="00AA75F6"/&gt;&lt;w:pPr&gt;&lt;w:spacing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w:color="4E8542" w:themeColor="accent4"/&gt;&lt;w:left w:val="single" w:sz="8" w:space="0" w:color="4E8542" w:themeColor="accent4"/&gt;&lt;w:bottom w:val="single" w:sz="8" w:space="0" w:color="4E8542" w:themeColor="accent4"/&gt;&lt;w:right w:val="single" w:sz="8" w:space="0" w:color="4E8542" w:themeColor="accent4"/&gt;&lt;w:insideH w:val="single" w:sz="8" w:space="0" w:color="4E8542" w:themeColor="accent4"/&gt;&lt;w:insideV w:val="single" w:sz="8" w:space="0" w:color="4E8542" w:themeColor="accent4"/&gt;&lt;/w:tblBorders&gt;&lt;/w:tblPr&gt;&lt;w:tcPr&gt;&lt;w:shd w:val="clear" w:color="auto" w:fill="D0E5CB" w:themeFill="accent4" w:themeFillTint="3F"/&gt;&lt;/w:tcPr&gt;&lt;w:tblStylePr w:type="firstRow"&gt;&lt;w:rPr&gt;&lt;w:b/&gt;&lt;w:bCs/&gt;&lt;w:color w:val="000000" w:themeColor="text1"/&gt;&lt;/w:rPr&gt;&lt;w:tblPr/&gt;&lt;w:tcPr&gt;&lt;w:shd w:val="clear" w:color="auto" w:fill="ECF4EA" w:themeFill="accent4"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w:fill="D9EAD5" w:themeFill="accent4" w:themeFillTint="33"/&gt;&lt;/w:tcPr&gt;&lt;/w:tblStylePr&gt;&lt;w:tblStylePr w:type="band1Vert"&gt;&lt;w:tblPr/&gt;&lt;w:tcPr&gt;&lt;w:shd w:val="clear" w:color="auto" w:fill="A0CB97" w:themeFill="accent4" w:themeFillTint="7F"/&gt;&lt;/w:tcPr&gt;&lt;/w:tblStylePr&gt;&lt;w:tblStylePr w:type="band1Horz"&gt;&lt;w:tblPr/&gt;&lt;w:tcPr&gt;&lt;w:tcBorders&gt;&lt;w:insideH w:val="single" w:sz="6" w:space="0" w:color="4E8542" w:themeColor="accent4"/&gt;&lt;w:insideV w:val="single" w:sz="6" w:space="0" w:color="4E8542" w:themeColor="accent4"/&gt;&lt;/w:tcBorders&gt;&lt;w:shd w:val="clear" w:color="auto" w:fill="A0CB97" w:themeFill="accent4" w:themeFillTint="7F"/&gt;&lt;/w:tcPr&gt;&lt;/w:tblStylePr&gt;&lt;w:tblStylePr w:type="nwCell"&gt;&lt;w:tblPr/&gt;&lt;w:tcPr&gt;&lt;w:shd w:val="clear" w:color="auto" w:fill="FFFFFF" w:themeFill="background1"/&gt;&lt;/w:tcPr&gt;&lt;/w:tblStylePr&gt;&lt;/w:style&gt;&lt;w:style w:type="table" w:styleId="MediumGrid2-Accent5"&gt;&lt;w:name w:val="Medium Grid 2 Accent 5"/&gt;&lt;w:basedOn w:val="TableNormal"/&gt;&lt;w:uiPriority w:val="68"/&gt;&lt;w:semiHidden/&gt;&lt;w:unhideWhenUsed/&gt;&lt;w:rsid w:val="00AA75F6"/&gt;&lt;w:pPr&gt;&lt;w:spacing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w:color="4E8542" w:themeColor="accent5"/&gt;&lt;w:left w:val="single" w:sz="8" w:space="0" w:color="4E8542" w:themeColor="accent5"/&gt;&lt;w:bottom w:val="single" w:sz="8" w:space="0" w:color="4E8542" w:themeColor="accent5"/&gt;&lt;w:right w:val="single" w:sz="8" w:space="0" w:color="4E8542" w:themeColor="accent5"/&gt;&lt;w:insideH w:val="single" w:sz="8" w:space="0" w:color="4E8542" w:themeColor="accent5"/&gt;&lt;w:insideV w:val="single" w:sz="8" w:space="0" w:color="4E8542" w:themeColor="accent5"/&gt;&lt;/w:tblBorders&gt;&lt;/w:tblPr&gt;&lt;w:tcPr&gt;&lt;w:shd w:val="clear" w:color="auto" w:fill="D0E5CB" w:themeFill="accent5" w:themeFillTint="3F"/&gt;&lt;/w:tcPr&gt;&lt;w:tblStylePr w:type="firstRow"&gt;&lt;w:rPr&gt;&lt;w:b/&gt;&lt;w:bCs/&gt;&lt;w:color w:val="000000" w:themeColor="text1"/&gt;&lt;/w:rPr&gt;&lt;w:tblPr/&gt;&lt;w:tcPr&gt;&lt;w:shd w:val="clear" w:color="auto" w:fill="ECF4EA" w:themeFill="accent5"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w:fill="D9EAD5" w:themeFill="accent5" w:themeFillTint="33"/&gt;&lt;/w:tcPr&gt;&lt;/w:tblStylePr&gt;&lt;w:tblStylePr w:type="band1Vert"&gt;&lt;w:tblPr/&gt;&lt;w:tcPr&gt;&lt;w:shd w:val="clear" w:color="auto" w:fill="A0CB97" w:themeFill="accent5" w:themeFillTint="7F"/&gt;&lt;/w:tcPr&gt;&lt;/w:tblStylePr&gt;&lt;w:tblStylePr w:type="band1Horz"&gt;&lt;w:tblPr/&gt;&lt;w:tcPr&gt;&lt;w:tcBorders&gt;&lt;w:insideH w:val="single" w:sz="6" w:space="0" w:color="4E8542" w:themeColor="accent5"/&gt;&lt;w:insideV w:val="single" w:sz="6" w:space="0" w:color="4E8542" w:themeColor="accent5"/&gt;&lt;/w:tcBorders&gt;&lt;w:shd w:val="clear" w:color="auto" w:fill="A0CB97" w:themeFill="accent5" w:themeFillTint="7F"/&gt;&lt;/w:tcPr&gt;&lt;/w:tblStylePr&gt;&lt;w:tblStylePr w:type="nwCell"&gt;&lt;w:tblPr/&gt;&lt;w:tcPr&gt;&lt;w:shd w:val="clear" w:color="auto" w:fill="FFFFFF" w:themeFill="background1"/&gt;&lt;/w:tcPr&gt;&lt;/w:tblStylePr&gt;&lt;/w:style&gt;&lt;w:style w:type="table" w:styleId="MediumGrid2-Accent6"&gt;&lt;w:name w:val="Medium Grid 2 Accent 6"/&gt;&lt;w:basedOn w:val="TableNormal"/&gt;&lt;w:uiPriority w:val="68"/&gt;&lt;w:semiHidden/&gt;&lt;w:unhideWhenUsed/&gt;&lt;w:rsid w:val="00AA75F6"/&gt;&lt;w:pPr&gt;&lt;w:spacing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w:color="604878" w:themeColor="accent6"/&gt;&lt;w:left w:val="single" w:sz="8" w:space="0" w:color="604878" w:themeColor="accent6"/&gt;&lt;w:bottom w:val="single" w:sz="8" w:space="0" w:color="604878" w:themeColor="accent6"/&gt;&lt;w:right w:val="single" w:sz="8" w:space="0" w:color="604878" w:themeColor="accent6"/&gt;&lt;w:insideH w:val="single" w:sz="8" w:space="0" w:color="604878" w:themeColor="accent6"/&gt;&lt;w:insideV w:val="single" w:sz="8" w:space="0" w:color="604878" w:themeColor="accent6"/&gt;&lt;/w:tblBorders&gt;&lt;/w:tblPr&gt;&lt;w:tcPr&gt;&lt;w:shd w:val="clear" w:color="auto" w:fill="D7CDE1" w:themeFill="accent6" w:themeFillTint="3F"/&gt;&lt;/w:tcPr&gt;&lt;w:tblStylePr w:type="firstRow"&gt;&lt;w:rPr&gt;&lt;w:b/&gt;&lt;w:bCs/&gt;&lt;w:color w:val="000000" w:themeColor="text1"/&gt;&lt;/w:rPr&gt;&lt;w:tblPr/&gt;&lt;w:tcPr&gt;&lt;w:shd w:val="clear" w:color="auto" w:fill="EFEBF3" w:themeFill="accent6"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w:fill="DFD7E7" w:themeFill="accent6" w:themeFillTint="33"/&gt;&lt;/w:tcPr&gt;&lt;/w:tblStylePr&gt;&lt;w:tblStylePr w:type="band1Vert"&gt;&lt;w:tblPr/&gt;&lt;w:tcPr&gt;&lt;w:shd w:val="clear" w:color="auto" w:fill="AF9BC3" w:themeFill="accent6" w:themeFillTint="7F"/&gt;&lt;/w:tcPr&gt;&lt;/w:tblStylePr&gt;&lt;w:tblStylePr w:type="band1Horz"&gt;&lt;w:tblPr/&gt;&lt;w:tcPr&gt;&lt;w:tcBorders&gt;&lt;w:insideH w:val="single" w:sz="6" w:space="0" w:color="604878" w:themeColor="accent6"/&gt;&lt;w:insideV w:val="single" w:sz="6" w:space="0" w:color="604878" w:themeColor="accent6"/&gt;&lt;/w:tcBorders&gt;&lt;w:shd w:val="clear" w:color="auto" w:fill="AF9BC3" w:themeFill="accent6" w:themeFillTint="7F"/&gt;&lt;/w:tcPr&gt;&lt;/w:tblStylePr&gt;&lt;w:tblStylePr w:type="nwCell"&gt;&lt;w:tblPr/&gt;&lt;w:tcPr&gt;&lt;w:shd w:val="clear" w:color="auto" w:fill="FFFFFF" w:themeFill="background1"/&gt;&lt;/w:tcPr&gt;&lt;/w:tblStylePr&gt;&lt;/w:style&gt;&lt;w:style w:type="table" w:styleId="MediumGrid3"&gt;&lt;w:name w:val="Medium Grid 3"/&gt;&lt;w:basedOn w:val="TableNormal"/&gt;&lt;w:uiPriority w:val="69"/&gt;&lt;w:semiHidden/&gt;&lt;w:unhideWhenUsed/&gt;&lt;w:rsid w:val="00AA75F6"/&gt;&lt;w:pPr&gt;&lt;w:spacing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w:fill="C0C0C0" w:themeFill="text1"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w:fill="000000" w:themeFill="text1"/&gt;&lt;/w:tcPr&gt;&lt;/w:tblStylePr&gt;&lt;w:tblStylePr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w:fill="000000" w:themeFill="text1"/&gt;&lt;/w:tcPr&gt;&lt;/w:tblStylePr&gt;&lt;w:tblStylePr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w:fill="000000" w:themeFill="text1"/&gt;&lt;/w:tcPr&gt;&lt;/w:tblStylePr&gt;&lt;w:tblStylePr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w:fill="000000" w:themeFill="text1"/&gt;&lt;/w:tcPr&gt;&lt;/w:tblStylePr&gt;&lt;w:tblStylePr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w:fill="808080" w:themeFill="text1"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w:fill="808080" w:themeFill="text1" w:themeFillTint="7F"/&gt;&lt;/w:tcPr&gt;&lt;/w:tblStylePr&gt;&lt;/w:style&gt;&lt;w:style w:type="table" w:styleId="MediumGrid3-Accent1"&gt;&lt;w:name w:val="Medium Grid 3 Accent 1"/&gt;&lt;w:basedOn w:val="TableNormal"/&gt;&lt;w:uiPriority w:val="69"/&gt;&lt;w:semiHidden/&gt;&lt;w:unhideWhenUsed/&gt;&lt;w:rsid w:val="00AA75F6"/&gt;&lt;w:pPr&gt;&lt;w:spacing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w:fill="C8E1C3" w:themeFill="accent1"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w:fill="3A6331" w:themeFill="accent1"/&gt;&lt;/w:tcPr&gt;&lt;/w:tblStylePr&gt;&lt;w:tblStylePr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w:fill="3A6331" w:themeFill="accent1"/&gt;&lt;/w:tcPr&gt;&lt;/w:tblStylePr&gt;&lt;w:tblStylePr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w:fill="3A6331" w:themeFill="accent1"/&gt;&lt;/w:tcPr&gt;&lt;/w:tblStylePr&gt;&lt;w:tblStylePr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w:fill="3A6331" w:themeFill="accent1"/&gt;&lt;/w:tcPr&gt;&lt;/w:tblStylePr&gt;&lt;w:tblStylePr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w:fill="91C386" w:themeFill="accent1"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w:fill="91C386" w:themeFill="accent1" w:themeFillTint="7F"/&gt;&lt;/w:tcPr&gt;&lt;/w:tblStylePr&gt;&lt;/w:style&gt;&lt;w:style w:type="table" w:styleId="MediumGrid3-Accent2"&gt;&lt;w:name w:val="Medium Grid 3 Accent 2"/&gt;&lt;w:basedOn w:val="TableNormal"/&gt;&lt;w:uiPriority w:val="69"/&gt;&lt;w:semiHidden/&gt;&lt;w:unhideWhenUsed/&gt;&lt;w:rsid w:val="00AA75F6"/&gt;&lt;w:pPr&gt;&lt;w:spacing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w:fill="EFC2C6" w:themeFill="accent2"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w:fill="9F2936" w:themeFill="accent2"/&gt;&lt;/w:tcPr&gt;&lt;/w:tblStylePr&gt;&lt;w:tblStylePr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w:fill="9F2936" w:themeFill="accent2"/&gt;&lt;/w:tcPr&gt;&lt;/w:tblStylePr&gt;&lt;w:tblStylePr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w:fill="9F2936" w:themeFill="accent2"/&gt;&lt;/w:tcPr&gt;&lt;/w:tblStylePr&gt;&lt;w:tblStylePr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w:fill="9F2936" w:themeFill="accent2"/&gt;&lt;/w:tcPr&gt;&lt;/w:tblStylePr&gt;&lt;w:tblStylePr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w:fill="DF848E" w:themeFill="accent2"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w:fill="DF848E" w:themeFill="accent2" w:themeFillTint="7F"/&gt;&lt;/w:tcPr&gt;&lt;/w:tblStylePr&gt;&lt;/w:style&gt;&lt;w:style w:type="table" w:styleId="MediumGrid3-Accent3"&gt;&lt;w:name w:val="Medium Grid 3 Accent 3"/&gt;&lt;w:basedOn w:val="TableNormal"/&gt;&lt;w:uiPriority w:val="69"/&gt;&lt;w:semiHidden/&gt;&lt;w:unhideWhenUsed/&gt;&lt;w:rsid w:val="00AA75F6"/&gt;&lt;w:pPr&gt;&lt;w:spacing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w:fill="B5D9EF"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w:fill="1B587C"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w:fill="1B587C"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w:fill="1B587C"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w:fill="1B587C"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w:fill="6CB4DF"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w:fill="6CB4DF" w:themeFill="accent3" w:themeFillTint="7F"/&gt;&lt;/w:tcPr&gt;&lt;/w:tblStylePr&gt;&lt;/w:style&gt;&lt;w:style w:type="table" w:styleId="MediumGrid3-Accent4"&gt;&lt;w:name w:val="Medium Grid 3 Accent 4"/&gt;&lt;w:basedOn w:val="TableNormal"/&gt;&lt;w:uiPriority w:val="69"/&gt;&lt;w:semiHidden/&gt;&lt;w:unhideWhenUsed/&gt;&lt;w:rsid w:val="00AA75F6"/&gt;&lt;w:pPr&gt;&lt;w:spacing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w:fill="D0E5CB" w:themeFill="accent4"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w:fill="4E8542" w:themeFill="accent4"/&gt;&lt;/w:tcPr&gt;&lt;/w:tblStylePr&gt;&lt;w:tblStylePr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w:fill="4E8542" w:themeFill="accent4"/&gt;&lt;/w:tcPr&gt;&lt;/w:tblStylePr&gt;&lt;w:tblStylePr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w:fill="4E8542" w:themeFill="accent4"/&gt;&lt;/w:tcPr&gt;&lt;/w:tblStylePr&gt;&lt;w:tblStylePr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w:fill="4E8542" w:themeFill="accent4"/&gt;&lt;/w:tcPr&gt;&lt;/w:tblStylePr&gt;&lt;w:tblStylePr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w:fill="A0CB97" w:themeFill="accent4"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w:fill="A0CB97" w:themeFill="accent4" w:themeFillTint="7F"/&gt;&lt;/w:tcPr&gt;&lt;/w:tblStylePr&gt;&lt;/w:style&gt;&lt;w:style w:type="table" w:styleId="MediumGrid3-Accent5"&gt;&lt;w:name w:val="Medium Grid 3 Accent 5"/&gt;&lt;w:basedOn w:val="TableNormal"/&gt;&lt;w:uiPriority w:val="69"/&gt;&lt;w:semiHidden/&gt;&lt;w:unhideWhenUsed/&gt;&lt;w:rsid w:val="00AA75F6"/&gt;&lt;w:pPr&gt;&lt;w:spacing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w:fill="D0E5CB" w:themeFill="accent5"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w:fill="4E8542" w:themeFill="accent5"/&gt;&lt;/w:tcPr&gt;&lt;/w:tblStylePr&gt;&lt;w:tblStylePr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w:fill="4E8542" w:themeFill="accent5"/&gt;&lt;/w:tcPr&gt;&lt;/w:tblStylePr&gt;&lt;w:tblStylePr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w:fill="4E8542" w:themeFill="accent5"/&gt;&lt;/w:tcPr&gt;&lt;/w:tblStylePr&gt;&lt;w:tblStylePr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w:fill="4E8542" w:themeFill="accent5"/&gt;&lt;/w:tcPr&gt;&lt;/w:tblStylePr&gt;&lt;w:tblStylePr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w:fill="A0CB97" w:themeFill="accent5"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w:fill="A0CB97" w:themeFill="accent5" w:themeFillTint="7F"/&gt;&lt;/w:tcPr&gt;&lt;/w:tblStylePr&gt;&lt;/w:style&gt;&lt;w:style w:type="table" w:styleId="MediumGrid3-Accent6"&gt;&lt;w:name w:val="Medium Grid 3 Accent 6"/&gt;&lt;w:basedOn w:val="TableNormal"/&gt;&lt;w:uiPriority w:val="69"/&gt;&lt;w:semiHidden/&gt;&lt;w:unhideWhenUsed/&gt;&lt;w:rsid w:val="00AA75F6"/&gt;&lt;w:pPr&gt;&lt;w:spacing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w:fill="D7CDE1" w:themeFill="accent6"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w:fill="604878" w:themeFill="accent6"/&gt;&lt;/w:tcPr&gt;&lt;/w:tblStylePr&gt;&lt;w:tblStylePr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w:fill="604878" w:themeFill="accent6"/&gt;&lt;/w:tcPr&gt;&lt;/w:tblStylePr&gt;&lt;w:tblStylePr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w:fill="604878" w:themeFill="accent6"/&gt;&lt;/w:tcPr&gt;&lt;/w:tblStylePr&gt;&lt;w:tblStylePr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w:fill="604878" w:themeFill="accent6"/&gt;&lt;/w:tcPr&gt;&lt;/w:tblStylePr&gt;&lt;w:tblStylePr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w:fill="AF9BC3" w:themeFill="accent6"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w:fill="AF9BC3" w:themeFill="accent6" w:themeFillTint="7F"/&gt;&lt;/w:tcPr&gt;&lt;/w:tblStylePr&gt;&lt;/w:style&gt;&lt;w:style w:type="table" w:styleId="MediumList1"&gt;&lt;w:name w:val="Medium List 1"/&gt;&lt;w:basedOn w:val="TableNormal"/&gt;&lt;w:uiPriority w:val="65"/&gt;&lt;w:semiHidden/&gt;&lt;w:unhideWhenUsed/&gt;&lt;w:rsid w:val="00AA75F6"/&gt;&lt;w:pPr&gt;&lt;w:spacing w:line="240" w:lineRule="auto"/&gt;&lt;/w:pPr&gt;&lt;w:rPr&gt;&lt;w:color w:val="000000" w:themeColor="text1"/&gt;&lt;/w:rPr&gt;&lt;w:tblPr&gt;&lt;w:tblStyleRowBandSize w:val="1"/&gt;&lt;w:tblStyleColBandSize w:val="1"/&gt;&lt;w:tblBorders&gt;&lt;w:top w:val="single" w:sz="8" w:space="0" w:color="000000" w:themeColor="text1"/&gt;&lt;w:bottom w:val="single" w:sz="8" w:space="0" w:color="000000" w:themeColor="text1"/&gt;&lt;/w:tblBorders&gt;&lt;/w:tblPr&gt;&lt;w:tblStylePr w:type="firstRow"&gt;&lt;w:rPr&gt;&lt;w:rFonts w:asciiTheme="majorHAnsi" w:eastAsiaTheme="majorEastAsia" w:hAnsiTheme="majorHAnsi" w:cstheme="majorBidi"/&gt;&lt;/w:rPr&gt;&lt;w:tblPr/&gt;&lt;w:tcPr&gt;&lt;w:tcBorders&gt;&lt;w:top w:val="nil"/&gt;&lt;w:bottom w:val="single" w:sz="8" w:space="0" w:color="000000" w:themeColor="text1"/&gt;&lt;/w:tcBorders&gt;&lt;/w:tcPr&gt;&lt;/w:tblStylePr&gt;&lt;w:tblStylePr w:type="lastRow"&gt;&lt;w:rPr&gt;&lt;w:b/&gt;&lt;w:bCs/&gt;&lt;w:color w:val="323232" w:themeColor="text2"/&gt;&lt;/w:rPr&gt;&lt;w:tblPr/&gt;&lt;w:tcPr&gt;&lt;w:tcBorders&gt;&lt;w:top w:val="single" w:sz="8" w:space="0" w:color="000000" w:themeColor="text1"/&gt;&lt;w:bottom w:val="single" w:sz="8" w:space="0" w:color="000000" w:themeColor="text1"/&gt;&lt;/w:tcBorders&gt;&lt;/w:tcPr&gt;&lt;/w:tblStylePr&gt;&lt;w:tblStylePr w:type="firstCol"&gt;&lt;w:rPr&gt;&lt;w:b/&gt;&lt;w:bCs/&gt;&lt;/w:rPr&gt;&lt;/w:tblStylePr&gt;&lt;w:tblStylePr w:type="lastCol"&gt;&lt;w:rPr&gt;&lt;w:b/&gt;&lt;w:bCs/&gt;&lt;/w:rPr&gt;&lt;w:tblPr/&gt;&lt;w:tcPr&gt;&lt;w:tcBorders&gt;&lt;w:top w:val="single" w:sz="8" w:space="0" w:color="000000" w:themeColor="text1"/&gt;&lt;w:bottom w:val="single" w:sz="8" w:space="0" w:color="000000" w:themeColor="text1"/&gt;&lt;/w:tcBorders&gt;&lt;/w:tcPr&gt;&lt;/w:tblStylePr&gt;&lt;w:tblStylePr w:type="band1Vert"&gt;&lt;w:tblPr/&gt;&lt;w:tcPr&gt;&lt;w:shd w:val="clear" w:color="auto" w:fill="C0C0C0" w:themeFill="text1" w:themeFillTint="3F"/&gt;&lt;/w:tcPr&gt;&lt;/w:tblStylePr&gt;&lt;w:tblStylePr w:type="band1Horz"&gt;&lt;w:tblPr/&gt;&lt;w:tcPr&gt;&lt;w:shd w:val="clear" w:color="auto" w:fill="C0C0C0" w:themeFill="text1" w:themeFillTint="3F"/&gt;&lt;/w:tcPr&gt;&lt;/w:tblStylePr&gt;&lt;/w:style&gt;&lt;w:style w:type="table" w:styleId="MediumList1-Accent1"&gt;&lt;w:name w:val="Medium List 1 Accent 1"/&gt;&lt;w:basedOn w:val="TableNormal"/&gt;&lt;w:uiPriority w:val="65"/&gt;&lt;w:semiHidden/&gt;&lt;w:unhideWhenUsed/&gt;&lt;w:rsid w:val="00AA75F6"/&gt;&lt;w:pPr&gt;&lt;w:spacing w:line="240" w:lineRule="auto"/&gt;&lt;/w:pPr&gt;&lt;w:rPr&gt;&lt;w:color w:val="000000" w:themeColor="text1"/&gt;&lt;/w:rPr&gt;&lt;w:tblPr&gt;&lt;w:tblStyleRowBandSize w:val="1"/&gt;&lt;w:tblStyleColBandSize w:val="1"/&gt;&lt;w:tblBorders&gt;&lt;w:top w:val="single" w:sz="8" w:space="0" w:color="3A6331" w:themeColor="accent1"/&gt;&lt;w:bottom w:val="single" w:sz="8" w:space="0" w:color="3A6331" w:themeColor="accent1"/&gt;&lt;/w:tblBorders&gt;&lt;/w:tblPr&gt;&lt;w:tblStylePr w:type="firstRow"&gt;&lt;w:rPr&gt;&lt;w:rFonts w:asciiTheme="majorHAnsi" w:eastAsiaTheme="majorEastAsia" w:hAnsiTheme="majorHAnsi" w:cstheme="majorBidi"/&gt;&lt;/w:rPr&gt;&lt;w:tblPr/&gt;&lt;w:tcPr&gt;&lt;w:tcBorders&gt;&lt;w:top w:val="nil"/&gt;&lt;w:bottom w:val="single" w:sz="8" w:space="0" w:color="3A6331" w:themeColor="accent1"/&gt;&lt;/w:tcBorders&gt;&lt;/w:tcPr&gt;&lt;/w:tblStylePr&gt;&lt;w:tblStylePr w:type="lastRow"&gt;&lt;w:rPr&gt;&lt;w:b/&gt;&lt;w:bCs/&gt;&lt;w:color w:val="323232" w:themeColor="text2"/&gt;&lt;/w:rPr&gt;&lt;w:tblPr/&gt;&lt;w:tcPr&gt;&lt;w:tcBorders&gt;&lt;w:top w:val="single" w:sz="8" w:space="0" w:color="3A6331" w:themeColor="accent1"/&gt;&lt;w:bottom w:val="single" w:sz="8" w:space="0" w:color="3A6331" w:themeColor="accent1"/&gt;&lt;/w:tcBorders&gt;&lt;/w:tcPr&gt;&lt;/w:tblStylePr&gt;&lt;w:tblStylePr w:type="firstCol"&gt;&lt;w:rPr&gt;&lt;w:b/&gt;&lt;w:bCs/&gt;&lt;/w:rPr&gt;&lt;/w:tblStylePr&gt;&lt;w:tblStylePr w:type="lastCol"&gt;&lt;w:rPr&gt;&lt;w:b/&gt;&lt;w:bCs/&gt;&lt;/w:rPr&gt;&lt;w:tblPr/&gt;&lt;w:tcPr&gt;&lt;w:tcBorders&gt;&lt;w:top w:val="single" w:sz="8" w:space="0" w:color="3A6331" w:themeColor="accent1"/&gt;&lt;w:bottom w:val="single" w:sz="8" w:space="0" w:color="3A6331" w:themeColor="accent1"/&gt;&lt;/w:tcBorders&gt;&lt;/w:tcPr&gt;&lt;/w:tblStylePr&gt;&lt;w:tblStylePr w:type="band1Vert"&gt;&lt;w:tblPr/&gt;&lt;w:tcPr&gt;&lt;w:shd w:val="clear" w:color="auto" w:fill="C8E1C3" w:themeFill="accent1" w:themeFillTint="3F"/&gt;&lt;/w:tcPr&gt;&lt;/w:tblStylePr&gt;&lt;w:tblStylePr w:type="band1Horz"&gt;&lt;w:tblPr/&gt;&lt;w:tcPr&gt;&lt;w:shd w:val="clear" w:color="auto" w:fill="C8E1C3" w:themeFill="accent1" w:themeFillTint="3F"/&gt;&lt;/w:tcPr&gt;&lt;/w:tblStylePr&gt;&lt;/w:style&gt;&lt;w:style w:type="table" w:styleId="MediumList1-Accent2"&gt;&lt;w:name w:val="Medium List 1 Accent 2"/&gt;&lt;w:basedOn w:val="TableNormal"/&gt;&lt;w:uiPriority w:val="65"/&gt;&lt;w:semiHidden/&gt;&lt;w:unhideWhenUsed/&gt;&lt;w:rsid w:val="00AA75F6"/&gt;&lt;w:pPr&gt;&lt;w:spacing w:line="240" w:lineRule="auto"/&gt;&lt;/w:pPr&gt;&lt;w:rPr&gt;&lt;w:color w:val="000000" w:themeColor="text1"/&gt;&lt;/w:rPr&gt;&lt;w:tblPr&gt;&lt;w:tblStyleRowBandSize w:val="1"/&gt;&lt;w:tblStyleColBandSize w:val="1"/&gt;&lt;w:tblBorders&gt;&lt;w:top w:val="single" w:sz="8" w:space="0" w:color="9F2936" w:themeColor="accent2"/&gt;&lt;w:bottom w:val="single" w:sz="8" w:space="0" w:color="9F2936" w:themeColor="accent2"/&gt;&lt;/w:tblBorders&gt;&lt;/w:tblPr&gt;&lt;w:tblStylePr w:type="firstRow"&gt;&lt;w:rPr&gt;&lt;w:rFonts w:asciiTheme="majorHAnsi" w:eastAsiaTheme="majorEastAsia" w:hAnsiTheme="majorHAnsi" w:cstheme="majorBidi"/&gt;&lt;/w:rPr&gt;&lt;w:tblPr/&gt;&lt;w:tcPr&gt;&lt;w:tcBorders&gt;&lt;w:top w:val="nil"/&gt;&lt;w:bottom w:val="single" w:sz="8" w:space="0" w:color="9F2936" w:themeColor="accent2"/&gt;&lt;/w:tcBorders&gt;&lt;/w:tcPr&gt;&lt;/w:tblStylePr&gt;&lt;w:tblStylePr w:type="lastRow"&gt;&lt;w:rPr&gt;&lt;w:b/&gt;&lt;w:bCs/&gt;&lt;w:color w:val="323232" w:themeColor="text2"/&gt;&lt;/w:rPr&gt;&lt;w:tblPr/&gt;&lt;w:tcPr&gt;&lt;w:tcBorders&gt;&lt;w:top w:val="single" w:sz="8" w:space="0" w:color="9F2936" w:themeColor="accent2"/&gt;&lt;w:bottom w:val="single" w:sz="8" w:space="0" w:color="9F2936" w:themeColor="accent2"/&gt;&lt;/w:tcBorders&gt;&lt;/w:tcPr&gt;&lt;/w:tblStylePr&gt;&lt;w:tblStylePr w:type="firstCol"&gt;&lt;w:rPr&gt;&lt;w:b/&gt;&lt;w:bCs/&gt;&lt;/w:rPr&gt;&lt;/w:tblStylePr&gt;&lt;w:tblStylePr w:type="lastCol"&gt;&lt;w:rPr&gt;&lt;w:b/&gt;&lt;w:bCs/&gt;&lt;/w:rPr&gt;&lt;w:tblPr/&gt;&lt;w:tcPr&gt;&lt;w:tcBorders&gt;&lt;w:top w:val="single" w:sz="8" w:space="0" w:color="9F2936" w:themeColor="accent2"/&gt;&lt;w:bottom w:val="single" w:sz="8" w:space="0" w:color="9F2936" w:themeColor="accent2"/&gt;&lt;/w:tcBorders&gt;&lt;/w:tcPr&gt;&lt;/w:tblStylePr&gt;&lt;w:tblStylePr w:type="band1Vert"&gt;&lt;w:tblPr/&gt;&lt;w:tcPr&gt;&lt;w:shd w:val="clear" w:color="auto" w:fill="EFC2C6" w:themeFill="accent2" w:themeFillTint="3F"/&gt;&lt;/w:tcPr&gt;&lt;/w:tblStylePr&gt;&lt;w:tblStylePr w:type="band1Horz"&gt;&lt;w:tblPr/&gt;&lt;w:tcPr&gt;&lt;w:shd w:val="clear" w:color="auto" w:fill="EFC2C6" w:themeFill="accent2" w:themeFillTint="3F"/&gt;&lt;/w:tcPr&gt;&lt;/w:tblStylePr&gt;&lt;/w:style&gt;&lt;w:style w:type="table" w:styleId="MediumList1-Accent3"&gt;&lt;w:name w:val="Medium List 1 Accent 3"/&gt;&lt;w:basedOn w:val="TableNormal"/&gt;&lt;w:uiPriority w:val="65"/&gt;&lt;w:semiHidden/&gt;&lt;w:unhideWhenUsed/&gt;&lt;w:rsid w:val="00AA75F6"/&gt;&lt;w:pPr&gt;&lt;w:spacing w:line="240" w:lineRule="auto"/&gt;&lt;/w:pPr&gt;&lt;w:rPr&gt;&lt;w:color w:val="000000" w:themeColor="text1"/&gt;&lt;/w:rPr&gt;&lt;w:tblPr&gt;&lt;w:tblStyleRowBandSize w:val="1"/&gt;&lt;w:tblStyleColBandSize w:val="1"/&gt;&lt;w:tblBorders&gt;&lt;w:top w:val="single" w:sz="8" w:space="0" w:color="1B587C" w:themeColor="accent3"/&gt;&lt;w:bottom w:val="single" w:sz="8" w:space="0" w:color="1B587C" w:themeColor="accent3"/&gt;&lt;/w:tblBorders&gt;&lt;/w:tblPr&gt;&lt;w:tblStylePr w:type="firstRow"&gt;&lt;w:rPr&gt;&lt;w:rFonts w:asciiTheme="majorHAnsi" w:eastAsiaTheme="majorEastAsia" w:hAnsiTheme="majorHAnsi" w:cstheme="majorBidi"/&gt;&lt;/w:rPr&gt;&lt;w:tblPr/&gt;&lt;w:tcPr&gt;&lt;w:tcBorders&gt;&lt;w:top w:val="nil"/&gt;&lt;w:bottom w:val="single" w:sz="8" w:space="0" w:color="1B587C" w:themeColor="accent3"/&gt;&lt;/w:tcBorders&gt;&lt;/w:tcPr&gt;&lt;/w:tblStylePr&gt;&lt;w:tblStylePr w:type="lastRow"&gt;&lt;w:rPr&gt;&lt;w:b/&gt;&lt;w:bCs/&gt;&lt;w:color w:val="323232" w:themeColor="text2"/&gt;&lt;/w:rPr&gt;&lt;w:tblPr/&gt;&lt;w:tcPr&gt;&lt;w:tcBorders&gt;&lt;w:top w:val="single" w:sz="8" w:space="0" w:color="1B587C" w:themeColor="accent3"/&gt;&lt;w:bottom w:val="single" w:sz="8" w:space="0" w:color="1B587C" w:themeColor="accent3"/&gt;&lt;/w:tcBorders&gt;&lt;/w:tcPr&gt;&lt;/w:tblStylePr&gt;&lt;w:tblStylePr w:type="firstCol"&gt;&lt;w:rPr&gt;&lt;w:b/&gt;&lt;w:bCs/&gt;&lt;/w:rPr&gt;&lt;/w:tblStylePr&gt;&lt;w:tblStylePr w:type="lastCol"&gt;&lt;w:rPr&gt;&lt;w:b/&gt;&lt;w:bCs/&gt;&lt;/w:rPr&gt;&lt;w:tblPr/&gt;&lt;w:tcPr&gt;&lt;w:tcBorders&gt;&lt;w:top w:val="single" w:sz="8" w:space="0" w:color="1B587C" w:themeColor="accent3"/&gt;&lt;w:bottom w:val="single" w:sz="8" w:space="0" w:color="1B587C" w:themeColor="accent3"/&gt;&lt;/w:tcBorders&gt;&lt;/w:tcPr&gt;&lt;/w:tblStylePr&gt;&lt;w:tblStylePr w:type="band1Vert"&gt;&lt;w:tblPr/&gt;&lt;w:tcPr&gt;&lt;w:shd w:val="clear" w:color="auto" w:fill="B5D9EF" w:themeFill="accent3" w:themeFillTint="3F"/&gt;&lt;/w:tcPr&gt;&lt;/w:tblStylePr&gt;&lt;w:tblStylePr w:type="band1Horz"&gt;&lt;w:tblPr/&gt;&lt;w:tcPr&gt;&lt;w:shd w:val="clear" w:color="auto" w:fill="B5D9EF" w:themeFill="accent3" w:themeFillTint="3F"/&gt;&lt;/w:tcPr&gt;&lt;/w:tblStylePr&gt;&lt;/w:style&gt;&lt;w:style w:type="table" w:styleId="MediumList1-Accent4"&gt;&lt;w:name w:val="Medium List 1 Accent 4"/&gt;&lt;w:basedOn w:val="TableNormal"/&gt;&lt;w:uiPriority w:val="65"/&gt;&lt;w:semiHidden/&gt;&lt;w:unhideWhenUsed/&gt;&lt;w:rsid w:val="00AA75F6"/&gt;&lt;w:pPr&gt;&lt;w:spacing w:line="240" w:lineRule="auto"/&gt;&lt;/w:pPr&gt;&lt;w:rPr&gt;&lt;w:color w:val="000000" w:themeColor="text1"/&gt;&lt;/w:rPr&gt;&lt;w:tblPr&gt;&lt;w:tblStyleRowBandSize w:val="1"/&gt;&lt;w:tblStyleColBandSize w:val="1"/&gt;&lt;w:tblBorders&gt;&lt;w:top w:val="single" w:sz="8" w:space="0" w:color="4E8542" w:themeColor="accent4"/&gt;&lt;w:bottom w:val="single" w:sz="8" w:space="0" w:color="4E8542" w:themeColor="accent4"/&gt;&lt;/w:tblBorders&gt;&lt;/w:tblPr&gt;&lt;w:tblStylePr w:type="firstRow"&gt;&lt;w:rPr&gt;&lt;w:rFonts w:asciiTheme="majorHAnsi" w:eastAsiaTheme="majorEastAsia" w:hAnsiTheme="majorHAnsi" w:cstheme="majorBidi"/&gt;&lt;/w:rPr&gt;&lt;w:tblPr/&gt;&lt;w:tcPr&gt;&lt;w:tcBorders&gt;&lt;w:top w:val="nil"/&gt;&lt;w:bottom w:val="single" w:sz="8" w:space="0" w:color="4E8542" w:themeColor="accent4"/&gt;&lt;/w:tcBorders&gt;&lt;/w:tcPr&gt;&lt;/w:tblStylePr&gt;&lt;w:tblStylePr w:type="lastRow"&gt;&lt;w:rPr&gt;&lt;w:b/&gt;&lt;w:bCs/&gt;&lt;w:color w:val="323232" w:themeColor="text2"/&gt;&lt;/w:rPr&gt;&lt;w:tblPr/&gt;&lt;w:tcPr&gt;&lt;w:tcBorders&gt;&lt;w:top w:val="single" w:sz="8" w:space="0" w:color="4E8542" w:themeColor="accent4"/&gt;&lt;w:bottom w:val="single" w:sz="8" w:space="0" w:color="4E8542" w:themeColor="accent4"/&gt;&lt;/w:tcBorders&gt;&lt;/w:tcPr&gt;&lt;/w:tblStylePr&gt;&lt;w:tblStylePr w:type="firstCol"&gt;&lt;w:rPr&gt;&lt;w:b/&gt;&lt;w:bCs/&gt;&lt;/w:rPr&gt;&lt;/w:tblStylePr&gt;&lt;w:tblStylePr w:type="lastCol"&gt;&lt;w:rPr&gt;&lt;w:b/&gt;&lt;w:bCs/&gt;&lt;/w:rPr&gt;&lt;w:tblPr/&gt;&lt;w:tcPr&gt;&lt;w:tcBorders&gt;&lt;w:top w:val="single" w:sz="8" w:space="0" w:color="4E8542" w:themeColor="accent4"/&gt;&lt;w:bottom w:val="single" w:sz="8" w:space="0" w:color="4E8542" w:themeColor="accent4"/&gt;&lt;/w:tcBorders&gt;&lt;/w:tcPr&gt;&lt;/w:tblStylePr&gt;&lt;w:tblStylePr w:type="band1Vert"&gt;&lt;w:tblPr/&gt;&lt;w:tcPr&gt;&lt;w:shd w:val="clear" w:color="auto" w:fill="D0E5CB" w:themeFill="accent4" w:themeFillTint="3F"/&gt;&lt;/w:tcPr&gt;&lt;/w:tblStylePr&gt;&lt;w:tblStylePr w:type="band1Horz"&gt;&lt;w:tblPr/&gt;&lt;w:tcPr&gt;&lt;w:shd w:val="clear" w:color="auto" w:fill="D0E5CB" w:themeFill="accent4" w:themeFillTint="3F"/&gt;&lt;/w:tcPr&gt;&lt;/w:tblStylePr&gt;&lt;/w:style&gt;&lt;w:style w:type="table" w:styleId="MediumList1-Accent5"&gt;&lt;w:name w:val="Medium List 1 Accent 5"/&gt;&lt;w:basedOn w:val="TableNormal"/&gt;&lt;w:uiPriority w:val="65"/&gt;&lt;w:semiHidden/&gt;&lt;w:unhideWhenUsed/&gt;&lt;w:rsid w:val="00AA75F6"/&gt;&lt;w:pPr&gt;&lt;w:spacing w:line="240" w:lineRule="auto"/&gt;&lt;/w:pPr&gt;&lt;w:rPr&gt;&lt;w:color w:val="000000" w:themeColor="text1"/&gt;&lt;/w:rPr&gt;&lt;w:tblPr&gt;&lt;w:tblStyleRowBandSize w:val="1"/&gt;&lt;w:tblStyleColBandSize w:val="1"/&gt;&lt;w:tblBorders&gt;&lt;w:top w:val="single" w:sz="8" w:space="0" w:color="4E8542" w:themeColor="accent5"/&gt;&lt;w:bottom w:val="single" w:sz="8" w:space="0" w:color="4E8542" w:themeColor="accent5"/&gt;&lt;/w:tblBorders&gt;&lt;/w:tblPr&gt;&lt;w:tblStylePr w:type="firstRow"&gt;&lt;w:rPr&gt;&lt;w:rFonts w:asciiTheme="majorHAnsi" w:eastAsiaTheme="majorEastAsia" w:hAnsiTheme="majorHAnsi" w:cstheme="majorBidi"/&gt;&lt;/w:rPr&gt;&lt;w:tblPr/&gt;&lt;w:tcPr&gt;&lt;w:tcBorders&gt;&lt;w:top w:val="nil"/&gt;&lt;w:bottom w:val="single" w:sz="8" w:space="0" w:color="4E8542" w:themeColor="accent5"/&gt;&lt;/w:tcBorders&gt;&lt;/w:tcPr&gt;&lt;/w:tblStylePr&gt;&lt;w:tblStylePr w:type="lastRow"&gt;&lt;w:rPr&gt;&lt;w:b/&gt;&lt;w:bCs/&gt;&lt;w:color w:val="323232" w:themeColor="text2"/&gt;&lt;/w:rPr&gt;&lt;w:tblPr/&gt;&lt;w:tcPr&gt;&lt;w:tcBorders&gt;&lt;w:top w:val="single" w:sz="8" w:space="0" w:color="4E8542" w:themeColor="accent5"/&gt;&lt;w:bottom w:val="single" w:sz="8" w:space="0" w:color="4E8542" w:themeColor="accent5"/&gt;&lt;/w:tcBorders&gt;&lt;/w:tcPr&gt;&lt;/w:tblStylePr&gt;&lt;w:tblStylePr w:type="firstCol"&gt;&lt;w:rPr&gt;&lt;w:b/&gt;&lt;w:bCs/&gt;&lt;/w:rPr&gt;&lt;/w:tblStylePr&gt;&lt;w:tblStylePr w:type="lastCol"&gt;&lt;w:rPr&gt;&lt;w:b/&gt;&lt;w:bCs/&gt;&lt;/w:rPr&gt;&lt;w:tblPr/&gt;&lt;w:tcPr&gt;&lt;w:tcBorders&gt;&lt;w:top w:val="single" w:sz="8" w:space="0" w:color="4E8542" w:themeColor="accent5"/&gt;&lt;w:bottom w:val="single" w:sz="8" w:space="0" w:color="4E8542" w:themeColor="accent5"/&gt;&lt;/w:tcBorders&gt;&lt;/w:tcPr&gt;&lt;/w:tblStylePr&gt;&lt;w:tblStylePr w:type="band1Vert"&gt;&lt;w:tblPr/&gt;&lt;w:tcPr&gt;&lt;w:shd w:val="clear" w:color="auto" w:fill="D0E5CB" w:themeFill="accent5" w:themeFillTint="3F"/&gt;&lt;/w:tcPr&gt;&lt;/w:tblStylePr&gt;&lt;w:tblStylePr w:type="band1Horz"&gt;&lt;w:tblPr/&gt;&lt;w:tcPr&gt;&lt;w:shd w:val="clear" w:color="auto" w:fill="D0E5CB" w:themeFill="accent5" w:themeFillTint="3F"/&gt;&lt;/w:tcPr&gt;&lt;/w:tblStylePr&gt;&lt;/w:style&gt;&lt;w:style w:type="table" w:styleId="MediumList1-Accent6"&gt;&lt;w:name w:val="Medium List 1 Accent 6"/&gt;&lt;w:basedOn w:val="TableNormal"/&gt;&lt;w:uiPriority w:val="65"/&gt;&lt;w:semiHidden/&gt;&lt;w:unhideWhenUsed/&gt;&lt;w:rsid w:val="00AA75F6"/&gt;&lt;w:pPr&gt;&lt;w:spacing w:line="240" w:lineRule="auto"/&gt;&lt;/w:pPr&gt;&lt;w:rPr&gt;&lt;w:color w:val="000000" w:themeColor="text1"/&gt;&lt;/w:rPr&gt;&lt;w:tblPr&gt;&lt;w:tblStyleRowBandSize w:val="1"/&gt;&lt;w:tblStyleColBandSize w:val="1"/&gt;&lt;w:tblBorders&gt;&lt;w:top w:val="single" w:sz="8" w:space="0" w:color="604878" w:themeColor="accent6"/&gt;&lt;w:bottom w:val="single" w:sz="8" w:space="0" w:color="604878" w:themeColor="accent6"/&gt;&lt;/w:tblBorders&gt;&lt;/w:tblPr&gt;&lt;w:tblStylePr w:type="firstRow"&gt;&lt;w:rPr&gt;&lt;w:rFonts w:asciiTheme="majorHAnsi" w:eastAsiaTheme="majorEastAsia" w:hAnsiTheme="majorHAnsi" w:cstheme="majorBidi"/&gt;&lt;/w:rPr&gt;&lt;w:tblPr/&gt;&lt;w:tcPr&gt;&lt;w:tcBorders&gt;&lt;w:top w:val="nil"/&gt;&lt;w:bottom w:val="single" w:sz="8" w:space="0" w:color="604878" w:themeColor="accent6"/&gt;&lt;/w:tcBorders&gt;&lt;/w:tcPr&gt;&lt;/w:tblStylePr&gt;&lt;w:tblStylePr w:type="lastRow"&gt;&lt;w:rPr&gt;&lt;w:b/&gt;&lt;w:bCs/&gt;&lt;w:color w:val="323232" w:themeColor="text2"/&gt;&lt;/w:rPr&gt;&lt;w:tblPr/&gt;&lt;w:tcPr&gt;&lt;w:tcBorders&gt;&lt;w:top w:val="single" w:sz="8" w:space="0" w:color="604878" w:themeColor="accent6"/&gt;&lt;w:bottom w:val="single" w:sz="8" w:space="0" w:color="604878" w:themeColor="accent6"/&gt;&lt;/w:tcBorders&gt;&lt;/w:tcPr&gt;&lt;/w:tblStylePr&gt;&lt;w:tblStylePr w:type="firstCol"&gt;&lt;w:rPr&gt;&lt;w:b/&gt;&lt;w:bCs/&gt;&lt;/w:rPr&gt;&lt;/w:tblStylePr&gt;&lt;w:tblStylePr w:type="lastCol"&gt;&lt;w:rPr&gt;&lt;w:b/&gt;&lt;w:bCs/&gt;&lt;/w:rPr&gt;&lt;w:tblPr/&gt;&lt;w:tcPr&gt;&lt;w:tcBorders&gt;&lt;w:top w:val="single" w:sz="8" w:space="0" w:color="604878" w:themeColor="accent6"/&gt;&lt;w:bottom w:val="single" w:sz="8" w:space="0" w:color="604878" w:themeColor="accent6"/&gt;&lt;/w:tcBorders&gt;&lt;/w:tcPr&gt;&lt;/w:tblStylePr&gt;&lt;w:tblStylePr w:type="band1Vert"&gt;&lt;w:tblPr/&gt;&lt;w:tcPr&gt;&lt;w:shd w:val="clear" w:color="auto" w:fill="D7CDE1" w:themeFill="accent6" w:themeFillTint="3F"/&gt;&lt;/w:tcPr&gt;&lt;/w:tblStylePr&gt;&lt;w:tblStylePr w:type="band1Horz"&gt;&lt;w:tblPr/&gt;&lt;w:tcPr&gt;&lt;w:shd w:val="clear" w:color="auto" w:fill="D7CDE1" w:themeFill="accent6" w:themeFillTint="3F"/&gt;&lt;/w:tcPr&gt;&lt;/w:tblStylePr&gt;&lt;/w:style&gt;&lt;w:style w:type="table" w:styleId="MediumList2"&gt;&lt;w:name w:val="Medium List 2"/&gt;&lt;w:basedOn w:val="TableNormal"/&gt;&lt;w:uiPriority w:val="66"/&gt;&lt;w:semiHidden/&gt;&lt;w:unhideWhenUsed/&gt;&lt;w:rsid w:val="00AA75F6"/&gt;&lt;w:pPr&gt;&lt;w:spacing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w:themeColor="text1"/&gt;&lt;/w:tblBorders&gt;&lt;/w:tblPr&gt;&lt;w:tblStylePr w:type="firstRow"&gt;&lt;w:rPr&gt;&lt;w:sz w:val="24"/&gt;&lt;w:szCs w:val="24"/&gt;&lt;/w:rPr&gt;&lt;w:tblPr/&gt;&lt;w:tcPr&gt;&lt;w:tcBorders&gt;&lt;w:top w:val="nil"/&gt;&lt;w:left w:val="nil"/&gt;&lt;w:bottom w:val="single" w:sz="24" w:space="0" w:color="000000" w:themeColor="text1"/&gt;&lt;w:right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w:color="000000" w:themeColor="text1"/&gt;&lt;w:insideH w:val="nil"/&gt;&lt;w:insideV w:val="nil"/&gt;&lt;/w:tcBorders&gt;&lt;w:shd w:val="clear" w:color="auto" w:fill="FFFFFF" w:themeFill="background1"/&gt;&lt;/w:tcPr&gt;&lt;/w:tblStylePr&gt;&lt;w:tblStylePr w:type="lastCol"&gt;&lt;w:tblPr/&gt;&lt;w:tcPr&gt;&lt;w:tcBorders&gt;&lt;w:top w:val="nil"/&gt;&lt;w:left w:val="single" w:sz="8" w:space="0" w:color="000000" w:themeColor="text1"/&gt;&lt;w:bottom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w:fill="C0C0C0" w:themeFill="text1" w:themeFillTint="3F"/&gt;&lt;/w:tcPr&gt;&lt;/w:tblStylePr&gt;&lt;w:tblStylePr w:type="band1Horz"&gt;&lt;w:tblPr/&gt;&lt;w:tcPr&gt;&lt;w:tcBorders&gt;&lt;w:top w:val="nil"/&gt;&lt;w:bottom w:val="nil"/&gt;&lt;w:insideH w:val="nil"/&gt;&lt;w:insideV w:val="nil"/&gt;&lt;/w:tcBorders&gt;&lt;w:shd w:val="clear" w:color="auto" w:fill="C0C0C0" w:themeFill="text1"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w:styleId="MediumList2-Accent1"&gt;&lt;w:name w:val="Medium List 2 Accent 1"/&gt;&lt;w:basedOn w:val="TableNormal"/&gt;&lt;w:uiPriority w:val="66"/&gt;&lt;w:semiHidden/&gt;&lt;w:unhideWhenUsed/&gt;&lt;w:rsid w:val="00AA75F6"/&gt;&lt;w:pPr&gt;&lt;w:spacing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w:color="3A6331" w:themeColor="accent1"/&gt;&lt;w:left w:val="single" w:sz="8" w:space="0" w:color="3A6331" w:themeColor="accent1"/&gt;&lt;w:bottom w:val="single" w:sz="8" w:space="0" w:color="3A6331" w:themeColor="accent1"/&gt;&lt;w:right w:val="single" w:sz="8" w:space="0" w:color="3A6331" w:themeColor="accent1"/&gt;&lt;/w:tblBorders&gt;&lt;/w:tblPr&gt;&lt;w:tblStylePr w:type="firstRow"&gt;&lt;w:rPr&gt;&lt;w:sz w:val="24"/&gt;&lt;w:szCs w:val="24"/&gt;&lt;/w:rPr&gt;&lt;w:tblPr/&gt;&lt;w:tcPr&gt;&lt;w:tcBorders&gt;&lt;w:top w:val="nil"/&gt;&lt;w:left w:val="nil"/&gt;&lt;w:bottom w:val="single" w:sz="24" w:space="0" w:color="3A6331" w:themeColor="accent1"/&gt;&lt;w:right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w:color="3A6331" w:themeColor="accent1"/&gt;&lt;w:insideH w:val="nil"/&gt;&lt;w:insideV w:val="nil"/&gt;&lt;/w:tcBorders&gt;&lt;w:shd w:val="clear" w:color="auto" w:fill="FFFFFF" w:themeFill="background1"/&gt;&lt;/w:tcPr&gt;&lt;/w:tblStylePr&gt;&lt;w:tblStylePr w:type="lastCol"&gt;&lt;w:tblPr/&gt;&lt;w:tcPr&gt;&lt;w:tcBorders&gt;&lt;w:top w:val="nil"/&gt;&lt;w:left w:val="single" w:sz="8" w:space="0" w:color="3A6331" w:themeColor="accent1"/&gt;&lt;w:bottom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w:fill="C8E1C3" w:themeFill="accent1" w:themeFillTint="3F"/&gt;&lt;/w:tcPr&gt;&lt;/w:tblStylePr&gt;&lt;w:tblStylePr w:type="band1Horz"&gt;&lt;w:tblPr/&gt;&lt;w:tcPr&gt;&lt;w:tcBorders&gt;&lt;w:top w:val="nil"/&gt;&lt;w:bottom w:val="nil"/&gt;&lt;w:insideH w:val="nil"/&gt;&lt;w:insideV w:val="nil"/&gt;&lt;/w:tcBorders&gt;&lt;w:shd w:val="clear" w:color="auto" w:fill="C8E1C3" w:themeFill="accent1"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w:styleId="MediumList2-Accent2"&gt;&lt;w:name w:val="Medium List 2 Accent 2"/&gt;&lt;w:basedOn w:val="TableNormal"/&gt;&lt;w:uiPriority w:val="66"/&gt;&lt;w:semiHidden/&gt;&lt;w:unhideWhenUsed/&gt;&lt;w:rsid w:val="00AA75F6"/&gt;&lt;w:pPr&gt;&lt;w:spacing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w:color="9F2936" w:themeColor="accent2"/&gt;&lt;w:left w:val="single" w:sz="8" w:space="0" w:color="9F2936" w:themeColor="accent2"/&gt;&lt;w:bottom w:val="single" w:sz="8" w:space="0" w:color="9F2936" w:themeColor="accent2"/&gt;&lt;w:right w:val="single" w:sz="8" w:space="0" w:color="9F2936" w:themeColor="accent2"/&gt;&lt;/w:tblBorders&gt;&lt;/w:tblPr&gt;&lt;w:tblStylePr w:type="firstRow"&gt;&lt;w:rPr&gt;&lt;w:sz w:val="24"/&gt;&lt;w:szCs w:val="24"/&gt;&lt;/w:rPr&gt;&lt;w:tblPr/&gt;&lt;w:tcPr&gt;&lt;w:tcBorders&gt;&lt;w:top w:val="nil"/&gt;&lt;w:left w:val="nil"/&gt;&lt;w:bottom w:val="single" w:sz="24" w:space="0" w:color="9F2936" w:themeColor="accent2"/&gt;&lt;w:right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w:color="9F2936" w:themeColor="accent2"/&gt;&lt;w:insideH w:val="nil"/&gt;&lt;w:insideV w:val="nil"/&gt;&lt;/w:tcBorders&gt;&lt;w:shd w:val="clear" w:color="auto" w:fill="FFFFFF" w:themeFill="background1"/&gt;&lt;/w:tcPr&gt;&lt;/w:tblStylePr&gt;&lt;w:tblStylePr w:type="lastCol"&gt;&lt;w:tblPr/&gt;&lt;w:tcPr&gt;&lt;w:tcBorders&gt;&lt;w:top w:val="nil"/&gt;&lt;w:left w:val="single" w:sz="8" w:space="0" w:color="9F2936" w:themeColor="accent2"/&gt;&lt;w:bottom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w:fill="EFC2C6" w:themeFill="accent2" w:themeFillTint="3F"/&gt;&lt;/w:tcPr&gt;&lt;/w:tblStylePr&gt;&lt;w:tblStylePr w:type="band1Horz"&gt;&lt;w:tblPr/&gt;&lt;w:tcPr&gt;&lt;w:tcBorders&gt;&lt;w:top w:val="nil"/&gt;&lt;w:bottom w:val="nil"/&gt;&lt;w:insideH w:val="nil"/&gt;&lt;w:insideV w:val="nil"/&gt;&lt;/w:tcBorders&gt;&lt;w:shd w:val="clear" w:color="auto" w:fill="EFC2C6" w:themeFill="accent2"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w:styleId="MediumList2-Accent3"&gt;&lt;w:name w:val="Medium List 2 Accent 3"/&gt;&lt;w:basedOn w:val="TableNormal"/&gt;&lt;w:uiPriority w:val="66"/&gt;&lt;w:semiHidden/&gt;&lt;w:unhideWhenUsed/&gt;&lt;w:rsid w:val="00AA75F6"/&gt;&lt;w:pPr&gt;&lt;w:spacing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w:color="1B587C" w:themeColor="accent3"/&gt;&lt;w:left w:val="single" w:sz="8" w:space="0" w:color="1B587C" w:themeColor="accent3"/&gt;&lt;w:bottom w:val="single" w:sz="8" w:space="0" w:color="1B587C" w:themeColor="accent3"/&gt;&lt;w:right w:val="single" w:sz="8" w:space="0" w:color="1B587C" w:themeColor="accent3"/&gt;&lt;/w:tblBorders&gt;&lt;/w:tblPr&gt;&lt;w:tblStylePr w:type="firstRow"&gt;&lt;w:rPr&gt;&lt;w:sz w:val="24"/&gt;&lt;w:szCs w:val="24"/&gt;&lt;/w:rPr&gt;&lt;w:tblPr/&gt;&lt;w:tcPr&gt;&lt;w:tcBorders&gt;&lt;w:top w:val="nil"/&gt;&lt;w:left w:val="nil"/&gt;&lt;w:bottom w:val="single" w:sz="24" w:space="0" w:color="1B587C" w:themeColor="accent3"/&gt;&lt;w:right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w:color="1B587C" w:themeColor="accent3"/&gt;&lt;w:insideH w:val="nil"/&gt;&lt;w:insideV w:val="nil"/&gt;&lt;/w:tcBorders&gt;&lt;w:shd w:val="clear" w:color="auto" w:fill="FFFFFF" w:themeFill="background1"/&gt;&lt;/w:tcPr&gt;&lt;/w:tblStylePr&gt;&lt;w:tblStylePr w:type="lastCol"&gt;&lt;w:tblPr/&gt;&lt;w:tcPr&gt;&lt;w:tcBorders&gt;&lt;w:top w:val="nil"/&gt;&lt;w:left w:val="single" w:sz="8" w:space="0" w:color="1B587C"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w:fill="B5D9EF" w:themeFill="accent3" w:themeFillTint="3F"/&gt;&lt;/w:tcPr&gt;&lt;/w:tblStylePr&gt;&lt;w:tblStylePr w:type="band1Horz"&gt;&lt;w:tblPr/&gt;&lt;w:tcPr&gt;&lt;w:tcBorders&gt;&lt;w:top w:val="nil"/&gt;&lt;w:bottom w:val="nil"/&gt;&lt;w:insideH w:val="nil"/&gt;&lt;w:insideV w:val="nil"/&gt;&lt;/w:tcBorders&gt;&lt;w:shd w:val="clear" w:color="auto" w:fill="B5D9EF"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w:styleId="MediumList2-Accent4"&gt;&lt;w:name w:val="Medium List 2 Accent 4"/&gt;&lt;w:basedOn w:val="TableNormal"/&gt;&lt;w:uiPriority w:val="66"/&gt;&lt;w:semiHidden/&gt;&lt;w:unhideWhenUsed/&gt;&lt;w:rsid w:val="00AA75F6"/&gt;&lt;w:pPr&gt;&lt;w:spacing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w:color="4E8542" w:themeColor="accent4"/&gt;&lt;w:left w:val="single" w:sz="8" w:space="0" w:color="4E8542" w:themeColor="accent4"/&gt;&lt;w:bottom w:val="single" w:sz="8" w:space="0" w:color="4E8542" w:themeColor="accent4"/&gt;&lt;w:right w:val="single" w:sz="8" w:space="0" w:color="4E8542" w:themeColor="accent4"/&gt;&lt;/w:tblBorders&gt;&lt;/w:tblPr&gt;&lt;w:tblStylePr w:type="firstRow"&gt;&lt;w:rPr&gt;&lt;w:sz w:val="24"/&gt;&lt;w:szCs w:val="24"/&gt;&lt;/w:rPr&gt;&lt;w:tblPr/&gt;&lt;w:tcPr&gt;&lt;w:tcBorders&gt;&lt;w:top w:val="nil"/&gt;&lt;w:left w:val="nil"/&gt;&lt;w:bottom w:val="single" w:sz="24" w:space="0" w:color="4E8542" w:themeColor="accent4"/&gt;&lt;w:right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w:color="4E8542" w:themeColor="accent4"/&gt;&lt;w:insideH w:val="nil"/&gt;&lt;w:insideV w:val="nil"/&gt;&lt;/w:tcBorders&gt;&lt;w:shd w:val="clear" w:color="auto" w:fill="FFFFFF" w:themeFill="background1"/&gt;&lt;/w:tcPr&gt;&lt;/w:tblStylePr&gt;&lt;w:tblStylePr w:type="lastCol"&gt;&lt;w:tblPr/&gt;&lt;w:tcPr&gt;&lt;w:tcBorders&gt;&lt;w:top w:val="nil"/&gt;&lt;w:left w:val="single" w:sz="8" w:space="0" w:color="4E8542" w:themeColor="accent4"/&gt;&lt;w:bottom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w:fill="D0E5CB" w:themeFill="accent4" w:themeFillTint="3F"/&gt;&lt;/w:tcPr&gt;&lt;/w:tblStylePr&gt;&lt;w:tblStylePr w:type="band1Horz"&gt;&lt;w:tblPr/&gt;&lt;w:tcPr&gt;&lt;w:tcBorders&gt;&lt;w:top w:val="nil"/&gt;&lt;w:bottom w:val="nil"/&gt;&lt;w:insideH w:val="nil"/&gt;&lt;w:insideV w:val="nil"/&gt;&lt;/w:tcBorders&gt;&lt;w:shd w:val="clear" w:color="auto" w:fill="D0E5CB" w:themeFill="accent4"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w:styleId="MediumList2-Accent5"&gt;&lt;w:name w:val="Medium List 2 Accent 5"/&gt;&lt;w:basedOn w:val="TableNormal"/&gt;&lt;w:uiPriority w:val="66"/&gt;&lt;w:semiHidden/&gt;&lt;w:unhideWhenUsed/&gt;&lt;w:rsid w:val="00AA75F6"/&gt;&lt;w:pPr&gt;&lt;w:spacing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w:color="4E8542" w:themeColor="accent5"/&gt;&lt;w:left w:val="single" w:sz="8" w:space="0" w:color="4E8542" w:themeColor="accent5"/&gt;&lt;w:bottom w:val="single" w:sz="8" w:space="0" w:color="4E8542" w:themeColor="accent5"/&gt;&lt;w:right w:val="single" w:sz="8" w:space="0" w:color="4E8542" w:themeColor="accent5"/&gt;&lt;/w:tblBorders&gt;&lt;/w:tblPr&gt;&lt;w:tblStylePr w:type="firstRow"&gt;&lt;w:rPr&gt;&lt;w:sz w:val="24"/&gt;&lt;w:szCs w:val="24"/&gt;&lt;/w:rPr&gt;&lt;w:tblPr/&gt;&lt;w:tcPr&gt;&lt;w:tcBorders&gt;&lt;w:top w:val="nil"/&gt;&lt;w:left w:val="nil"/&gt;&lt;w:bottom w:val="single" w:sz="24" w:space="0" w:color="4E8542" w:themeColor="accent5"/&gt;&lt;w:right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w:color="4E8542" w:themeColor="accent5"/&gt;&lt;w:insideH w:val="nil"/&gt;&lt;w:insideV w:val="nil"/&gt;&lt;/w:tcBorders&gt;&lt;w:shd w:val="clear" w:color="auto" w:fill="FFFFFF" w:themeFill="background1"/&gt;&lt;/w:tcPr&gt;&lt;/w:tblStylePr&gt;&lt;w:tblStylePr w:type="lastCol"&gt;&lt;w:tblPr/&gt;&lt;w:tcPr&gt;&lt;w:tcBorders&gt;&lt;w:top w:val="nil"/&gt;&lt;w:left w:val="single" w:sz="8" w:space="0" w:color="4E8542" w:themeColor="accent5"/&gt;&lt;w:bottom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w:fill="D0E5CB" w:themeFill="accent5" w:themeFillTint="3F"/&gt;&lt;/w:tcPr&gt;&lt;/w:tblStylePr&gt;&lt;w:tblStylePr w:type="band1Horz"&gt;&lt;w:tblPr/&gt;&lt;w:tcPr&gt;&lt;w:tcBorders&gt;&lt;w:top w:val="nil"/&gt;&lt;w:bottom w:val="nil"/&gt;&lt;w:insideH w:val="nil"/&gt;&lt;w:insideV w:val="nil"/&gt;&lt;/w:tcBorders&gt;&lt;w:shd w:val="clear" w:color="auto" w:fill="D0E5CB" w:themeFill="accent5"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w:styleId="MediumList2-Accent6"&gt;&lt;w:name w:val="Medium List 2 Accent 6"/&gt;&lt;w:basedOn w:val="TableNormal"/&gt;&lt;w:uiPriority w:val="66"/&gt;&lt;w:semiHidden/&gt;&lt;w:unhideWhenUsed/&gt;&lt;w:rsid w:val="00AA75F6"/&gt;&lt;w:pPr&gt;&lt;w:spacing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w:color="604878" w:themeColor="accent6"/&gt;&lt;w:left w:val="single" w:sz="8" w:space="0" w:color="604878" w:themeColor="accent6"/&gt;&lt;w:bottom w:val="single" w:sz="8" w:space="0" w:color="604878" w:themeColor="accent6"/&gt;&lt;w:right w:val="single" w:sz="8" w:space="0" w:color="604878" w:themeColor="accent6"/&gt;&lt;/w:tblBorders&gt;&lt;/w:tblPr&gt;&lt;w:tblStylePr w:type="firstRow"&gt;&lt;w:rPr&gt;&lt;w:sz w:val="24"/&gt;&lt;w:szCs w:val="24"/&gt;&lt;/w:rPr&gt;&lt;w:tblPr/&gt;&lt;w:tcPr&gt;&lt;w:tcBorders&gt;&lt;w:top w:val="nil"/&gt;&lt;w:left w:val="nil"/&gt;&lt;w:bottom w:val="single" w:sz="24" w:space="0" w:color="604878" w:themeColor="accent6"/&gt;&lt;w:right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w:color="604878" w:themeColor="accent6"/&gt;&lt;w:insideH w:val="nil"/&gt;&lt;w:insideV w:val="nil"/&gt;&lt;/w:tcBorders&gt;&lt;w:shd w:val="clear" w:color="auto" w:fill="FFFFFF" w:themeFill="background1"/&gt;&lt;/w:tcPr&gt;&lt;/w:tblStylePr&gt;&lt;w:tblStylePr w:type="lastCol"&gt;&lt;w:tblPr/&gt;&lt;w:tcPr&gt;&lt;w:tcBorders&gt;&lt;w:top w:val="nil"/&gt;&lt;w:left w:val="single" w:sz="8" w:space="0" w:color="604878" w:themeColor="accent6"/&gt;&lt;w:bottom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w:fill="D7CDE1" w:themeFill="accent6" w:themeFillTint="3F"/&gt;&lt;/w:tcPr&gt;&lt;/w:tblStylePr&gt;&lt;w:tblStylePr w:type="band1Horz"&gt;&lt;w:tblPr/&gt;&lt;w:tcPr&gt;&lt;w:tcBorders&gt;&lt;w:top w:val="nil"/&gt;&lt;w:bottom w:val="nil"/&gt;&lt;w:insideH w:val="nil"/&gt;&lt;w:insideV w:val="nil"/&gt;&lt;/w:tcBorders&gt;&lt;w:shd w:val="clear" w:color="auto" w:fill="D7CDE1" w:themeFill="accent6"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w:styleId="MediumShading1"&gt;&lt;w:name w:val="Medium Shading 1"/&gt;&lt;w:basedOn w:val="TableNormal"/&gt;&lt;w:uiPriority w:val="63"/&gt;&lt;w:semiHidden/&gt;&lt;w:unhideWhenUsed/&gt;&lt;w:rsid w:val="00AA75F6"/&gt;&lt;w:pPr&gt;&lt;w:spacing w:line="240" w:lineRule="auto"/&gt;&lt;/w:pPr&gt;&lt;w:tblPr&gt;&lt;w:tblStyleRowBandSize w:val="1"/&gt;&lt;w:tblStyleColBandSize w:val="1"/&gt;&lt;w:tblBorders&gt;&lt;w:top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w:val="single" w:sz="8" w:space="0" w:color="404040" w:themeColor="text1"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w:val="nil"/&gt;&lt;w:insideV w:val="nil"/&gt;&lt;/w:tcBorders&gt;&lt;w:shd w:val="clear" w:color="auto" w:fill="000000" w:themeFill="text1"/&gt;&lt;/w:tcPr&gt;&lt;/w:tblStylePr&gt;&lt;w:tblStylePr w:type="lastRow"&gt;&lt;w:pPr&gt;&lt;w:spacing w:before="0" w:after="0" w:line="240" w:lineRule="auto"/&gt;&lt;/w:pPr&gt;&lt;w:rPr&gt;&lt;w:b/&gt;&lt;w:bCs/&gt;&lt;/w:rPr&gt;&lt;w:tblPr/&gt;&lt;w:tcPr&gt;&lt;w:tcBorders&gt;&lt;w:top w:val="double" w:sz="6"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w:fill="C0C0C0" w:themeFill="text1" w:themeFillTint="3F"/&gt;&lt;/w:tcPr&gt;&lt;/w:tblStylePr&gt;&lt;w:tblStylePr w:type="band1Horz"&gt;&lt;w:tblPr/&gt;&lt;w:tcPr&gt;&lt;w:tcBorders&gt;&lt;w:insideH w:val="nil"/&gt;&lt;w:insideV w:val="nil"/&gt;&lt;/w:tcBorders&gt;&lt;w:shd w:val="clear" w:color="auto" w:fill="C0C0C0" w:themeFill="text1" w:themeFillTint="3F"/&gt;&lt;/w:tcPr&gt;&lt;/w:tblStylePr&gt;&lt;w:tblStylePr w:type="band2Horz"&gt;&lt;w:tblPr/&gt;&lt;w:tcPr&gt;&lt;w:tcBorders&gt;&lt;w:insideH w:val="nil"/&gt;&lt;w:insideV w:val="nil"/&gt;&lt;/w:tcBorders&gt;&lt;/w:tcPr&gt;&lt;/w:tblStylePr&gt;&lt;/w:style&gt;&lt;w:style w:type="table" w:styleId="MediumShading1-Accent1"&gt;&lt;w:name w:val="Medium Shading 1 Accent 1"/&gt;&lt;w:basedOn w:val="TableNormal"/&gt;&lt;w:uiPriority w:val="63"/&gt;&lt;w:semiHidden/&gt;&lt;w:unhideWhenUsed/&gt;&lt;w:rsid w:val="00AA75F6"/&gt;&lt;w:pPr&gt;&lt;w:spacing w:line="240" w:lineRule="auto"/&gt;&lt;/w:pPr&gt;&lt;w:tblPr&gt;&lt;w:tblStyleRowBandSize w:val="1"/&gt;&lt;w:tblStyleColBandSize w:val="1"/&gt;&lt;w:tblBorders&gt;&lt;w:top w:val="single" w:sz="8" w:space="0" w:color="5D9F4F" w:themeColor="accent1" w:themeTint="BF"/&gt;&lt;w:left w:val="single" w:sz="8" w:space="0" w:color="5D9F4F" w:themeColor="accent1" w:themeTint="BF"/&gt;&lt;w:bottom w:val="single" w:sz="8" w:space="0" w:color="5D9F4F" w:themeColor="accent1" w:themeTint="BF"/&gt;&lt;w:right w:val="single" w:sz="8" w:space="0" w:color="5D9F4F" w:themeColor="accent1" w:themeTint="BF"/&gt;&lt;w:insideH w:val="single" w:sz="8" w:space="0" w:color="5D9F4F" w:themeColor="accent1"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w:color="5D9F4F" w:themeColor="accent1" w:themeTint="BF"/&gt;&lt;w:left w:val="single" w:sz="8" w:space="0" w:color="5D9F4F" w:themeColor="accent1" w:themeTint="BF"/&gt;&lt;w:bottom w:val="single" w:sz="8" w:space="0" w:color="5D9F4F" w:themeColor="accent1" w:themeTint="BF"/&gt;&lt;w:right w:val="single" w:sz="8" w:space="0" w:color="5D9F4F" w:themeColor="accent1" w:themeTint="BF"/&gt;&lt;w:insideH w:val="nil"/&gt;&lt;w:insideV w:val="nil"/&gt;&lt;/w:tcBorders&gt;&lt;w:shd w:val="clear" w:color="auto" w:fill="3A6331" w:themeFill="accent1"/&gt;&lt;/w:tcPr&gt;&lt;/w:tblStylePr&gt;&lt;w:tblStylePr w:type="lastRow"&gt;&lt;w:pPr&gt;&lt;w:spacing w:before="0" w:after="0" w:line="240" w:lineRule="auto"/&gt;&lt;/w:pPr&gt;&lt;w:rPr&gt;&lt;w:b/&gt;&lt;w:bCs/&gt;&lt;/w:rPr&gt;&lt;w:tblPr/&gt;&lt;w:tcPr&gt;&lt;w:tcBorders&gt;&lt;w:top w:val="double" w:sz="6" w:space="0" w:color="5D9F4F" w:themeColor="accent1" w:themeTint="BF"/&gt;&lt;w:left w:val="single" w:sz="8" w:space="0" w:color="5D9F4F" w:themeColor="accent1" w:themeTint="BF"/&gt;&lt;w:bottom w:val="single" w:sz="8" w:space="0" w:color="5D9F4F" w:themeColor="accent1" w:themeTint="BF"/&gt;&lt;w:right w:val="single" w:sz="8" w:space="0" w:color="5D9F4F" w:themeColor="accent1"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w:fill="C8E1C3" w:themeFill="accent1" w:themeFillTint="3F"/&gt;&lt;/w:tcPr&gt;&lt;/w:tblStylePr&gt;&lt;w:tblStylePr w:type="band1Horz"&gt;&lt;w:tblPr/&gt;&lt;w:tcPr&gt;&lt;w:tcBorders&gt;&lt;w:insideH w:val="nil"/&gt;&lt;w:insideV w:val="nil"/&gt;&lt;/w:tcBorders&gt;&lt;w:shd w:val="clear" w:color="auto" w:fill="C8E1C3" w:themeFill="accent1" w:themeFillTint="3F"/&gt;&lt;/w:tcPr&gt;&lt;/w:tblStylePr&gt;&lt;w:tblStylePr w:type="band2Horz"&gt;&lt;w:tblPr/&gt;&lt;w:tcPr&gt;&lt;w:tcBorders&gt;&lt;w:insideH w:val="nil"/&gt;&lt;w:insideV w:val="nil"/&gt;&lt;/w:tcBorders&gt;&lt;/w:tcPr&gt;&lt;/w:tblStylePr&gt;&lt;/w:style&gt;&lt;w:style w:type="table" w:styleId="MediumShading1-Accent2"&gt;&lt;w:name w:val="Medium Shading 1 Accent 2"/&gt;&lt;w:basedOn w:val="TableNormal"/&gt;&lt;w:uiPriority w:val="63"/&gt;&lt;w:semiHidden/&gt;&lt;w:unhideWhenUsed/&gt;&lt;w:rsid w:val="00AA75F6"/&gt;&lt;w:pPr&gt;&lt;w:spacing w:line="240" w:lineRule="auto"/&gt;&lt;/w:pPr&gt;&lt;w:tblPr&gt;&lt;w:tblStyleRowBandSize w:val="1"/&gt;&lt;w:tblStyleColBandSize w:val="1"/&gt;&lt;w:tblBorders&gt;&lt;w:top w:val="single" w:sz="8" w:space="0" w:color="CF4655" w:themeColor="accent2" w:themeTint="BF"/&gt;&lt;w:left w:val="single" w:sz="8" w:space="0" w:color="CF4655" w:themeColor="accent2" w:themeTint="BF"/&gt;&lt;w:bottom w:val="single" w:sz="8" w:space="0" w:color="CF4655" w:themeColor="accent2" w:themeTint="BF"/&gt;&lt;w:right w:val="single" w:sz="8" w:space="0" w:color="CF4655" w:themeColor="accent2" w:themeTint="BF"/&gt;&lt;w:insideH w:val="single" w:sz="8" w:space="0" w:color="CF4655" w:themeColor="accent2"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w:color="CF4655" w:themeColor="accent2" w:themeTint="BF"/&gt;&lt;w:left w:val="single" w:sz="8" w:space="0" w:color="CF4655" w:themeColor="accent2" w:themeTint="BF"/&gt;&lt;w:bottom w:val="single" w:sz="8" w:space="0" w:color="CF4655" w:themeColor="accent2" w:themeTint="BF"/&gt;&lt;w:right w:val="single" w:sz="8" w:space="0" w:color="CF4655" w:themeColor="accent2" w:themeTint="BF"/&gt;&lt;w:insideH w:val="nil"/&gt;&lt;w:insideV w:val="nil"/&gt;&lt;/w:tcBorders&gt;&lt;w:shd w:val="clear" w:color="auto" w:fill="9F2936" w:themeFill="accent2"/&gt;&lt;/w:tcPr&gt;&lt;/w:tblStylePr&gt;&lt;w:tblStylePr w:type="lastRow"&gt;&lt;w:pPr&gt;&lt;w:spacing w:before="0" w:after="0" w:line="240" w:lineRule="auto"/&gt;&lt;/w:pPr&gt;&lt;w:rPr&gt;&lt;w:b/&gt;&lt;w:bCs/&gt;&lt;/w:rPr&gt;&lt;w:tblPr/&gt;&lt;w:tcPr&gt;&lt;w:tcBorders&gt;&lt;w:top w:val="double" w:sz="6" w:space="0" w:color="CF4655" w:themeColor="accent2" w:themeTint="BF"/&gt;&lt;w:left w:val="single" w:sz="8" w:space="0" w:color="CF4655" w:themeColor="accent2" w:themeTint="BF"/&gt;&lt;w:bottom w:val="single" w:sz="8" w:space="0" w:color="CF4655" w:themeColor="accent2" w:themeTint="BF"/&gt;&lt;w:right w:val="single" w:sz="8" w:space="0" w:color="CF4655" w:themeColor="accent2"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w:fill="EFC2C6" w:themeFill="accent2" w:themeFillTint="3F"/&gt;&lt;/w:tcPr&gt;&lt;/w:tblStylePr&gt;&lt;w:tblStylePr w:type="band1Horz"&gt;&lt;w:tblPr/&gt;&lt;w:tcPr&gt;&lt;w:tcBorders&gt;&lt;w:insideH w:val="nil"/&gt;&lt;w:insideV w:val="nil"/&gt;&lt;/w:tcBorders&gt;&lt;w:shd w:val="clear" w:color="auto" w:fill="EFC2C6" w:themeFill="accent2" w:themeFillTint="3F"/&gt;&lt;/w:tcPr&gt;&lt;/w:tblStylePr&gt;&lt;w:tblStylePr w:type="band2Horz"&gt;&lt;w:tblPr/&gt;&lt;w:tcPr&gt;&lt;w:tcBorders&gt;&lt;w:insideH w:val="nil"/&gt;&lt;w:insideV w:val="nil"/&gt;&lt;/w:tcBorders&gt;&lt;/w:tcPr&gt;&lt;/w:tblStylePr&gt;&lt;/w:style&gt;&lt;w:style w:type="table" w:styleId="MediumShading1-Accent3"&gt;&lt;w:name w:val="Medium Shading 1 Accent 3"/&gt;&lt;w:basedOn w:val="TableNormal"/&gt;&lt;w:uiPriority w:val="63"/&gt;&lt;w:semiHidden/&gt;&lt;w:unhideWhenUsed/&gt;&lt;w:rsid w:val="00AA75F6"/&gt;&lt;w:pPr&gt;&lt;w:spacing w:line="240" w:lineRule="auto"/&gt;&lt;/w:pPr&gt;&lt;w:tblPr&gt;&lt;w:tblStyleRowBandSize w:val="1"/&gt;&lt;w:tblStyleColBandSize w:val="1"/&gt;&lt;w:tblBorders&gt;&lt;w:top w:val="single" w:sz="8" w:space="0" w:color="2B8CC5" w:themeColor="accent3" w:themeTint="BF"/&gt;&lt;w:left w:val="single" w:sz="8" w:space="0" w:color="2B8CC5" w:themeColor="accent3" w:themeTint="BF"/&gt;&lt;w:bottom w:val="single" w:sz="8" w:space="0" w:color="2B8CC5" w:themeColor="accent3" w:themeTint="BF"/&gt;&lt;w:right w:val="single" w:sz="8" w:space="0" w:color="2B8CC5" w:themeColor="accent3" w:themeTint="BF"/&gt;&lt;w:insideH w:val="single" w:sz="8" w:space="0" w:color="2B8CC5" w:themeColor="accent3"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w:color="2B8CC5" w:themeColor="accent3" w:themeTint="BF"/&gt;&lt;w:left w:val="single" w:sz="8" w:space="0" w:color="2B8CC5" w:themeColor="accent3" w:themeTint="BF"/&gt;&lt;w:bottom w:val="single" w:sz="8" w:space="0" w:color="2B8CC5" w:themeColor="accent3" w:themeTint="BF"/&gt;&lt;w:right w:val="single" w:sz="8" w:space="0" w:color="2B8CC5" w:themeColor="accent3" w:themeTint="BF"/&gt;&lt;w:insideH w:val="nil"/&gt;&lt;w:insideV w:val="nil"/&gt;&lt;/w:tcBorders&gt;&lt;w:shd w:val="clear" w:color="auto" w:fill="1B587C" w:themeFill="accent3"/&gt;&lt;/w:tcPr&gt;&lt;/w:tblStylePr&gt;&lt;w:tblStylePr w:type="lastRow"&gt;&lt;w:pPr&gt;&lt;w:spacing w:before="0" w:after="0" w:line="240" w:lineRule="auto"/&gt;&lt;/w:pPr&gt;&lt;w:rPr&gt;&lt;w:b/&gt;&lt;w:bCs/&gt;&lt;/w:rPr&gt;&lt;w:tblPr/&gt;&lt;w:tcPr&gt;&lt;w:tcBorders&gt;&lt;w:top w:val="double" w:sz="6" w:space="0" w:color="2B8CC5" w:themeColor="accent3" w:themeTint="BF"/&gt;&lt;w:left w:val="single" w:sz="8" w:space="0" w:color="2B8CC5" w:themeColor="accent3" w:themeTint="BF"/&gt;&lt;w:bottom w:val="single" w:sz="8" w:space="0" w:color="2B8CC5" w:themeColor="accent3" w:themeTint="BF"/&gt;&lt;w:right w:val="single" w:sz="8" w:space="0" w:color="2B8CC5" w:themeColor="accent3"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w:fill="B5D9EF" w:themeFill="accent3" w:themeFillTint="3F"/&gt;&lt;/w:tcPr&gt;&lt;/w:tblStylePr&gt;&lt;w:tblStylePr w:type="band1Horz"&gt;&lt;w:tblPr/&gt;&lt;w:tcPr&gt;&lt;w:tcBorders&gt;&lt;w:insideH w:val="nil"/&gt;&lt;w:insideV w:val="nil"/&gt;&lt;/w:tcBorders&gt;&lt;w:shd w:val="clear" w:color="auto" w:fill="B5D9EF" w:themeFill="accent3" w:themeFillTint="3F"/&gt;&lt;/w:tcPr&gt;&lt;/w:tblStylePr&gt;&lt;w:tblStylePr w:type="band2Horz"&gt;&lt;w:tblPr/&gt;&lt;w:tcPr&gt;&lt;w:tcBorders&gt;&lt;w:insideH w:val="nil"/&gt;&lt;w:insideV w:val="nil"/&gt;&lt;/w:tcBorders&gt;&lt;/w:tcPr&gt;&lt;/w:tblStylePr&gt;&lt;/w:style&gt;&lt;w:style w:type="table" w:styleId="MediumShading1-Accent4"&gt;&lt;w:name w:val="Medium Shading 1 Accent 4"/&gt;&lt;w:basedOn w:val="TableNormal"/&gt;&lt;w:uiPriority w:val="63"/&gt;&lt;w:semiHidden/&gt;&lt;w:unhideWhenUsed/&gt;&lt;w:rsid w:val="00AA75F6"/&gt;&lt;w:pPr&gt;&lt;w:spacing w:line="240" w:lineRule="auto"/&gt;&lt;/w:pPr&gt;&lt;w:tblPr&gt;&lt;w:tblStyleRowBandSize w:val="1"/&gt;&lt;w:tblStyleColBandSize w:val="1"/&gt;&lt;w:tblBorders&gt;&lt;w:top w:val="single" w:sz="8" w:space="0" w:color="71B163" w:themeColor="accent4" w:themeTint="BF"/&gt;&lt;w:left w:val="single" w:sz="8" w:space="0" w:color="71B163" w:themeColor="accent4" w:themeTint="BF"/&gt;&lt;w:bottom w:val="single" w:sz="8" w:space="0" w:color="71B163" w:themeColor="accent4" w:themeTint="BF"/&gt;&lt;w:right w:val="single" w:sz="8" w:space="0" w:color="71B163" w:themeColor="accent4" w:themeTint="BF"/&gt;&lt;w:insideH w:val="single" w:sz="8" w:space="0" w:color="71B163" w:themeColor="accent4"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w:color="71B163" w:themeColor="accent4" w:themeTint="BF"/&gt;&lt;w:left w:val="single" w:sz="8" w:space="0" w:color="71B163" w:themeColor="accent4" w:themeTint="BF"/&gt;&lt;w:bottom w:val="single" w:sz="8" w:space="0" w:color="71B163" w:themeColor="accent4" w:themeTint="BF"/&gt;&lt;w:right w:val="single" w:sz="8" w:space="0" w:color="71B163" w:themeColor="accent4" w:themeTint="BF"/&gt;&lt;w:insideH w:val="nil"/&gt;&lt;w:insideV w:val="nil"/&gt;&lt;/w:tcBorders&gt;&lt;w:shd w:val="clear" w:color="auto" w:fill="4E8542" w:themeFill="accent4"/&gt;&lt;/w:tcPr&gt;&lt;/w:tblStylePr&gt;&lt;w:tblStylePr w:type="lastRow"&gt;&lt;w:pPr&gt;&lt;w:spacing w:before="0" w:after="0" w:line="240" w:lineRule="auto"/&gt;&lt;/w:pPr&gt;&lt;w:rPr&gt;&lt;w:b/&gt;&lt;w:bCs/&gt;&lt;/w:rPr&gt;&lt;w:tblPr/&gt;&lt;w:tcPr&gt;&lt;w:tcBorders&gt;&lt;w:top w:val="double" w:sz="6" w:space="0" w:color="71B163" w:themeColor="accent4" w:themeTint="BF"/&gt;&lt;w:left w:val="single" w:sz="8" w:space="0" w:color="71B163" w:themeColor="accent4" w:themeTint="BF"/&gt;&lt;w:bottom w:val="single" w:sz="8" w:space="0" w:color="71B163" w:themeColor="accent4" w:themeTint="BF"/&gt;&lt;w:right w:val="single" w:sz="8" w:space="0" w:color="71B163" w:themeColor="accent4"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w:fill="D0E5CB" w:themeFill="accent4" w:themeFillTint="3F"/&gt;&lt;/w:tcPr&gt;&lt;/w:tblStylePr&gt;&lt;w:tblStylePr w:type="band1Horz"&gt;&lt;w:tblPr/&gt;&lt;w:tcPr&gt;&lt;w:tcBorders&gt;&lt;w:insideH w:val="nil"/&gt;&lt;w:insideV w:val="nil"/&gt;&lt;/w:tcBorders&gt;&lt;w:shd w:val="clear" w:color="auto" w:fill="D0E5CB" w:themeFill="accent4" w:themeFillTint="3F"/&gt;&lt;/w:tcPr&gt;&lt;/w:tblStylePr&gt;&lt;w:tblStylePr w:type="band2Horz"&gt;&lt;w:tblPr/&gt;&lt;w:tcPr&gt;&lt;w:tcBorders&gt;&lt;w:insideH w:val="nil"/&gt;&lt;w:insideV w:val="nil"/&gt;&lt;/w:tcBorders&gt;&lt;/w:tcPr&gt;&lt;/w:tblStylePr&gt;&lt;/w:style&gt;&lt;w:style w:type="table" w:styleId="MediumShading1-Accent5"&gt;&lt;w:name w:val="Medium Shading 1 Accent 5"/&gt;&lt;w:basedOn w:val="TableNormal"/&gt;&lt;w:uiPriority w:val="63"/&gt;&lt;w:semiHidden/&gt;&lt;w:unhideWhenUsed/&gt;&lt;w:rsid w:val="00AA75F6"/&gt;&lt;w:pPr&gt;&lt;w:spacing w:line="240" w:lineRule="auto"/&gt;&lt;/w:pPr&gt;&lt;w:tblPr&gt;&lt;w:tblStyleRowBandSize w:val="1"/&gt;&lt;w:tblStyleColBandSize w:val="1"/&gt;&lt;w:tblBorders&gt;&lt;w:top w:val="single" w:sz="8" w:space="0" w:color="71B163" w:themeColor="accent5" w:themeTint="BF"/&gt;&lt;w:left w:val="single" w:sz="8" w:space="0" w:color="71B163" w:themeColor="accent5" w:themeTint="BF"/&gt;&lt;w:bottom w:val="single" w:sz="8" w:space="0" w:color="71B163" w:themeColor="accent5" w:themeTint="BF"/&gt;&lt;w:right w:val="single" w:sz="8" w:space="0" w:color="71B163" w:themeColor="accent5" w:themeTint="BF"/&gt;&lt;w:insideH w:val="single" w:sz="8" w:space="0" w:color="71B163" w:themeColor="accent5"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w:color="71B163" w:themeColor="accent5" w:themeTint="BF"/&gt;&lt;w:left w:val="single" w:sz="8" w:space="0" w:color="71B163" w:themeColor="accent5" w:themeTint="BF"/&gt;&lt;w:bottom w:val="single" w:sz="8" w:space="0" w:color="71B163" w:themeColor="accent5" w:themeTint="BF"/&gt;&lt;w:right w:val="single" w:sz="8" w:space="0" w:color="71B163" w:themeColor="accent5" w:themeTint="BF"/&gt;&lt;w:insideH w:val="nil"/&gt;&lt;w:insideV w:val="nil"/&gt;&lt;/w:tcBorders&gt;&lt;w:shd w:val="clear" w:color="auto" w:fill="4E8542" w:themeFill="accent5"/&gt;&lt;/w:tcPr&gt;&lt;/w:tblStylePr&gt;&lt;w:tblStylePr w:type="lastRow"&gt;&lt;w:pPr&gt;&lt;w:spacing w:before="0" w:after="0" w:line="240" w:lineRule="auto"/&gt;&lt;/w:pPr&gt;&lt;w:rPr&gt;&lt;w:b/&gt;&lt;w:bCs/&gt;&lt;/w:rPr&gt;&lt;w:tblPr/&gt;&lt;w:tcPr&gt;&lt;w:tcBorders&gt;&lt;w:top w:val="double" w:sz="6" w:space="0" w:color="71B163" w:themeColor="accent5" w:themeTint="BF"/&gt;&lt;w:left w:val="single" w:sz="8" w:space="0" w:color="71B163" w:themeColor="accent5" w:themeTint="BF"/&gt;&lt;w:bottom w:val="single" w:sz="8" w:space="0" w:color="71B163" w:themeColor="accent5" w:themeTint="BF"/&gt;&lt;w:right w:val="single" w:sz="8" w:space="0" w:color="71B163" w:themeColor="accent5"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w:fill="D0E5CB" w:themeFill="accent5" w:themeFillTint="3F"/&gt;&lt;/w:tcPr&gt;&lt;/w:tblStylePr&gt;&lt;w:tblStylePr w:type="band1Horz"&gt;&lt;w:tblPr/&gt;&lt;w:tcPr&gt;&lt;w:tcBorders&gt;&lt;w:insideH w:val="nil"/&gt;&lt;w:insideV w:val="nil"/&gt;&lt;/w:tcBorders&gt;&lt;w:shd w:val="clear" w:color="auto" w:fill="D0E5CB" w:themeFill="accent5" w:themeFillTint="3F"/&gt;&lt;/w:tcPr&gt;&lt;/w:tblStylePr&gt;&lt;w:tblStylePr w:type="band2Horz"&gt;&lt;w:tblPr/&gt;&lt;w:tcPr&gt;&lt;w:tcBorders&gt;&lt;w:insideH w:val="nil"/&gt;&lt;w:insideV w:val="nil"/&gt;&lt;/w:tcBorders&gt;&lt;/w:tcPr&gt;&lt;/w:tblStylePr&gt;&lt;/w:style&gt;&lt;w:style w:type="table" w:styleId="MediumShading1-Accent6"&gt;&lt;w:name w:val="Medium Shading 1 Accent 6"/&gt;&lt;w:basedOn w:val="TableNormal"/&gt;&lt;w:uiPriority w:val="63"/&gt;&lt;w:semiHidden/&gt;&lt;w:unhideWhenUsed/&gt;&lt;w:rsid w:val="00AA75F6"/&gt;&lt;w:pPr&gt;&lt;w:spacing w:line="240" w:lineRule="auto"/&gt;&lt;/w:pPr&gt;&lt;w:tblPr&gt;&lt;w:tblStyleRowBandSize w:val="1"/&gt;&lt;w:tblStyleColBandSize w:val="1"/&gt;&lt;w:tblBorders&gt;&lt;w:top w:val="single" w:sz="8" w:space="0" w:color="876AA5" w:themeColor="accent6" w:themeTint="BF"/&gt;&lt;w:left w:val="single" w:sz="8" w:space="0" w:color="876AA5" w:themeColor="accent6" w:themeTint="BF"/&gt;&lt;w:bottom w:val="single" w:sz="8" w:space="0" w:color="876AA5" w:themeColor="accent6" w:themeTint="BF"/&gt;&lt;w:right w:val="single" w:sz="8" w:space="0" w:color="876AA5" w:themeColor="accent6" w:themeTint="BF"/&gt;&lt;w:insideH w:val="single" w:sz="8" w:space="0" w:color="876AA5" w:themeColor="accent6"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w:color="876AA5" w:themeColor="accent6" w:themeTint="BF"/&gt;&lt;w:left w:val="single" w:sz="8" w:space="0" w:color="876AA5" w:themeColor="accent6" w:themeTint="BF"/&gt;&lt;w:bottom w:val="single" w:sz="8" w:space="0" w:color="876AA5" w:themeColor="accent6" w:themeTint="BF"/&gt;&lt;w:right w:val="single" w:sz="8" w:space="0" w:color="876AA5" w:themeColor="accent6" w:themeTint="BF"/&gt;&lt;w:insideH w:val="nil"/&gt;&lt;w:insideV w:val="nil"/&gt;&lt;/w:tcBorders&gt;&lt;w:shd w:val="clear" w:color="auto" w:fill="604878" w:themeFill="accent6"/&gt;&lt;/w:tcPr&gt;&lt;/w:tblStylePr&gt;&lt;w:tblStylePr w:type="lastRow"&gt;&lt;w:pPr&gt;&lt;w:spacing w:before="0" w:after="0" w:line="240" w:lineRule="auto"/&gt;&lt;/w:pPr&gt;&lt;w:rPr&gt;&lt;w:b/&gt;&lt;w:bCs/&gt;&lt;/w:rPr&gt;&lt;w:tblPr/&gt;&lt;w:tcPr&gt;&lt;w:tcBorders&gt;&lt;w:top w:val="double" w:sz="6" w:space="0" w:color="876AA5" w:themeColor="accent6" w:themeTint="BF"/&gt;&lt;w:left w:val="single" w:sz="8" w:space="0" w:color="876AA5" w:themeColor="accent6" w:themeTint="BF"/&gt;&lt;w:bottom w:val="single" w:sz="8" w:space="0" w:color="876AA5" w:themeColor="accent6" w:themeTint="BF"/&gt;&lt;w:right w:val="single" w:sz="8" w:space="0" w:color="876AA5" w:themeColor="accent6"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w:fill="D7CDE1" w:themeFill="accent6" w:themeFillTint="3F"/&gt;&lt;/w:tcPr&gt;&lt;/w:tblStylePr&gt;&lt;w:tblStylePr w:type="band1Horz"&gt;&lt;w:tblPr/&gt;&lt;w:tcPr&gt;&lt;w:tcBorders&gt;&lt;w:insideH w:val="nil"/&gt;&lt;w:insideV w:val="nil"/&gt;&lt;/w:tcBorders&gt;&lt;w:shd w:val="clear" w:color="auto" w:fill="D7CDE1" w:themeFill="accent6" w:themeFillTint="3F"/&gt;&lt;/w:tcPr&gt;&lt;/w:tblStylePr&gt;&lt;w:tblStylePr w:type="band2Horz"&gt;&lt;w:tblPr/&gt;&lt;w:tcPr&gt;&lt;w:tcBorders&gt;&lt;w:insideH w:val="nil"/&gt;&lt;w:insideV w:val="nil"/&gt;&lt;/w:tcBorders&gt;&lt;/w:tcPr&gt;&lt;/w:tblStylePr&gt;&lt;/w:style&gt;&lt;w:style w:type="table" w:styleId="MediumShading2"&gt;&lt;w:name w:val="Medium Shading 2"/&gt;&lt;w:basedOn w:val="TableNormal"/&gt;&lt;w:uiPriority w:val="64"/&gt;&lt;w:semiHidden/&gt;&lt;w:unhideWhenUsed/&gt;&lt;w:rsid w:val="00AA75F6"/&gt;&lt;w:pPr&gt;&lt;w:spacing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w:fill="000000" w:themeFill="text1"/&gt;&lt;/w:tcPr&gt;&lt;/w:tblStylePr&gt;&lt;w:tblStylePr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w:fill="000000" w:themeFill="text1"/&gt;&lt;/w:tcPr&gt;&lt;/w:tblStylePr&gt;&lt;w:tblStylePr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w:fill="000000" w:themeFill="text1"/&gt;&lt;/w:tcPr&gt;&lt;/w:tblStylePr&gt;&lt;w:tblStylePr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w:styleId="MediumShading2-Accent1"&gt;&lt;w:name w:val="Medium Shading 2 Accent 1"/&gt;&lt;w:basedOn w:val="TableNormal"/&gt;&lt;w:uiPriority w:val="64"/&gt;&lt;w:semiHidden/&gt;&lt;w:unhideWhenUsed/&gt;&lt;w:rsid w:val="00AA75F6"/&gt;&lt;w:pPr&gt;&lt;w:spacing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w:fill="3A6331" w:themeFill="accent1"/&gt;&lt;/w:tcPr&gt;&lt;/w:tblStylePr&gt;&lt;w:tblStylePr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w:fill="3A6331" w:themeFill="accent1"/&gt;&lt;/w:tcPr&gt;&lt;/w:tblStylePr&gt;&lt;w:tblStylePr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w:fill="3A6331" w:themeFill="accent1"/&gt;&lt;/w:tcPr&gt;&lt;/w:tblStylePr&gt;&lt;w:tblStylePr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w:styleId="MediumShading2-Accent2"&gt;&lt;w:name w:val="Medium Shading 2 Accent 2"/&gt;&lt;w:basedOn w:val="TableNormal"/&gt;&lt;w:uiPriority w:val="64"/&gt;&lt;w:semiHidden/&gt;&lt;w:unhideWhenUsed/&gt;&lt;w:rsid w:val="00AA75F6"/&gt;&lt;w:pPr&gt;&lt;w:spacing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w:fill="9F2936" w:themeFill="accent2"/&gt;&lt;/w:tcPr&gt;&lt;/w:tblStylePr&gt;&lt;w:tblStylePr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w:fill="9F2936" w:themeFill="accent2"/&gt;&lt;/w:tcPr&gt;&lt;/w:tblStylePr&gt;&lt;w:tblStylePr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w:fill="9F2936" w:themeFill="accent2"/&gt;&lt;/w:tcPr&gt;&lt;/w:tblStylePr&gt;&lt;w:tblStylePr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w:styleId="MediumShading2-Accent3"&gt;&lt;w:name w:val="Medium Shading 2 Accent 3"/&gt;&lt;w:basedOn w:val="TableNormal"/&gt;&lt;w:uiPriority w:val="64"/&gt;&lt;w:semiHidden/&gt;&lt;w:unhideWhenUsed/&gt;&lt;w:rsid w:val="00AA75F6"/&gt;&lt;w:pPr&gt;&lt;w:spacing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w:fill="1B587C" w:themeFill="accent3"/&gt;&lt;/w:tcPr&gt;&lt;/w:tblStylePr&gt;&lt;w:tblStylePr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w:fill="1B587C" w:themeFill="accent3"/&gt;&lt;/w:tcPr&gt;&lt;/w:tblStylePr&gt;&lt;w:tblStylePr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w:fill="1B587C" w:themeFill="accent3"/&gt;&lt;/w:tcPr&gt;&lt;/w:tblStylePr&gt;&lt;w:tblStylePr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w:styleId="MediumShading2-Accent4"&gt;&lt;w:name w:val="Medium Shading 2 Accent 4"/&gt;&lt;w:basedOn w:val="TableNormal"/&gt;&lt;w:uiPriority w:val="64"/&gt;&lt;w:semiHidden/&gt;&lt;w:unhideWhenUsed/&gt;&lt;w:rsid w:val="00AA75F6"/&gt;&lt;w:pPr&gt;&lt;w:spacing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w:fill="4E8542" w:themeFill="accent4"/&gt;&lt;/w:tcPr&gt;&lt;/w:tblStylePr&gt;&lt;w:tblStylePr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w:fill="4E8542" w:themeFill="accent4"/&gt;&lt;/w:tcPr&gt;&lt;/w:tblStylePr&gt;&lt;w:tblStylePr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w:fill="4E8542" w:themeFill="accent4"/&gt;&lt;/w:tcPr&gt;&lt;/w:tblStylePr&gt;&lt;w:tblStylePr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w:styleId="MediumShading2-Accent5"&gt;&lt;w:name w:val="Medium Shading 2 Accent 5"/&gt;&lt;w:basedOn w:val="TableNormal"/&gt;&lt;w:uiPriority w:val="64"/&gt;&lt;w:semiHidden/&gt;&lt;w:unhideWhenUsed/&gt;&lt;w:rsid w:val="00AA75F6"/&gt;&lt;w:pPr&gt;&lt;w:spacing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w:fill="4E8542" w:themeFill="accent5"/&gt;&lt;/w:tcPr&gt;&lt;/w:tblStylePr&gt;&lt;w:tblStylePr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w:fill="4E8542" w:themeFill="accent5"/&gt;&lt;/w:tcPr&gt;&lt;/w:tblStylePr&gt;&lt;w:tblStylePr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w:fill="4E8542" w:themeFill="accent5"/&gt;&lt;/w:tcPr&gt;&lt;/w:tblStylePr&gt;&lt;w:tblStylePr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w:styleId="MediumShading2-Accent6"&gt;&lt;w:name w:val="Medium Shading 2 Accent 6"/&gt;&lt;w:basedOn w:val="TableNormal"/&gt;&lt;w:uiPriority w:val="64"/&gt;&lt;w:semiHidden/&gt;&lt;w:unhideWhenUsed/&gt;&lt;w:rsid w:val="00AA75F6"/&gt;&lt;w:pPr&gt;&lt;w:spacing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w:fill="604878" w:themeFill="accent6"/&gt;&lt;/w:tcPr&gt;&lt;/w:tblStylePr&gt;&lt;w:tblStylePr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w:fill="604878" w:themeFill="accent6"/&gt;&lt;/w:tcPr&gt;&lt;/w:tblStylePr&gt;&lt;w:tblStylePr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w:fill="604878" w:themeFill="accent6"/&gt;&lt;/w:tcPr&gt;&lt;/w:tblStylePr&gt;&lt;w:tblStylePr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w:type="paragraph" w:styleId="MessageHeader"&gt;&lt;w:name w:val="Message Header"/&gt;&lt;w:basedOn w:val="Normal"/&gt;&lt;w:link w:val="MessageHeaderChar"/&gt;&lt;w:uiPriority w:val="99"/&gt;&lt;w:semiHidden/&gt;&lt;w:unhideWhenUsed/&gt;&lt;w:rsid w:val="00AA75F6"/&gt;&lt;w:pPr&gt;&lt;w:pBdr&gt;&lt;w:top w:val="single" w:sz="6" w:space="1" w:color="auto"/&gt;&lt;w:left w:val="single" w:sz="6" w:space="1" w:color="auto"/&gt;&lt;w:bottom w:val="single" w:sz="6" w:space="1" w:color="auto"/&gt;&lt;w:right w:val="single" w:sz="6" w:space="1" w:color="auto"/&gt;&lt;/w:pBdr&gt;&lt;w:shd w:val="pct20" w:color="auto" w:fill="auto"/&gt;&lt;w:spacing w:line="240" w:lineRule="auto"/&gt;&lt;w:ind w:left="1080" w:hanging="1080"/&gt;&lt;/w:pPr&gt;&lt;w:rPr&gt;&lt;w:rFonts w:asciiTheme="majorHAnsi" w:eastAsiaTheme="majorEastAsia" w:hAnsiTheme="majorHAnsi" w:cstheme="majorBidi"/&gt;&lt;w:sz w:val="24"/&gt;&lt;w:szCs w:val="24"/&gt;&lt;/w:rPr&gt;&lt;/w:style&gt;&lt;w:style w:type="character" w:customStyle="1" w:styleId="MessageHeaderChar"&gt;&lt;w:name w:val="Message Header Char"/&gt;&lt;w:basedOn w:val="DefaultParagraphFont"/&gt;&lt;w:link w:val="MessageHeader"/&gt;&lt;w:uiPriority w:val="99"/&gt;&lt;w:semiHidden/&gt;&lt;w:rsid w:val="00AA75F6"/&gt;&lt;w:rPr&gt;&lt;w:rFonts w:asciiTheme="majorHAnsi" w:eastAsiaTheme="majorEastAsia" w:hAnsiTheme="majorHAnsi" w:cstheme="majorBidi"/&gt;&lt;w:sz w:val="24"/&gt;&lt;w:szCs w:val="24"/&gt;&lt;w:shd w:val="pct20" w:color="auto" w:fill="auto"/&gt;&lt;/w:rPr&gt;&lt;/w:style&gt;&lt;w:style w:type="paragraph" w:styleId="NormalWeb"&gt;&lt;w:name w:val="Normal (Web)"/&gt;&lt;w:basedOn w:val="Normal"/&gt;&lt;w:uiPriority w:val="99"/&gt;&lt;w:unhideWhenUsed/&gt;&lt;w:rsid w:val="00AA75F6"/&gt;&lt;w:rPr&gt;&lt;w:rFonts w:ascii="Times New Roman" w:hAnsi="Times New Roman" w:cs="Times New Roman"/&gt;&lt;w:sz w:val="24"/&gt;&lt;w:szCs w:val="24"/&gt;&lt;/w:rPr&gt;&lt;/w:style&gt;&lt;w:style w:type="paragraph" w:styleId="NormalIndent"&gt;&lt;w:name w:val="Normal Indent"/&gt;&lt;w:basedOn w:val="Normal"/&gt;&lt;w:uiPriority w:val="99"/&gt;&lt;w:semiHidden/&gt;&lt;w:unhideWhenUsed/&gt;&lt;w:rsid w:val="00AA75F6"/&gt;&lt;w:pPr&gt;&lt;w:ind w:left="720"/&gt;&lt;/w:pPr&gt;&lt;/w:style&gt;&lt;w:style w:type="paragraph" w:styleId="NoteHeading"&gt;&lt;w:name w:val="Note Heading"/&gt;&lt;w:basedOn w:val="Normal"/&gt;&lt;w:next w:val="Normal"/&gt;&lt;w:link w:val="NoteHeadingChar"/&gt;&lt;w:uiPriority w:val="99"/&gt;&lt;w:semiHidden/&gt;&lt;w:unhideWhenUsed/&gt;&lt;w:rsid w:val="00AA75F6"/&gt;&lt;w:pPr&gt;&lt;w:spacing w:line="240" w:lineRule="auto"/&gt;&lt;/w:pPr&gt;&lt;/w:style&gt;&lt;w:style w:type="character" w:customStyle="1" w:styleId="NoteHeadingChar"&gt;&lt;w:name w:val="Note Heading Char"/&gt;&lt;w:basedOn w:val="DefaultParagraphFont"/&gt;&lt;w:link w:val="NoteHeading"/&gt;&lt;w:uiPriority w:val="99"/&gt;&lt;w:semiHidden/&gt;&lt;w:rsid w:val="00AA75F6"/&gt;&lt;/w:style&gt;&lt;w:style w:type="character" w:styleId="PageNumber"&gt;&lt;w:name w:val="page number"/&gt;&lt;w:basedOn w:val="DefaultParagraphFont"/&gt;&lt;w:uiPriority w:val="99"/&gt;&lt;w:semiHidden/&gt;&lt;w:unhideWhenUsed/&gt;&lt;w:rsid w:val="00AA75F6"/&gt;&lt;/w:style&gt;&lt;w:style w:type="table" w:styleId="PlainTable1"&gt;&lt;w:name w:val="Plain Table 1"/&gt;&lt;w:basedOn w:val="TableNormal"/&gt;&lt;w:uiPriority w:val="41"/&gt;&lt;w:rsid w:val="00AA75F6"/&gt;&lt;w:pPr&gt;&lt;w:spacing w:line="240" w:lineRule="auto"/&gt;&lt;/w:pPr&gt;&lt;w:tblPr&gt;&lt;w:tblStyleRowBandSize w:val="1"/&gt;&lt;w:tblStyleColBandSize w:val="1"/&gt;&lt;w:tblBorders&gt;&lt;w:top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w:themeShade="BF"/&gt;&lt;/w:tblBorders&gt;&lt;/w:tblPr&gt;&lt;w:tblStylePr w:type="firstRow"&gt;&lt;w:rPr&gt;&lt;w:b/&gt;&lt;w:bCs/&gt;&lt;/w:rPr&gt;&lt;/w:tblStylePr&gt;&lt;w:tblStylePr w:type="lastRow"&gt;&lt;w:rPr&gt;&lt;w:b/&gt;&lt;w:bCs/&gt;&lt;/w:rPr&gt;&lt;w:tblPr/&gt;&lt;w:tcPr&gt;&lt;w:tcBorders&gt;&lt;w:top w:val="double" w:sz="4" w:space="0" w:color="BFBFBF" w:themeColor="background1" w:themeShade="BF"/&gt;&lt;/w:tcBorders&gt;&lt;/w:tcPr&gt;&lt;/w:tblStylePr&gt;&lt;w:tblStylePr w:type="firstCol"&gt;&lt;w:rPr&gt;&lt;w:b/&gt;&lt;w:bCs/&gt;&lt;/w:rPr&gt;&lt;/w:tblStylePr&gt;&lt;w:tblStylePr w:type="lastCol"&gt;&lt;w:rPr&gt;&lt;w:b/&gt;&lt;w:bCs/&gt;&lt;/w:rPr&gt;&lt;/w:tblStylePr&gt;&lt;w:tblStylePr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w:themeFillShade="F2"/&gt;&lt;/w:tcPr&gt;&lt;/w:tblStylePr&gt;&lt;/w:style&gt;&lt;w:style w:type="table" w:styleId="PlainTable2"&gt;&lt;w:name w:val="Plain Table 2"/&gt;&lt;w:basedOn w:val="TableNormal"/&gt;&lt;w:uiPriority w:val="42"/&gt;&lt;w:rsid w:val="00AA75F6"/&gt;&lt;w:pPr&gt;&lt;w:spacing w:line="240" w:lineRule="auto"/&gt;&lt;/w:pPr&gt;&lt;w:tblPr&gt;&lt;w:tblStyleRowBandSize w:val="1"/&gt;&lt;w:tblStyleColBandSize w:val="1"/&gt;&lt;w:tblBorders&gt;&lt;w:top w:val="single" w:sz="4" w:space="0" w:color="7F7F7F" w:themeColor="text1" w:themeTint="80"/&gt;&lt;w:bottom w:val="single" w:sz="4" w:space="0" w:color="7F7F7F" w:themeColor="text1" w:themeTint="80"/&gt;&lt;/w:tblBorders&gt;&lt;/w:tblPr&gt;&lt;w:tblStylePr w:type="firstRow"&gt;&lt;w:rPr&gt;&lt;w:b/&gt;&lt;w:bCs/&gt;&lt;/w:rPr&gt;&lt;w:tblPr/&gt;&lt;w:tcPr&gt;&lt;w:tcBorders&gt;&lt;w:bottom w:val="single" w:sz="4" w:space="0" w:color="7F7F7F" w:themeColor="text1" w:themeTint="80"/&gt;&lt;/w:tcBorders&gt;&lt;/w:tcPr&gt;&lt;/w:tblStylePr&gt;&lt;w:tblStylePr w:type="lastRow"&gt;&lt;w:rPr&gt;&lt;w:b/&gt;&lt;w:bCs/&gt;&lt;/w:rPr&gt;&lt;w:tblPr/&gt;&lt;w:tcPr&gt;&lt;w:tcBorders&gt;&lt;w:top w:val="single" w:sz="4" w:space="0" w:color="7F7F7F" w:themeColor="text1" w:themeTint="80"/&gt;&lt;/w:tcBorders&gt;&lt;/w:tcPr&gt;&lt;/w:tblStylePr&gt;&lt;w:tblStylePr w:type="firstCol"&gt;&lt;w:rPr&gt;&lt;w:b/&gt;&lt;w:bCs/&gt;&lt;/w:rPr&gt;&lt;/w:tblStylePr&gt;&lt;w:tblStylePr w:type="lastCol"&gt;&lt;w:rPr&gt;&lt;w:b/&gt;&lt;w:bCs/&gt;&lt;/w:rPr&gt;&lt;/w:tblStylePr&gt;&lt;w:tblStylePr w:type="band1Vert"&gt;&lt;w:tblPr/&gt;&lt;w:tcPr&gt;&lt;w:tcBorders&gt;&lt;w:left w:val="single" w:sz="4" w:space="0" w:color="7F7F7F" w:themeColor="text1" w:themeTint="80"/&gt;&lt;w:right w:val="single" w:sz="4" w:space="0" w:color="7F7F7F" w:themeColor="text1" w:themeTint="80"/&gt;&lt;/w:tcBorders&gt;&lt;/w:tcPr&gt;&lt;/w:tblStylePr&gt;&lt;w:tblStylePr w:type="band2Vert"&gt;&lt;w:tblPr/&gt;&lt;w:tcPr&gt;&lt;w:tcBorders&gt;&lt;w:left w:val="single" w:sz="4" w:space="0" w:color="7F7F7F" w:themeColor="text1" w:themeTint="80"/&gt;&lt;w:right w:val="single" w:sz="4" w:space="0" w:color="7F7F7F" w:themeColor="text1" w:themeTint="80"/&gt;&lt;/w:tcBorders&gt;&lt;/w:tcPr&gt;&lt;/w:tblStylePr&gt;&lt;w:tblStylePr w:type="band1Horz"&gt;&lt;w:tblPr/&gt;&lt;w:tcPr&gt;&lt;w:tcBorders&gt;&lt;w:top w:val="single" w:sz="4" w:space="0" w:color="7F7F7F" w:themeColor="text1" w:themeTint="80"/&gt;&lt;w:bottom w:val="single" w:sz="4" w:space="0" w:color="7F7F7F" w:themeColor="text1" w:themeTint="80"/&gt;&lt;/w:tcBorders&gt;&lt;/w:tcPr&gt;&lt;/w:tblStylePr&gt;&lt;/w:style&gt;&lt;w:style w:type="table" w:styleId="PlainTable3"&gt;&lt;w:name w:val="Plain Table 3"/&gt;&lt;w:basedOn w:val="TableNormal"/&gt;&lt;w:uiPriority w:val="43"/&gt;&lt;w:rsid w:val="00AA75F6"/&gt;&lt;w:pPr&gt;&lt;w:spacing w:line="240" w:lineRule="auto"/&gt;&lt;/w:pPr&gt;&lt;w:tblPr&gt;&lt;w:tblStyleRowBandSize w:val="1"/&gt;&lt;w:tblStyleColBandSize w:val="1"/&gt;&lt;/w:tblPr&gt;&lt;w:tblStylePr w:type="firstRow"&gt;&lt;w:rPr&gt;&lt;w:b/&gt;&lt;w:bCs/&gt;&lt;w:caps/&gt;&lt;/w:rPr&gt;&lt;w:tblPr/&gt;&lt;w:tcPr&gt;&lt;w:tcBorders&gt;&lt;w:bottom w:val="single" w:sz="4" w:space="0" w:color="7F7F7F" w:themeColor="text1" w:themeTint="80"/&gt;&lt;/w:tcBorders&gt;&lt;/w:tcPr&gt;&lt;/w:tblStylePr&gt;&lt;w:tblStylePr w:type="lastRow"&gt;&lt;w:rPr&gt;&lt;w:b/&gt;&lt;w:bCs/&gt;&lt;w:caps/&gt;&lt;/w:rPr&gt;&lt;w:tblPr/&gt;&lt;w:tcPr&gt;&lt;w:tcBorders&gt;&lt;w:top w:val="nil"/&gt;&lt;/w:tcBorders&gt;&lt;/w:tcPr&gt;&lt;/w:tblStylePr&gt;&lt;w:tblStylePr w:type="firstCol"&gt;&lt;w:rPr&gt;&lt;w:b/&gt;&lt;w:bCs/&gt;&lt;w:caps/&gt;&lt;/w:rPr&gt;&lt;w:tblPr/&gt;&lt;w:tcPr&gt;&lt;w:tcBorders&gt;&lt;w:right w:val="single" w:sz="4" w:space="0" w:color="7F7F7F" w:themeColor="text1" w:themeTint="80"/&gt;&lt;/w:tcBorders&gt;&lt;/w:tcPr&gt;&lt;/w:tblStylePr&gt;&lt;w:tblStylePr w:type="lastCol"&gt;&lt;w:rPr&gt;&lt;w:b/&gt;&lt;w:bCs/&gt;&lt;w:caps/&gt;&lt;/w:rPr&gt;&lt;w:tblPr/&gt;&lt;w:tcPr&gt;&lt;w:tcBorders&gt;&lt;w:left w:val="nil"/&gt;&lt;/w:tcBorders&gt;&lt;/w:tcPr&gt;&lt;/w:tblStylePr&gt;&lt;w:tblStylePr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w:themeFillShade="F2"/&gt;&lt;/w:tcPr&gt;&lt;/w:tblStylePr&gt;&lt;w:tblStylePr w:type="neCell"&gt;&lt;w:tblPr/&gt;&lt;w:tcPr&gt;&lt;w:tcBorders&gt;&lt;w:left w:val="nil"/&gt;&lt;/w:tcBorders&gt;&lt;/w:tcPr&gt;&lt;/w:tblStylePr&gt;&lt;w:tblStylePr w:type="nwCell"&gt;&lt;w:tblPr/&gt;&lt;w:tcPr&gt;&lt;w:tcBorders&gt;&lt;w:right w:val="nil"/&gt;&lt;/w:tcBorders&gt;&lt;/w:tcPr&gt;&lt;/w:tblStylePr&gt;&lt;/w:style&gt;&lt;w:style w:type="table" w:styleId="PlainTable4"&gt;&lt;w:name w:val="Plain Table 4"/&gt;&lt;w:basedOn w:val="TableNormal"/&gt;&lt;w:uiPriority w:val="44"/&gt;&lt;w:rsid w:val="00AA75F6"/&gt;&lt;w:pPr&gt;&lt;w:spacing w:line="240" w:lineRule="auto"/&gt;&lt;/w:pPr&gt;&lt;w:tblPr&gt;&lt;w:tblStyleRowBandSize w:val="1"/&gt;&lt;w:tblStyleColBandSize w:val="1"/&gt;&lt;/w:tblPr&gt;&lt;w:tblStylePr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w:themeFillShade="F2"/&gt;&lt;/w:tcPr&gt;&lt;/w:tblStylePr&gt;&lt;/w:style&gt;&lt;w:style w:type="table" w:styleId="PlainTable5"&gt;&lt;w:name w:val="Plain Table 5"/&gt;&lt;w:basedOn w:val="TableNormal"/&gt;&lt;w:uiPriority w:val="45"/&gt;&lt;w:rsid w:val="00AA75F6"/&gt;&lt;w:pPr&gt;&lt;w:spacing w:line="240" w:lineRule="auto"/&gt;&lt;/w:pPr&gt;&lt;w:tblPr&gt;&lt;w:tblStyleRowBandSize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w:color="7F7F7F" w:themeColor="text1" w:themeTint="80"/&gt;&lt;/w:tcBorders&gt;&lt;w:shd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w:color="7F7F7F" w:themeColor="text1" w:themeTint="80"/&gt;&lt;/w:tcBorders&gt;&lt;w:shd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w:color="7F7F7F" w:themeColor="text1" w:themeTint="80"/&gt;&lt;/w:tcBorders&gt;&lt;w:shd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w:color="7F7F7F" w:themeColor="text1" w:themeTint="80"/&gt;&lt;/w:tcBorders&gt;&lt;w:shd w:val="clear" w:color="auto" w:fill="FFFFFF" w:themeFill="background1"/&gt;&lt;/w:tcPr&gt;&lt;/w:tblStylePr&gt;&lt;w:tblStylePr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w:type="paragraph" w:styleId="PlainText"&gt;&lt;w:name w:val="Plain Text"/&gt;&lt;w:basedOn w:val="Normal"/&gt;&lt;w:link w:val="PlainTextChar"/&gt;&lt;w:uiPriority w:val="99"/&gt;&lt;w:semiHidden/&gt;&lt;w:unhideWhenUsed/&gt;&lt;w:rsid w:val="00AA75F6"/&gt;&lt;w:pPr&gt;&lt;w:spacing w:line="240" w:lineRule="auto"/&gt;&lt;/w:pPr&gt;&lt;w:rPr&gt;&lt;w:rFonts w:ascii="Consolas" w:hAnsi="Consolas"/&gt;&lt;w:szCs w:val="21"/&gt;&lt;/w:rPr&gt;&lt;/w:style&gt;&lt;w:style w:type="character" w:customStyle="1" w:styleId="PlainTextChar"&gt;&lt;w:name w:val="Plain Text Char"/&gt;&lt;w:basedOn w:val="DefaultParagraphFont"/&gt;&lt;w:link w:val="PlainText"/&gt;&lt;w:uiPriority w:val="99"/&gt;&lt;w:semiHidden/&gt;&lt;w:rsid w:val="00AA75F6"/&gt;&lt;w:rPr&gt;&lt;w:rFonts w:ascii="Consolas" w:hAnsi="Consolas"/&gt;&lt;w:szCs w:val="21"/&gt;&lt;/w:rPr&gt;&lt;/w:style&gt;&lt;w:style w:type="paragraph" w:styleId="Quote"&gt;&lt;w:name w:val="Quote"/&gt;&lt;w:basedOn w:val="Normal"/&gt;&lt;w:next w:val="Normal"/&gt;&lt;w:link w:val="QuoteChar"/&gt;&lt;w:uiPriority w:val="29"/&gt;&lt;w:semiHidden/&gt;&lt;w:unhideWhenUsed/&gt;&lt;w:qFormat/&gt;&lt;w:rsid w:val="00AA75F6"/&gt;&lt;w:pPr&gt;&lt;w:spacing w:before="200" w:after="160"/&gt;&lt;w:ind w:left="864" w:right="864"/&gt;&lt;w:jc w:val="center"/&gt;&lt;/w:pPr&gt;&lt;w:rPr&gt;&lt;w:i/&gt;&lt;w:iCs/&gt;&lt;w:color w:val="404040" w:themeColor="text1" w:themeTint="BF"/&gt;&lt;/w:rPr&gt;&lt;/w:style&gt;&lt;w:style w:type="character" w:customStyle="1" w:styleId="QuoteChar"&gt;&lt;w:name w:val="Quote Char"/&gt;&lt;w:basedOn w:val="DefaultParagraphFont"/&gt;&lt;w:link w:val="Quote"/&gt;&lt;w:uiPriority w:val="29"/&gt;&lt;w:semiHidden/&gt;&lt;w:rsid w:val="00AA75F6"/&gt;&lt;w:rPr&gt;&lt;w:i/&gt;&lt;w:iCs/&gt;&lt;w:color w:val="404040" w:themeColor="text1" w:themeTint="BF"/&gt;&lt;/w:rPr&gt;&lt;/w:style&gt;&lt;w:style w:type="paragraph" w:styleId="Salutation"&gt;&lt;w:name w:val="Salutation"/&gt;&lt;w:basedOn w:val="Normal"/&gt;&lt;w:next w:val="Normal"/&gt;&lt;w:link w:val="SalutationChar"/&gt;&lt;w:uiPriority w:val="99"/&gt;&lt;w:semiHidden/&gt;&lt;w:unhideWhenUsed/&gt;&lt;w:rsid w:val="00AA75F6"/&gt;&lt;/w:style&gt;&lt;w:style w:type="character" w:customStyle="1" w:styleId="SalutationChar"&gt;&lt;w:name w:val="Salutation Char"/&gt;&lt;w:basedOn w:val="DefaultParagraphFont"/&gt;&lt;w:link w:val="Salutation"/&gt;&lt;w:uiPriority w:val="99"/&gt;&lt;w:semiHidden/&gt;&lt;w:rsid w:val="00AA75F6"/&gt;&lt;/w:style&gt;&lt;w:style w:type="paragraph" w:styleId="Signature"&gt;&lt;w:name w:val="Signature"/&gt;&lt;w:basedOn w:val="Normal"/&gt;&lt;w:link w:val="SignatureChar"/&gt;&lt;w:uiPriority w:val="99"/&gt;&lt;w:semiHidden/&gt;&lt;w:unhideWhenUsed/&gt;&lt;w:rsid w:val="00AA75F6"/&gt;&lt;w:pPr&gt;&lt;w:spacing w:line="240" w:lineRule="auto"/&gt;&lt;w:ind w:left="4320"/&gt;&lt;/w:pPr&gt;&lt;/w:style&gt;&lt;w:style w:type="character" w:customStyle="1" w:styleId="SignatureChar"&gt;&lt;w:name w:val="Signature Char"/&gt;&lt;w:basedOn w:val="DefaultParagraphFont"/&gt;&lt;w:link w:val="Signature"/&gt;&lt;w:uiPriority w:val="99"/&gt;&lt;w:semiHidden/&gt;&lt;w:rsid w:val="00AA75F6"/&gt;&lt;/w:style&gt;&lt;w:style w:type="character" w:styleId="Strong"&gt;&lt;w:name w:val="Strong"/&gt;&lt;w:basedOn w:val="DefaultParagraphFont"/&gt;&lt;w:uiPriority w:val="22"/&gt;&lt;w:semiHidden/&gt;&lt;w:unhideWhenUsed/&gt;&lt;w:qFormat/&gt;&lt;w:rsid w:val="00AA75F6"/&gt;&lt;w:rPr&gt;&lt;w:b/&gt;&lt;w:bCs/&gt;&lt;/w:rPr&gt;&lt;/w:style&gt;&lt;w:style w:type="character" w:styleId="SubtleEmphasis"&gt;&lt;w:name w:val="Subtle Emphasis"/&gt;&lt;w:basedOn w:val="DefaultParagraphFont"/&gt;&lt;w:uiPriority w:val="19"/&gt;&lt;w:semiHidden/&gt;&lt;w:unhideWhenUsed/&gt;&lt;w:qFormat/&gt;&lt;w:rsid w:val="00AA75F6"/&gt;&lt;w:rPr&gt;&lt;w:i/&gt;&lt;w:iCs/&gt;&lt;w:color w:val="404040" w:themeColor="text1" w:themeTint="BF"/&gt;&lt;/w:rPr&gt;&lt;/w:style&gt;&lt;w:style w:type="character" w:styleId="SubtleReference"&gt;&lt;w:name w:val="Subtle Reference"/&gt;&lt;w:basedOn w:val="DefaultParagraphFont"/&gt;&lt;w:uiPriority w:val="31"/&gt;&lt;w:semiHidden/&gt;&lt;w:unhideWhenUsed/&gt;&lt;w:qFormat/&gt;&lt;w:rsid w:val="00AA75F6"/&gt;&lt;w:rPr&gt;&lt;w:smallCaps/&gt;&lt;w:color w:val="5A5A5A" w:themeColor="text1" w:themeTint="A5"/&gt;&lt;/w:rPr&gt;&lt;/w:style&gt;&lt;w:style w:type="table" w:styleId="Table3Deffects1"&gt;&lt;w:name w:val="Table 3D effects 1"/&gt;&lt;w:basedOn w:val="TableNormal"/&gt;&lt;w:uiPriority w:val="99"/&gt;&lt;w:semiHidden/&gt;&lt;w:unhideWhenUsed/&gt;&lt;w:rsid w:val="00AA75F6"/&gt;&lt;w:tblPr/&gt;&lt;w:tcPr&gt;&lt;w:shd w:val="solid" w:color="C0C0C0" w:fill="FFFFFF"/&gt;&lt;/w:tcPr&gt;&lt;w:tblStylePr w:type="firstRow"&gt;&lt;w:rPr&gt;&lt;w:b/&gt;&lt;w:bCs/&gt;&lt;w:color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w:type="lastRow"&gt;&lt;w:tblPr/&gt;&lt;w:tcPr&gt;&lt;w:tcBorders&gt;&lt;w:top w:val="single" w:sz="6" w:space="0" w:color="FFFFFF"/&gt;&lt;w:tl2br w:val="none" w:sz="0" w:space="0" w:color="auto"/&gt;&lt;w:tr2bl w:val="none" w:sz="0" w:space="0" w:color="auto"/&gt;&lt;/w:tcBorders&gt;&lt;/w:tcPr&gt;&lt;/w:tblStylePr&gt;&lt;w:tblStylePr w:type="firstCol"&gt;&lt;w:rPr&gt;&lt;w:b/&gt;&lt;w:bCs/&gt;&lt;/w:rPr&gt;&lt;w:tblPr/&gt;&lt;w:tcPr&gt;&lt;w:tcBorders&gt;&lt;w:right w:val="single" w:sz="6" w:space="0" w:color="808080"/&gt;&lt;w:tl2br w:val="none" w:sz="0" w:space="0" w:color="auto"/&gt;&lt;w:tr2bl w:val="none" w:sz="0" w:space="0" w:color="auto"/&gt;&lt;/w:tcBorders&gt;&lt;/w:tcPr&gt;&lt;/w:tblStylePr&gt;&lt;w:tblStylePr w:type="lastCol"&gt;&lt;w:tblPr/&gt;&lt;w:tcPr&gt;&lt;w:tcBorders&gt;&lt;w:left w:val="single" w:sz="6" w:space="0" w:color="FFFFFF"/&gt;&lt;w:tl2br w:val="none" w:sz="0" w:space="0" w:color="auto"/&gt;&lt;w:tr2bl w:val="none" w:sz="0" w:space="0" w:color="auto"/&gt;&lt;/w:tcBorders&gt;&lt;/w:tcPr&gt;&lt;/w:tblStylePr&gt;&lt;w:tblStylePr w:type="neCell"&gt;&lt;w:tblPr/&gt;&lt;w:tcPr&gt;&lt;w:tcBorders&gt;&lt;w:left w:val="none" w:sz="0" w:space="0" w:color="auto"/&gt;&lt;w:bottom w:val="none" w:sz="0" w:space="0" w:color="auto"/&gt;&lt;w:tl2br w:val="none" w:sz="0" w:space="0" w:color="auto"/&gt;&lt;w:tr2bl w:val="none" w:sz="0" w:space="0" w:color="auto"/&gt;&lt;/w:tcBorders&gt;&lt;/w:tcPr&gt;&lt;/w:tblStylePr&gt;&lt;w:tblStylePr w:type="nwCell"&gt;&lt;w:tblPr/&gt;&lt;w:tcPr&gt;&lt;w:tcBorders&gt;&lt;w:bottom w:val="none" w:sz="0" w:space="0" w:color="auto"/&gt;&lt;w:right w:val="none" w:sz="0" w:space="0" w:color="auto"/&gt;&lt;w:tl2br w:val="none" w:sz="0" w:space="0" w:color="auto"/&gt;&lt;w:tr2bl w:val="none" w:sz="0" w:space="0" w:color="auto"/&gt;&lt;/w:tcBorders&gt;&lt;/w:tcPr&gt;&lt;/w:tblStylePr&gt;&lt;w:tblStylePr w:type="seCell"&gt;&lt;w:tblPr/&gt;&lt;w:tcPr&gt;&lt;w:tcBorders&gt;&lt;w:top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w:val="99"/&gt;&lt;w:semiHidden/&gt;&lt;w:unhideWhenUsed/&gt;&lt;w:rsid w:val="00AA75F6"/&gt;&lt;w:tblPr&gt;&lt;w:tblStyleRowBandSize w:val="1"/&gt;&lt;/w:tblPr&gt;&lt;w:tcPr&gt;&lt;w:shd w:val="solid" w:color="C0C0C0" w:fill="FFFFFF"/&gt;&lt;/w:tcPr&gt;&lt;w:tblStylePr w:type="firstRow"&gt;&lt;w:rPr&gt;&lt;w:b/&gt;&lt;w:bCs/&gt;&lt;/w:rPr&gt;&lt;w:tblPr/&gt;&lt;w:tcPr&gt;&lt;w:tcBorders&gt;&lt;w:tl2br w:val="none" w:sz="0" w:space="0" w:color="auto"/&gt;&lt;w:tr2bl w:val="none" w:sz="0" w:space="0" w:color="auto"/&gt;&lt;/w:tcBorders&gt;&lt;/w:tcPr&gt;&lt;/w:tblStylePr&gt;&lt;w:tblStylePr w:type="firstCol"&gt;&lt;w:tblPr/&gt;&lt;w:tcPr&gt;&lt;w:tcBorders&gt;&lt;w:top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w:type="lastCol"&gt;&lt;w:tblPr/&gt;&lt;w:tcPr&gt;&lt;w:tcBorders&gt;&lt;w:right w:val="single" w:sz="6" w:space="0" w:color="FFFFFF"/&gt;&lt;w:tl2br w:val="none" w:sz="0" w:space="0" w:color="auto"/&gt;&lt;w:tr2bl w:val="none" w:sz="0" w:space="0" w:color="auto"/&gt;&lt;/w:tcBorders&gt;&lt;/w:tcPr&gt;&lt;/w:tblStylePr&gt;&lt;w:tblStylePr w:type="band1Horz"&gt;&lt;w:tblPr/&gt;&lt;w:tcPr&gt;&lt;w:tcBorders&gt;&lt;w:top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w:val="99"/&gt;&lt;w:semiHidden/&gt;&lt;w:unhideWhenUsed/&gt;&lt;w:rsid w:val="00AA75F6"/&gt;&lt;w:tblPr&gt;&lt;w:tblStyleRowBandSize w:val="1"/&gt;&lt;w:tblStyleColBandSize w:val="1"/&gt;&lt;/w:tblPr&gt;&lt;w:tblStylePr w:type="firstRow"&gt;&lt;w:rPr&gt;&lt;w:b/&gt;&lt;w:bCs/&gt;&lt;/w:rPr&gt;&lt;w:tblPr/&gt;&lt;w:tcPr&gt;&lt;w:tcBorders&gt;&lt;w:tl2br w:val="none" w:sz="0" w:space="0" w:color="auto"/&gt;&lt;w:tr2bl w:val="none" w:sz="0" w:space="0" w:color="auto"/&gt;&lt;/w:tcBorders&gt;&lt;/w:tcPr&gt;&lt;/w:tblStylePr&gt;&lt;w:tblStylePr w:type="firstCol"&gt;&lt;w:tblPr/&gt;&lt;w:tcPr&gt;&lt;w:tcBorders&gt;&lt;w:top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w:type="lastCol"&gt;&lt;w:tblPr/&gt;&lt;w:tcPr&gt;&lt;w:tcBorders&gt;&lt;w:right w:val="single" w:sz="6" w:space="0" w:color="FFFFFF"/&gt;&lt;w:tl2br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w:val="auto"/&gt;&lt;/w:rPr&gt;&lt;w:tblPr/&gt;&lt;w:tcPr&gt;&lt;w:shd w:val="pct50" w:color="C0C0C0" w:fill="FFFFFF"/&gt;&lt;/w:tcPr&gt;&lt;/w:tblStylePr&gt;&lt;w:tblStylePr w:type="band1Horz"&gt;&lt;w:tblPr/&gt;&lt;w:tcPr&gt;&lt;w:tcBorders&gt;&lt;w:top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w:val="99"/&gt;&lt;w:semiHidden/&gt;&lt;w:unhideWhenUsed/&gt;&lt;w:rsid w:val="00AA75F6"/&gt;&lt;w:tblPr&gt;&lt;w:tblBorders&gt;&lt;w:top w:val="single" w:sz="12" w:space="0" w:color="000000"/&gt;&lt;w:bottom w:val="single" w:sz="12" w:space="0" w:color="000000"/&gt;&lt;/w:tblBorders&gt;&lt;/w:tblPr&gt;&lt;w:tcPr&gt;&lt;w:shd w:val="clear" w:color="auto" w:fill="auto"/&gt;&lt;/w:tcPr&gt;&lt;w:tblStylePr w:type="firstRow"&gt;&lt;w:rPr&gt;&lt;w:i/&gt;&lt;w:iCs/&gt;&lt;/w:rPr&gt;&lt;w:tblPr/&gt;&lt;w:tcPr&gt;&lt;w:tcBorders&gt;&lt;w:bottom w:val="single" w:sz="6" w:space="0" w:color="000000"/&gt;&lt;w:tl2br w:val="none" w:sz="0" w:space="0" w:color="auto"/&gt;&lt;w:tr2bl w:val="none" w:sz="0" w:space="0" w:color="auto"/&gt;&lt;/w:tcBorders&gt;&lt;/w:tcPr&gt;&lt;/w:tblStylePr&gt;&lt;w:tblStylePr w:type="lastRow"&gt;&lt;w:rPr&gt;&lt;w:color w:val="auto"/&gt;&lt;/w:rPr&gt;&lt;w:tblPr/&gt;&lt;w:tcPr&gt;&lt;w:tcBorders&gt;&lt;w:top w:val="single" w:sz="6" w:space="0" w:color="000000"/&gt;&lt;w:tl2br w:val="none" w:sz="0" w:space="0" w:color="auto"/&gt;&lt;w:tr2bl w:val="none" w:sz="0" w:space="0" w:color="auto"/&gt;&lt;/w:tcBorders&gt;&lt;/w:tcPr&gt;&lt;/w:tblStylePr&gt;&lt;w:tblStylePr w:type="firstCol"&gt;&lt;w:tblPr/&gt;&lt;w:tcPr&gt;&lt;w:tcBorders&gt;&lt;w:right w:val="single" w:sz="6" w:space="0" w:color="000000"/&gt;&lt;w:tl2br w:val="none" w:sz="0" w:space="0" w:color="auto"/&gt;&lt;w:tr2bl w:val="none" w:sz="0" w:space="0" w:color="auto"/&gt;&lt;/w:tcBorders&gt;&lt;/w:tcPr&gt;&lt;/w:tblStylePr&gt;&lt;w:tblStylePr w:type="neCell"&gt;&lt;w:rPr&gt;&lt;w:b/&gt;&lt;w:bCs/&gt;&lt;w:i w:val="0"/&gt;&lt;w:iCs w:val="0"/&gt;&lt;/w:rPr&gt;&lt;w:tblPr/&gt;&lt;w:tcPr&gt;&lt;w:tcBorders&gt;&lt;w:tl2br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w:val="99"/&gt;&lt;w:semiHidden/&gt;&lt;w:unhideWhenUsed/&gt;&lt;w:rsid w:val="00AA75F6"/&gt;&lt;w:tblPr&gt;&lt;w:tblBorders&gt;&lt;w:top w:val="single" w:sz="12" w:space="0" w:color="000000"/&gt;&lt;w:bottom w:val="single" w:sz="12" w:space="0" w:color="000000"/&gt;&lt;/w:tblBorders&gt;&lt;/w:tblPr&gt;&lt;w:tcPr&gt;&lt;w:shd w:val="clear" w:color="auto" w:fill="auto"/&gt;&lt;/w:tcPr&gt;&lt;w:tblStylePr w:type="firstRow"&gt;&lt;w:rPr&gt;&lt;w:color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w:color="auto"/&gt;&lt;/w:tcBorders&gt;&lt;w:shd w:val="solid" w:color="C0C0C0" w:fill="FFFFFF"/&gt;&lt;/w:tcPr&gt;&lt;/w:tblStylePr&gt;&lt;w:tblStylePr w:type="neCell"&gt;&lt;w:rPr&gt;&lt;w:b/&gt;&lt;w:bCs/&gt;&lt;/w:rPr&gt;&lt;w:tblPr/&gt;&lt;w:tcPr&gt;&lt;w:tcBorders&gt;&lt;w:tl2br w:val="none" w:sz="0" w:space="0" w:color="auto"/&gt;&lt;w:tr2bl w:val="none" w:sz="0" w:space="0" w:color="auto"/&gt;&lt;/w:tcBorders&gt;&lt;/w:tcPr&gt;&lt;/w:tblStylePr&gt;&lt;w:tblStylePr w:type="nwCell"&gt;&lt;w:tblPr/&gt;&lt;w:tcPr&gt;&lt;w:tcBorders&gt;&lt;w:tl2br w:val="none" w:sz="0" w:space="0" w:color="auto"/&gt;&lt;w:tr2bl w:val="none" w:sz="0" w:space="0" w:color="auto"/&gt;&lt;/w:tcBorders&gt;&lt;w:shd w:val="solid" w:color="800080" w:fill="FFFFFF"/&gt;&lt;/w:tcPr&gt;&lt;/w:tblStylePr&gt;&lt;w:tblStylePr w:type="swCell"&gt;&lt;w:rPr&gt;&lt;w:color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w:val="99"/&gt;&lt;w:semiHidden/&gt;&lt;w:unhideWhenUsed/&gt;&lt;w:rsid w:val="00AA75F6"/&gt;&lt;w:rPr&gt;&lt;w:color w:val="000080"/&gt;&lt;/w:rPr&gt;&lt;w:tblPr&gt;&lt;w:tblBorders&gt;&lt;w:top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w:val="99"/&gt;&lt;w:semiHidden/&gt;&lt;w:unhideWhenUsed/&gt;&lt;w:rsid w:val="00AA75F6"/&gt;&lt;w:tblPr&gt;&lt;w:tblBorders&gt;&lt;w:top w:val="single" w:sz="12" w:space="0" w:color="000000"/&gt;&lt;w:left w:val="single" w:sz="6" w:space="0" w:color="000000"/&gt;&lt;w:bottom w:val="single" w:sz="12" w:space="0" w:color="000000"/&gt;&lt;w:right w:val="single" w:sz="6" w:space="0" w:color="000000"/&gt;&lt;/w:tblBorders&gt;&lt;/w:tblPr&gt;&lt;w:tcPr&gt;&lt;w:shd w:val="clear" w:color="auto" w:fill="auto"/&gt;&lt;/w:tcPr&gt;&lt;w:tblStylePr w:type="firstRow"&gt;&lt;w:rPr&gt;&lt;w:b/&gt;&lt;w:bCs/&gt;&lt;w:i/&gt;&lt;w:iCs/&gt;&lt;w:color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w:type="firstCol"&gt;&lt;w:rPr&gt;&lt;w:b/&gt;&lt;w:bCs/&gt;&lt;/w:rPr&gt;&lt;w:tblPr/&gt;&lt;w:tcPr&gt;&lt;w:tcBorders&gt;&lt;w:tl2br w:val="none" w:sz="0" w:space="0" w:color="auto"/&gt;&lt;w:tr2bl w:val="none" w:sz="0" w:space="0" w:color="auto"/&gt;&lt;/w:tcBorders&gt;&lt;/w:tcPr&gt;&lt;/w:tblStylePr&gt;&lt;w:tblStylePr w:type="nwCell"&gt;&lt;w:rPr&gt;&lt;w:b/&gt;&lt;w:bCs/&gt;&lt;/w:rPr&gt;&lt;w:tblPr/&gt;&lt;w:tcPr&gt;&lt;w:tcBorders&gt;&lt;w:tl2br w:val="none" w:sz="0" w:space="0" w:color="auto"/&gt;&lt;w:tr2bl w:val="none" w:sz="0" w:space="0" w:color="auto"/&gt;&lt;/w:tcBorders&gt;&lt;/w:tcPr&gt;&lt;/w:tblStylePr&gt;&lt;w:tblStylePr w:type="swCell"&gt;&lt;w:rPr&gt;&lt;w:color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w:val="99"/&gt;&lt;w:semiHidden/&gt;&lt;w:unhideWhenUsed/&gt;&lt;w:rsid w:val="00AA75F6"/&gt;&lt;w:rPr&gt;&lt;w:color w:val="FFFFFF"/&gt;&lt;/w:rPr&gt;&lt;w:tblPr&gt;&lt;w:tblBorders&gt;&lt;w:top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w:type="firstRow"&gt;&lt;w:rPr&gt;&lt;w:b/&gt;&lt;w:bCs/&gt;&lt;w:i/&gt;&lt;w:iCs/&gt;&lt;/w:rPr&gt;&lt;w:tblPr/&gt;&lt;w:tcPr&gt;&lt;w:tcBorders&gt;&lt;w:tl2br w:val="none" w:sz="0" w:space="0" w:color="auto"/&gt;&lt;w:tr2bl w:val="none" w:sz="0" w:space="0" w:color="auto"/&gt;&lt;/w:tcBorders&gt;&lt;w:shd w:val="solid" w:color="000000" w:fill="FFFFFF"/&gt;&lt;/w:tcPr&gt;&lt;/w:tblStylePr&gt;&lt;w:tblStylePr w:type="firstCol"&gt;&lt;w:rPr&gt;&lt;w:b/&gt;&lt;w:bCs/&gt;&lt;w:i/&gt;&lt;w:iCs/&gt;&lt;/w:rPr&gt;&lt;w:tblPr/&gt;&lt;w:tcPr&gt;&lt;w:tcBorders&gt;&lt;w:tl2br w:val="none" w:sz="0" w:space="0" w:color="auto"/&gt;&lt;w:tr2bl w:val="none" w:sz="0" w:space="0" w:color="auto"/&gt;&lt;/w:tcBorders&gt;&lt;w:shd w:val="solid" w:color="000080" w:fill="FFFFFF"/&gt;&lt;/w:tcPr&gt;&lt;/w:tblStylePr&gt;&lt;w:tblStylePr w:type="nwCell"&gt;&lt;w:tblPr/&gt;&lt;w:tcPr&gt;&lt;w:tcBorders&gt;&lt;w:tl2br w:val="none" w:sz="0" w:space="0" w:color="auto"/&gt;&lt;w:tr2bl w:val="none" w:sz="0" w:space="0" w:color="auto"/&gt;&lt;/w:tcBorders&gt;&lt;w:shd w:val="solid" w:color="000000" w:fill="FFFFFF"/&gt;&lt;/w:tcPr&gt;&lt;/w:tblStylePr&gt;&lt;w:tblStylePr w:type="swCell"&gt;&lt;w:rPr&gt;&lt;w:b/&gt;&lt;w:bCs/&gt;&lt;w:i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w:val="99"/&gt;&lt;w:semiHidden/&gt;&lt;w:unhideWhenUsed/&gt;&lt;w:rsid w:val="00AA75F6"/&gt;&lt;w:tblPr&gt;&lt;w:tblBorders&gt;&lt;w:bottom w:val="single" w:sz="12" w:space="0" w:color="000000"/&gt;&lt;/w:tblBorders&gt;&lt;/w:tblPr&gt;&lt;w:tcPr&gt;&lt;w:shd w:val="pct20" w:color="FFFF00" w:fill="FFFFFF"/&gt;&lt;/w:tcPr&gt;&lt;w:tblStylePr w:type="firstRow"&gt;&lt;w:rPr&gt;&lt;w:b/&gt;&lt;w:bCs/&gt;&lt;w:i/&gt;&lt;w:iCs/&gt;&lt;w:color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w:type="firstCol"&gt;&lt;w:rPr&gt;&lt;w:b/&gt;&lt;w:bCs/&gt;&lt;w:i/&gt;&lt;w:iCs/&gt;&lt;/w:rPr&gt;&lt;w:tblPr/&gt;&lt;w:tcPr&gt;&lt;w:tcBorders&gt;&lt;w:tl2br w:val="none" w:sz="0" w:space="0" w:color="auto"/&gt;&lt;w:tr2bl w:val="none" w:sz="0" w:space="0" w:color="auto"/&gt;&lt;/w:tcBorders&gt;&lt;/w:tcPr&gt;&lt;/w:tblStylePr&gt;&lt;w:tblStylePr w:type="lastCol"&gt;&lt;w:tblPr/&gt;&lt;w:tcPr&gt;&lt;w:tcBorders&gt;&lt;w:tl2br w:val="none" w:sz="0" w:space="0" w:color="auto"/&gt;&lt;w:tr2bl w:val="none" w:sz="0" w:space="0" w:color="auto"/&gt;&lt;/w:tcBorders&gt;&lt;w:shd w:val="solid" w:color="C0C0C0" w:fill="FFFFFF"/&gt;&lt;/w:tcPr&gt;&lt;/w:tblStylePr&gt;&lt;w:tblStylePr w:type="swCell"&gt;&lt;w:rPr&gt;&lt;w:b/&gt;&lt;w:bCs/&gt;&lt;w:i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w:val="99"/&gt;&lt;w:semiHidden/&gt;&lt;w:unhideWhenUsed/&gt;&lt;w:rsid w:val="00AA75F6"/&gt;&lt;w:tblPr&gt;&lt;w:tblBorders&gt;&lt;w:top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w:val="99"/&gt;&lt;w:semiHidden/&gt;&lt;w:unhideWhenUsed/&gt;&lt;w:rsid w:val="00AA75F6"/&gt;&lt;w:rPr&gt;&lt;w:b/&gt;&lt;w:bCs/&gt;&lt;/w:rPr&gt;&lt;w:tblPr&gt;&lt;w:tblStyleColBandSize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w:type="lastRow"&gt;&lt;w:rPr&gt;&lt;w:b w:val="0"/&gt;&lt;w:bCs w:val="0"/&gt;&lt;/w:rPr&gt;&lt;w:tblPr/&gt;&lt;w:tcPr&gt;&lt;w:tcBorders&gt;&lt;w:tl2br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w:val="pct25" w:color="000000" w:fill="FFFFFF"/&gt;&lt;/w:tcPr&gt;&lt;/w:tblStylePr&gt;&lt;w:tblStylePr w:type="band2Vert"&gt;&lt;w:rPr&gt;&lt;w:color w:val="auto"/&gt;&lt;/w:rPr&gt;&lt;w:tblPr/&gt;&lt;w:tcPr&gt;&lt;w:shd w:val="pct25" w:color="FFFF00"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w:val="99"/&gt;&lt;w:semiHidden/&gt;&lt;w:unhideWhenUsed/&gt;&lt;w:rsid w:val="00AA75F6"/&gt;&lt;w:rPr&gt;&lt;w:b/&gt;&lt;w:bCs/&gt;&lt;/w:rPr&gt;&lt;w:tblPr&gt;&lt;w:tblStyleColBandSize w:val="1"/&gt;&lt;/w:tblPr&gt;&lt;w:tblStylePr w:type="firstRow"&gt;&lt;w:rPr&gt;&lt;w:color w:val="FFFFFF"/&gt;&lt;/w:rPr&gt;&lt;w:tblPr/&gt;&lt;w:tcPr&gt;&lt;w:tcBorders&gt;&lt;w:tl2br w:val="none" w:sz="0" w:space="0" w:color="auto"/&gt;&lt;w:tr2bl w:val="none" w:sz="0" w:space="0" w:color="auto"/&gt;&lt;/w:tcBorders&gt;&lt;w:shd w:val="solid" w:color="000080" w:fill="FFFFFF"/&gt;&lt;/w:tcPr&gt;&lt;/w:tblStylePr&gt;&lt;w:tblStylePr w:type="lastRow"&gt;&lt;w:rPr&gt;&lt;w:b w:val="0"/&gt;&lt;w:bCs w:val="0"/&gt;&lt;/w:rPr&gt;&lt;w:tblPr/&gt;&lt;w:tcPr&gt;&lt;w:tcBorders&gt;&lt;w:tl2br w:val="none" w:sz="0" w:space="0" w:color="auto"/&gt;&lt;w:tr2bl w:val="none" w:sz="0" w:space="0" w:color="auto"/&gt;&lt;/w:tcBorders&gt;&lt;/w:tcPr&gt;&lt;/w:tblStylePr&gt;&lt;w:tblStylePr w:type="firstCol"&gt;&lt;w:rPr&gt;&lt;w:b w:val="0"/&gt;&lt;w:bCs w:val="0"/&gt;&lt;w:color w:val="000000"/&gt;&lt;/w:rPr&gt;&lt;w:tblPr/&gt;&lt;w:tcPr&gt;&lt;w:tcBorders&gt;&lt;w:tl2br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w:val="pct30" w:color="000000" w:fill="FFFFFF"/&gt;&lt;/w:tcPr&gt;&lt;/w:tblStylePr&gt;&lt;w:tblStylePr w:type="band2Vert"&gt;&lt;w:rPr&gt;&lt;w:color w:val="auto"/&gt;&lt;/w:rPr&gt;&lt;w:tblPr/&gt;&lt;w:tcPr&gt;&lt;w:shd w:val="pct25" w:color="00FF00"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w:val="99"/&gt;&lt;w:semiHidden/&gt;&lt;w:unhideWhenUsed/&gt;&lt;w:rsid w:val="00AA75F6"/&gt;&lt;w:rPr&gt;&lt;w:b/&gt;&lt;w:bCs/&gt;&lt;/w:rPr&gt;&lt;w:tblPr&gt;&lt;w:tblStyleColBandSize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w:type="firstRow"&gt;&lt;w:rPr&gt;&lt;w:color w:val="FFFFFF"/&gt;&lt;/w:rPr&gt;&lt;w:tblPr/&gt;&lt;w:tcPr&gt;&lt;w:tcBorders&gt;&lt;w:tl2br w:val="none" w:sz="0" w:space="0" w:color="auto"/&gt;&lt;w:tr2bl w:val="none" w:sz="0" w:space="0" w:color="auto"/&gt;&lt;/w:tcBorders&gt;&lt;w:shd w:val="solid" w:color="000080" w:fill="FFFFFF"/&gt;&lt;/w:tcPr&gt;&lt;/w:tblStylePr&gt;&lt;w:tblStylePr w:type="lastRow"&gt;&lt;w:rPr&gt;&lt;w:b w:val="0"/&gt;&lt;w:bCs w:val="0"/&gt;&lt;/w:rPr&gt;&lt;w:tblPr/&gt;&lt;w:tcPr&gt;&lt;w:tcBorders&gt;&lt;w:top w:val="single" w:sz="6" w:space="0" w:color="000080"/&gt;&lt;w:tl2br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w:val="auto"/&gt;&lt;/w:rPr&gt;&lt;w:tblPr/&gt;&lt;w:tcPr&gt;&lt;w:shd w:val="pct10" w:color="000000" w:fill="FFFFFF"/&gt;&lt;/w:tcPr&gt;&lt;/w:tblStylePr&gt;&lt;w:tblStylePr w:type="neCell"&gt;&lt;w:rPr&gt;&lt;w:b/&gt;&lt;w:bCs/&gt;&lt;/w:rPr&gt;&lt;w:tblPr/&gt;&lt;w:tcPr&gt;&lt;w:tcBorders&gt;&lt;w:tl2br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w:val="99"/&gt;&lt;w:semiHidden/&gt;&lt;w:unhideWhenUsed/&gt;&lt;w:rsid w:val="00AA75F6"/&gt;&lt;w:tblPr&gt;&lt;w:tblStyleColBandSize w:val="1"/&gt;&lt;/w:tblPr&gt;&lt;w:tblStylePr w:type="firstRow"&gt;&lt;w:rPr&gt;&lt;w:color w:val="FFFFFF"/&gt;&lt;/w:rPr&gt;&lt;w:tblPr/&gt;&lt;w:tcPr&gt;&lt;w:tcBorders&gt;&lt;w:tl2br w:val="none" w:sz="0" w:space="0" w:color="auto"/&gt;&lt;w:tr2bl w:val="none" w:sz="0" w:space="0" w:color="auto"/&gt;&lt;/w:tcBorders&gt;&lt;w:shd w:val="solid" w:color="000000" w:fill="FFFFFF"/&gt;&lt;/w:tcPr&gt;&lt;/w:tblStylePr&gt;&lt;w:tblStylePr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w:type="band1Vert"&gt;&lt;w:rPr&gt;&lt;w:color w:val="auto"/&gt;&lt;/w:rPr&gt;&lt;w:tblPr/&gt;&lt;w:tcPr&gt;&lt;w:shd w:val="pct50" w:color="008080" w:fill="FFFFFF"/&gt;&lt;/w:tcPr&gt;&lt;/w:tblStylePr&gt;&lt;w:tblStylePr w:type="band2Vert"&gt;&lt;w:rPr&gt;&lt;w:color w:val="auto"/&gt;&lt;/w:rPr&gt;&lt;w:tblPr/&gt;&lt;w:tcPr&gt;&lt;w:shd w:val="pct10" w:color="000000" w:fill="FFFFFF"/&gt;&lt;/w:tcPr&gt;&lt;/w:tblStylePr&gt;&lt;/w:style&gt;&lt;w:style w:type="table" w:styleId="TableColumns5"&gt;&lt;w:name w:val="Table Columns 5"/&gt;&lt;w:basedOn w:val="TableNormal"/&gt;&lt;w:uiPriority w:val="99"/&gt;&lt;w:semiHidden/&gt;&lt;w:unhideWhenUsed/&gt;&lt;w:rsid w:val="00AA75F6"/&gt;&lt;w:tblPr&gt;&lt;w:tblStyleColBandSize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w:type="lastRow"&gt;&lt;w:rPr&gt;&lt;w:b/&gt;&lt;w:bCs/&gt;&lt;/w:rPr&gt;&lt;w:tblPr/&gt;&lt;w:tcPr&gt;&lt;w:tcBorders&gt;&lt;w:top w:val="single" w:sz="6" w:space="0" w:color="808080"/&gt;&lt;w:tl2br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w:val="auto"/&gt;&lt;/w:rPr&gt;&lt;/w:tblStylePr&gt;&lt;/w:style&gt;&lt;w:style w:type="table" w:styleId="TableContemporary"&gt;&lt;w:name w:val="Table Contemporary"/&gt;&lt;w:basedOn w:val="TableNormal"/&gt;&lt;w:uiPriority w:val="99"/&gt;&lt;w:semiHidden/&gt;&lt;w:unhideWhenUsed/&gt;&lt;w:rsid w:val="00AA75F6"/&gt;&lt;w:tblPr&gt;&lt;w:tblStyleRowBandSize w:val="1"/&gt;&lt;w:tblBorders&gt;&lt;w:insideH w:val="single" w:sz="18" w:space="0" w:color="FFFFFF"/&gt;&lt;w:insideV w:val="single" w:sz="18" w:space="0" w:color="FFFFFF"/&gt;&lt;/w:tblBorders&gt;&lt;/w:tblPr&gt;&lt;w:tblStylePr w:type="firstRow"&gt;&lt;w:rPr&gt;&lt;w:b/&gt;&lt;w:bCs/&gt;&lt;w:color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w:type="band1Horz"&gt;&lt;w:rPr&gt;&lt;w:color w:val="auto"/&gt;&lt;/w:rPr&gt;&lt;w:tblPr/&gt;&lt;w:tcPr&gt;&lt;w:tcBorders&gt;&lt;w:tl2br w:val="none" w:sz="0" w:space="0" w:color="auto"/&gt;&lt;w:tr2bl w:val="none" w:sz="0" w:space="0" w:color="auto"/&gt;&lt;/w:tcBorders&gt;&lt;w:shd w:val="pct5" w:color="000000" w:fill="FFFFFF"/&gt;&lt;/w:tcPr&gt;&lt;/w:tblStylePr&gt;&lt;w:tblStylePr w:type="band2Horz"&gt;&lt;w:rPr&gt;&lt;w:color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w:val="99"/&gt;&lt;w:semiHidden/&gt;&lt;w:unhideWhenUsed/&gt;&lt;w:rsid w:val="00AA75F6"/&gt;&lt;w:tblPr&gt;&lt;w:tblBorders&gt;&lt;w:top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w:color="000000"/&gt;&lt;/w:tblBorders&gt;&lt;/w:tblPr&gt;&lt;w:tcPr&gt;&lt;w:shd w:val="clear" w:color="auto" w:fill="auto"/&gt;&lt;/w:tcPr&gt;&lt;w:tblStylePr w:type="firstRow"&gt;&lt;w:rPr&gt;&lt;w:caps/&gt;&lt;w:color w:val="auto"/&gt;&lt;/w:rPr&gt;&lt;w:tblPr/&gt;&lt;w:tcPr&gt;&lt;w:tcBorders&gt;&lt;w:tl2br w:val="none" w:sz="0" w:space="0" w:color="auto"/&gt;&lt;w:tr2bl w:val="none" w:sz="0" w:space="0" w:color="auto"/&gt;&lt;/w:tcBorders&gt;&lt;/w:tcPr&gt;&lt;/w:tblStylePr&gt;&lt;/w:style&gt;&lt;w:style w:type="table" w:styleId="TableGrid1"&gt;&lt;w:name w:val="Table Grid 1"/&gt;&lt;w:basedOn w:val="TableNormal"/&gt;&lt;w:uiPriority w:val="99"/&gt;&lt;w:semiHidden/&gt;&lt;w:unhideWhenUsed/&gt;&lt;w:rsid w:val="00AA75F6"/&gt;&lt;w:tblPr&gt;&lt;w:tblBorders&gt;&lt;w:top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w:color="000000"/&gt;&lt;/w:tblBorders&gt;&lt;/w:tblPr&gt;&lt;w:tcPr&gt;&lt;w:shd w:val="clear" w:color="auto" w:fill="auto"/&gt;&lt;/w:tcPr&gt;&lt;w:tblStylePr w:type="lastRow"&gt;&lt;w:rPr&gt;&lt;w:i/&gt;&lt;w:iCs/&gt;&lt;/w:rPr&gt;&lt;w:tblPr/&gt;&lt;w:tcPr&gt;&lt;w:tcBorders&gt;&lt;w:tl2br w:val="none" w:sz="0" w:space="0" w:color="auto"/&gt;&lt;w:tr2bl w:val="none" w:sz="0" w:space="0" w:color="auto"/&gt;&lt;/w:tcBorders&gt;&lt;/w:tcPr&gt;&lt;/w:tblStylePr&gt;&lt;w:tblStylePr w:type="lastCol"&gt;&lt;w:rPr&gt;&lt;w:i/&gt;&lt;w:iCs/&gt;&lt;/w:rPr&gt;&lt;w:tblPr/&gt;&lt;w:tcPr&gt;&lt;w:tcBorders&gt;&lt;w:tl2br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w:val="99"/&gt;&lt;w:semiHidden/&gt;&lt;w:unhideWhenUsed/&gt;&lt;w:rsid w:val="00AA75F6"/&gt;&lt;w:tblPr&gt;&lt;w:tblBorders&gt;&lt;w:insideH w:val="single" w:sz="6" w:space="0" w:color="000000"/&gt;&lt;w:insideV w:val="single" w:sz="6" w:space="0" w:color="000000"/&gt;&lt;/w:tblBorders&gt;&lt;/w:tblPr&gt;&lt;w:tcPr&gt;&lt;w:shd w:val="clear" w:color="auto" w:fill="auto"/&gt;&lt;/w:tcPr&gt;&lt;w:tblStylePr w:type="firstRow"&gt;&lt;w:rPr&gt;&lt;w:b/&gt;&lt;w:bCs/&gt;&lt;/w:rPr&gt;&lt;w:tblPr/&gt;&lt;w:tcPr&gt;&lt;w:tcBorders&gt;&lt;w:tl2br w:val="none" w:sz="0" w:space="0" w:color="auto"/&gt;&lt;w:tr2bl w:val="none" w:sz="0" w:space="0" w:color="auto"/&gt;&lt;/w:tcBorders&gt;&lt;/w:tcPr&gt;&lt;/w:tblStylePr&gt;&lt;w:tblStylePr w:type="lastRow"&gt;&lt;w:rPr&gt;&lt;w:b/&gt;&lt;w:bCs/&gt;&lt;/w:rPr&gt;&lt;w:tblPr/&gt;&lt;w:tcPr&gt;&lt;w:tcBorders&gt;&lt;w:top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w:val="99"/&gt;&lt;w:semiHidden/&gt;&lt;w:unhideWhenUsed/&gt;&lt;w:rsid w:val="00AA75F6"/&gt;&lt;w:tblPr&gt;&lt;w:tblBorders&gt;&lt;w:top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w:color="000000"/&gt;&lt;/w:tblBorders&gt;&lt;/w:tblPr&gt;&lt;w:tcPr&gt;&lt;w:shd w:val="clear" w:color="auto" w:fill="auto"/&gt;&lt;/w:tcPr&gt;&lt;w:tblStylePr w:type="firstRow"&gt;&lt;w:tblPr/&gt;&lt;w:tcPr&gt;&lt;w:tcBorders&gt;&lt;w:bottom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w:val="99"/&gt;&lt;w:semiHidden/&gt;&lt;w:unhideWhenUsed/&gt;&lt;w:rsid w:val="00AA75F6"/&gt;&lt;w:tblPr&gt;&lt;w:tblBorders&gt;&lt;w:left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w:type="firstRow"&gt;&lt;w:rPr&gt;&lt;w:color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w:val="99"/&gt;&lt;w:semiHidden/&gt;&lt;w:unhideWhenUsed/&gt;&lt;w:rsid w:val="00AA75F6"/&gt;&lt;w:tblPr&gt;&lt;w:tblBorders&gt;&lt;w:top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w:type="firstRow"&gt;&lt;w:tblPr/&gt;&lt;w:tcPr&gt;&lt;w:tcBorders&gt;&lt;w:bottom w:val="single" w:sz="12" w:space="0" w:color="000000"/&gt;&lt;w:tl2br w:val="none" w:sz="0" w:space="0" w:color="auto"/&gt;&lt;w:tr2bl w:val="none" w:sz="0" w:space="0" w:color="auto"/&gt;&lt;/w:tcBorders&gt;&lt;/w:tcPr&gt;&lt;/w:tblStylePr&gt;&lt;w:tblStylePr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w:val="99"/&gt;&lt;w:semiHidden/&gt;&lt;w:unhideWhenUsed/&gt;&lt;w:rsid w:val="00AA75F6"/&gt;&lt;w:tblPr&gt;&lt;w:tblBorders&gt;&lt;w:top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w:color="000000"/&gt;&lt;/w:tblBorders&gt;&lt;/w:tblPr&gt;&lt;w:tcPr&gt;&lt;w:shd w:val="clear" w:color="auto" w:fill="auto"/&gt;&lt;/w:tcPr&gt;&lt;w:tblStylePr w:type="firstRow"&gt;&lt;w:rPr&gt;&lt;w:b/&gt;&lt;w:bCs/&gt;&lt;/w:rPr&gt;&lt;w:tblPr/&gt;&lt;w:tcPr&gt;&lt;w:tcBorders&gt;&lt;w:bottom w:val="single" w:sz="6" w:space="0" w:color="000000"/&gt;&lt;w:tl2br w:val="none" w:sz="0" w:space="0" w:color="auto"/&gt;&lt;w:tr2bl w:val="none" w:sz="0" w:space="0" w:color="auto"/&gt;&lt;/w:tcBorders&gt;&lt;/w:tcPr&gt;&lt;/w:tblStylePr&gt;&lt;w:tblStylePr w:type="lastRow"&gt;&lt;w:rPr&gt;&lt;w:color w:val="auto"/&gt;&lt;/w:rPr&gt;&lt;w:tblPr/&gt;&lt;w:tcPr&gt;&lt;w:tcBorders&gt;&lt;w:top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w:val="99"/&gt;&lt;w:semiHidden/&gt;&lt;w:unhideWhenUsed/&gt;&lt;w:rsid w:val="00AA75F6"/&gt;&lt;w:rPr&gt;&lt;w:b/&gt;&lt;w:bCs/&gt;&lt;/w:rPr&gt;&lt;w:tblPr&gt;&lt;w:tblBorders&gt;&lt;w:top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w:type="firstRow"&gt;&lt;w:rPr&gt;&lt;w:b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w:type="lastRow"&gt;&lt;w:rPr&gt;&lt;w:b w:val="0"/&gt;&lt;w:bCs w:val="0"/&gt;&lt;/w:rPr&gt;&lt;w:tblPr/&gt;&lt;w:tcPr&gt;&lt;w:tcBorders&gt;&lt;w:top w:val="single" w:sz="6" w:space="0" w:color="000000"/&gt;&lt;w:tl2br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w:val="99"/&gt;&lt;w:semiHidden/&gt;&lt;w:unhideWhenUsed/&gt;&lt;w:rsid w:val="00AA75F6"/&gt;&lt;w:tblPr&gt;&lt;w:tblBorders&gt;&lt;w:top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w:color="000080"/&gt;&lt;/w:tblBorders&gt;&lt;/w:tblPr&gt;&lt;w:tcPr&gt;&lt;w:shd w:val="clear" w:color="auto" w:fill="auto"/&gt;&lt;/w:tcPr&gt;&lt;w:tblStylePr w:type="firstRow"&gt;&lt;w:rPr&gt;&lt;w:b/&gt;&lt;w:bCs/&gt;&lt;w:color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w:type="lastRow"&gt;&lt;w:rPr&gt;&lt;w:b/&gt;&lt;w:bCs/&gt;&lt;w:color w:val="auto"/&gt;&lt;/w:rPr&gt;&lt;w:tblPr/&gt;&lt;w:tcPr&gt;&lt;w:tcBorders&gt;&lt;w:tl2br w:val="none" w:sz="0" w:space="0" w:color="auto"/&gt;&lt;w:tr2bl w:val="none" w:sz="0" w:space="0" w:color="auto"/&gt;&lt;/w:tcBorders&gt;&lt;/w:tcPr&gt;&lt;/w:tblStylePr&gt;&lt;w:tblStylePr w:type="lastCol"&gt;&lt;w:rPr&gt;&lt;w:b/&gt;&lt;w:bCs/&gt;&lt;w:color w:val="auto"/&gt;&lt;/w:rPr&gt;&lt;w:tblPr/&gt;&lt;w:tcPr&gt;&lt;w:tcBorders&gt;&lt;w:tl2br w:val="none" w:sz="0" w:space="0" w:color="auto"/&gt;&lt;w:tr2bl w:val="none" w:sz="0" w:space="0" w:color="auto"/&gt;&lt;/w:tcBorders&gt;&lt;/w:tcPr&gt;&lt;/w:tblStylePr&gt;&lt;/w:style&gt;&lt;w:style w:type="table" w:styleId="TableGridLight"&gt;&lt;w:name w:val="Grid Table Light"/&gt;&lt;w:basedOn w:val="TableNormal"/&gt;&lt;w:uiPriority w:val="40"/&gt;&lt;w:rsid w:val="00AA75F6"/&gt;&lt;w:pPr&gt;&lt;w:spacing w:line="240" w:lineRule="auto"/&gt;&lt;/w:pPr&gt;&lt;w:tblPr&gt;&lt;w:tblBorders&gt;&lt;w:top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w:type="table" w:styleId="TableList1"&gt;&lt;w:name w:val="Table List 1"/&gt;&lt;w:basedOn w:val="TableNormal"/&gt;&lt;w:uiPriority w:val="99"/&gt;&lt;w:semiHidden/&gt;&lt;w:unhideWhenUsed/&gt;&lt;w:rsid w:val="00AA75F6"/&gt;&lt;w:tblPr&gt;&lt;w:tblStyleRowBandSize w:val="1"/&gt;&lt;w:tblBorders&gt;&lt;w:top w:val="single" w:sz="12" w:space="0" w:color="008080"/&gt;&lt;w:left w:val="single" w:sz="6" w:space="0" w:color="008080"/&gt;&lt;w:bottom w:val="single" w:sz="12" w:space="0" w:color="008080"/&gt;&lt;w:right w:val="single" w:sz="6" w:space="0" w:color="008080"/&gt;&lt;/w:tblBorders&gt;&lt;/w:tblPr&gt;&lt;w:tblStylePr w:type="firstRow"&gt;&lt;w:rPr&gt;&lt;w:b/&gt;&lt;w:bCs/&gt;&lt;w:i/&gt;&lt;w:iCs/&gt;&lt;w:color w:val="800000"/&gt;&lt;/w:rPr&gt;&lt;w:tblPr/&gt;&lt;w:tcPr&gt;&lt;w:tcBorders&gt;&lt;w:bottom w:val="single" w:sz="6" w:space="0" w:color="000000"/&gt;&lt;w:tl2br w:val="none" w:sz="0" w:space="0" w:color="auto"/&gt;&lt;w:tr2bl w:val="none" w:sz="0" w:space="0" w:color="auto"/&gt;&lt;/w:tcBorders&gt;&lt;w:shd w:val="solid" w:color="C0C0C0" w:fill="FFFFFF"/&gt;&lt;/w:tcPr&gt;&lt;/w:tblStylePr&gt;&lt;w:tblStylePr w:type="lastRow"&gt;&lt;w:tblPr/&gt;&lt;w:tcPr&gt;&lt;w:tcBorders&gt;&lt;w:top w:val="single" w:sz="6" w:space="0" w:color="000000"/&gt;&lt;w:tl2br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w:val="solid" w:color="C0C0C0" w:fill="FFFFFF"/&gt;&lt;/w:tcPr&gt;&lt;/w:tblStylePr&gt;&lt;w:tblStylePr w:type="band2Horz"&gt;&lt;w:rPr&gt;&lt;w:color w:val="auto"/&gt;&lt;/w:rPr&gt;&lt;w:tblPr/&gt;&lt;w:tcPr&gt;&lt;w:tcBorders&gt;&lt;w:tl2br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w:styleId="TableList2"&gt;&lt;w:name w:val="Table List 2"/&gt;&lt;w:basedOn w:val="TableNormal"/&gt;&lt;w:uiPriority w:val="99"/&gt;&lt;w:semiHidden/&gt;&lt;w:unhideWhenUsed/&gt;&lt;w:rsid w:val="00AA75F6"/&gt;&lt;w:tblPr&gt;&lt;w:tblStyleRowBandSize w:val="2"/&gt;&lt;w:tblBorders&gt;&lt;w:bottom w:val="single" w:sz="12" w:space="0" w:color="808080"/&gt;&lt;/w:tblBorders&gt;&lt;/w:tblPr&gt;&lt;w:tblStylePr w:type="firstRow"&gt;&lt;w:rPr&gt;&lt;w:b/&gt;&lt;w:bCs/&gt;&lt;w:color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w:type="lastRow"&gt;&lt;w:tblPr/&gt;&lt;w:tcPr&gt;&lt;w:tcBorders&gt;&lt;w:top w:val="single" w:sz="6" w:space="0" w:color="000000"/&gt;&lt;w:tl2br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w:val="pct20" w:color="00FF00" w:fill="FFFFFF"/&gt;&lt;/w:tcPr&gt;&lt;/w:tblStylePr&gt;&lt;w:tblStylePr w:type="band2Horz"&gt;&lt;w:rPr&gt;&lt;w:color w:val="auto"/&gt;&lt;/w:rPr&gt;&lt;w:tblPr/&gt;&lt;w:tcPr&gt;&lt;w:tcBorders&gt;&lt;w:tl2br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w:val="99"/&gt;&lt;w:semiHidden/&gt;&lt;w:unhideWhenUsed/&gt;&lt;w:rsid w:val="00AA75F6"/&gt;&lt;w:tblPr&gt;&lt;w:tblBorders&gt;&lt;w:top w:val="single" w:sz="12" w:space="0" w:color="000000"/&gt;&lt;w:bottom w:val="single" w:sz="12" w:space="0" w:color="000000"/&gt;&lt;w:insideH w:val="single" w:sz="6" w:space="0" w:color="000000"/&gt;&lt;/w:tblBorders&gt;&lt;/w:tblPr&gt;&lt;w:tcPr&gt;&lt;w:shd w:val="clear" w:color="auto" w:fill="auto"/&gt;&lt;/w:tcPr&gt;&lt;w:tblStylePr w:type="firstRow"&gt;&lt;w:rPr&gt;&lt;w:b/&gt;&lt;w:bCs/&gt;&lt;w:color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w:color="auto"/&gt;&lt;/w:tcBorders&gt;&lt;/w:tcPr&gt;&lt;/w:tblStylePr&gt;&lt;w:tblStylePr w:type="swCell"&gt;&lt;w:rPr&gt;&lt;w:i/&gt;&lt;w:iCs/&gt;&lt;w:color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w:val="99"/&gt;&lt;w:semiHidden/&gt;&lt;w:unhideWhenUsed/&gt;&lt;w:rsid w:val="00AA75F6"/&gt;&lt;w:tblPr&gt;&lt;w:tblBorders&gt;&lt;w:top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w:color="000000"/&gt;&lt;/w:tblBorders&gt;&lt;/w:tblPr&gt;&lt;w:tcPr&gt;&lt;w:shd w:val="clear" w:color="auto" w:fill="auto"/&gt;&lt;/w:tcPr&gt;&lt;w:tblStylePr w:type="firstRow"&gt;&lt;w:rPr&gt;&lt;w:b/&gt;&lt;w:bCs/&gt;&lt;w:color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w:val="99"/&gt;&lt;w:semiHidden/&gt;&lt;w:unhideWhenUsed/&gt;&lt;w:rsid w:val="00AA75F6"/&gt;&lt;w:tblPr&gt;&lt;w:tblBorders&gt;&lt;w:top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w:color="000000"/&gt;&lt;/w:tblBorders&gt;&lt;/w:tblPr&gt;&lt;w:tcPr&gt;&lt;w:shd w:val="clear" w:color="auto" w:fill="auto"/&gt;&lt;/w:tcPr&gt;&lt;w:tblStylePr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w:val="99"/&gt;&lt;w:semiHidden/&gt;&lt;w:unhideWhenUsed/&gt;&lt;w:rsid w:val="00AA75F6"/&gt;&lt;w:tblPr&gt;&lt;w:tblStyleRowBandSize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w:type="firstCol"&gt;&lt;w:rPr&gt;&lt;w:b/&gt;&lt;w:bCs/&gt;&lt;/w:rPr&gt;&lt;w:tblPr/&gt;&lt;w:tcPr&gt;&lt;w:tcBorders&gt;&lt;w:right w:val="single" w:sz="12" w:space="0" w:color="000000"/&gt;&lt;w:tl2br w:val="none" w:sz="0" w:space="0" w:color="auto"/&gt;&lt;w:tr2bl w:val="none" w:sz="0" w:space="0" w:color="auto"/&gt;&lt;/w:tcBorders&gt;&lt;/w:tcPr&gt;&lt;/w:tblStylePr&gt;&lt;w:tblStylePr w:type="band1Horz"&gt;&lt;w:tblPr/&gt;&lt;w:tcPr&gt;&lt;w:tcBorders&gt;&lt;w:tl2br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w:val="99"/&gt;&lt;w:semiHidden/&gt;&lt;w:unhideWhenUsed/&gt;&lt;w:rsid w:val="00AA75F6"/&gt;&lt;w:tblPr&gt;&lt;w:tblStyleRowBandSize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w:type="lastRow"&gt;&lt;w:rPr&gt;&lt;w:b/&gt;&lt;w:bCs/&gt;&lt;/w:rPr&gt;&lt;w:tblPr/&gt;&lt;w:tcPr&gt;&lt;w:tcBorders&gt;&lt;w:top w:val="single" w:sz="12" w:space="0" w:color="008000"/&gt;&lt;w:tl2br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w:val="pct20" w:color="000000" w:fill="FFFFFF"/&gt;&lt;/w:tcPr&gt;&lt;/w:tblStylePr&gt;&lt;w:tblStylePr w:type="band2Horz"&gt;&lt;w:tblPr/&gt;&lt;w:tcPr&gt;&lt;w:tcBorders&gt;&lt;w:tl2br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w:val="99"/&gt;&lt;w:semiHidden/&gt;&lt;w:unhideWhenUsed/&gt;&lt;w:rsid w:val="00AA75F6"/&gt;&lt;w:tblPr&gt;&lt;w:tblStyleRowBandSize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w:type="lastRow"&gt;&lt;w:rPr&gt;&lt;w:b/&gt;&lt;w:bCs/&gt;&lt;/w:rPr&gt;&lt;w:tblPr/&gt;&lt;w:tcPr&gt;&lt;w:tcBorders&gt;&lt;w:top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w:val="pct25" w:color="FFFF00" w:fill="FFFFFF"/&gt;&lt;/w:tcPr&gt;&lt;/w:tblStylePr&gt;&lt;w:tblStylePr w:type="band2Horz"&gt;&lt;w:tblPr/&gt;&lt;w:tcPr&gt;&lt;w:tcBorders&gt;&lt;w:tl2br w:val="none" w:sz="0" w:space="0" w:color="auto"/&gt;&lt;w:tr2bl w:val="none" w:sz="0" w:space="0" w:color="auto"/&gt;&lt;/w:tcBorders&gt;&lt;w:shd w:val="pct50" w:color="FF0000" w:fill="FFFFFF"/&gt;&lt;/w:tcPr&gt;&lt;/w:tblStylePr&gt;&lt;/w:style&gt;&lt;w:style w:type="paragraph" w:styleId="TableofAuthorities"&gt;&lt;w:name w:val="table of authorities"/&gt;&lt;w:basedOn w:val="Normal"/&gt;&lt;w:next w:val="Normal"/&gt;&lt;w:uiPriority w:val="99"/&gt;&lt;w:semiHidden/&gt;&lt;w:unhideWhenUsed/&gt;&lt;w:rsid w:val="00AA75F6"/&gt;&lt;w:pPr&gt;&lt;w:ind w:left="220" w:hanging="220"/&gt;&lt;/w:pPr&gt;&lt;/w:style&gt;&lt;w:style w:type="paragraph" w:styleId="TableofFigures"&gt;&lt;w:name w:val="table of figures"/&gt;&lt;w:basedOn w:val="Normal"/&gt;&lt;w:next w:val="Normal"/&gt;&lt;w:uiPriority w:val="99"/&gt;&lt;w:semiHidden/&gt;&lt;w:unhideWhenUsed/&gt;&lt;w:rsid w:val="00AA75F6"/&gt;&lt;/w:style&gt;&lt;w:style w:type="table" w:styleId="TableProfessional"&gt;&lt;w:name w:val="Table Professional"/&gt;&lt;w:basedOn w:val="TableNormal"/&gt;&lt;w:uiPriority w:val="99"/&gt;&lt;w:semiHidden/&gt;&lt;w:unhideWhenUsed/&gt;&lt;w:rsid w:val="00AA75F6"/&gt;&lt;w:tblPr&gt;&lt;w:tblBorders&gt;&lt;w:top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w:color="000000"/&gt;&lt;/w:tblBorders&gt;&lt;/w:tblPr&gt;&lt;w:tcPr&gt;&lt;w:shd w:val="clear" w:color="auto" w:fill="auto"/&gt;&lt;/w:tcPr&gt;&lt;w:tblStylePr w:type="firstRow"&gt;&lt;w:rPr&gt;&lt;w:b/&gt;&lt;w:bCs/&gt;&lt;w:color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w:val="99"/&gt;&lt;w:semiHidden/&gt;&lt;w:unhideWhenUsed/&gt;&lt;w:rsid w:val="00AA75F6"/&gt;&lt;w:tblPr&gt;&lt;w:tblBorders&gt;&lt;w:top w:val="single" w:sz="12" w:space="0" w:color="008000"/&gt;&lt;w:bottom w:val="single" w:sz="12" w:space="0" w:color="008000"/&gt;&lt;/w:tblBorders&gt;&lt;/w:tblPr&gt;&lt;w:tcPr&gt;&lt;w:shd w:val="clear" w:color="auto" w:fill="auto"/&gt;&lt;/w:tcPr&gt;&lt;w:tblStylePr w:type="firstRow"&gt;&lt;w:tblPr/&gt;&lt;w:tcPr&gt;&lt;w:tcBorders&gt;&lt;w:bottom w:val="single" w:sz="6" w:space="0" w:color="008000"/&gt;&lt;w:tl2br w:val="none" w:sz="0" w:space="0" w:color="auto"/&gt;&lt;w:tr2bl w:val="none" w:sz="0" w:space="0" w:color="auto"/&gt;&lt;/w:tcBorders&gt;&lt;/w:tcPr&gt;&lt;/w:tblStylePr&gt;&lt;w:tblStylePr w:type="lastRow"&gt;&lt;w:tblPr/&gt;&lt;w:tcPr&gt;&lt;w:tcBorders&gt;&lt;w:top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w:val="99"/&gt;&lt;w:semiHidden/&gt;&lt;w:unhideWhenUsed/&gt;&lt;w:rsid w:val="00AA75F6"/&gt;&lt;w:tblPr/&gt;&lt;w:tblStylePr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w:type="lastRow"&gt;&lt;w:rPr&gt;&lt;w:b/&gt;&lt;w:bCs/&gt;&lt;w:color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w:type="firstCol"&gt;&lt;w:rPr&gt;&lt;w:b/&gt;&lt;w:bCs/&gt;&lt;/w:rPr&gt;&lt;w:tblPr/&gt;&lt;w:tcPr&gt;&lt;w:tcBorders&gt;&lt;w:right w:val="single" w:sz="12" w:space="0" w:color="000000"/&gt;&lt;w:tl2br w:val="none" w:sz="0" w:space="0" w:color="auto"/&gt;&lt;w:tr2bl w:val="none" w:sz="0" w:space="0" w:color="auto"/&gt;&lt;/w:tcBorders&gt;&lt;/w:tcPr&gt;&lt;/w:tblStylePr&gt;&lt;w:tblStylePr w:type="lastCol"&gt;&lt;w:rPr&gt;&lt;w:b/&gt;&lt;w:bCs/&gt;&lt;/w:rPr&gt;&lt;w:tblPr/&gt;&lt;w:tcPr&gt;&lt;w:tcBorders&gt;&lt;w:left w:val="single" w:sz="6" w:space="0" w:color="000000"/&gt;&lt;w:tl2br w:val="none" w:sz="0" w:space="0" w:color="auto"/&gt;&lt;w:tr2bl w:val="none" w:sz="0" w:space="0" w:color="auto"/&gt;&lt;/w:tcBorders&gt;&lt;/w:tcPr&gt;&lt;/w:tblStylePr&gt;&lt;w:tblStylePr w:type="neCell"&gt;&lt;w:rPr&gt;&lt;w:b/&gt;&lt;w:bCs/&gt;&lt;/w:rPr&gt;&lt;w:tblPr/&gt;&lt;w:tcPr&gt;&lt;w:tcBorders&gt;&lt;w:left w:val="none" w:sz="0" w:space="0" w:color="auto"/&gt;&lt;w:tl2br w:val="none" w:sz="0" w:space="0" w:color="auto"/&gt;&lt;w:tr2bl w:val="none" w:sz="0" w:space="0" w:color="auto"/&gt;&lt;/w:tcBorders&gt;&lt;/w:tcPr&gt;&lt;/w:tblStylePr&gt;&lt;w:tblStylePr w:type="swCell"&gt;&lt;w:rPr&gt;&lt;w:b/&gt;&lt;w:bCs/&gt;&lt;/w:rPr&gt;&lt;w:tblPr/&gt;&lt;w:tcPr&gt;&lt;w:tcBorders&gt;&lt;w:top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w:val="99"/&gt;&lt;w:semiHidden/&gt;&lt;w:unhideWhenUsed/&gt;&lt;w:rsid w:val="00AA75F6"/&gt;&lt;w:tblPr&gt;&lt;w:tblBorders&gt;&lt;w:top w:val="single" w:sz="12" w:space="0" w:color="000000"/&gt;&lt;w:left w:val="single" w:sz="12" w:space="0" w:color="000000"/&gt;&lt;w:bottom w:val="single" w:sz="12" w:space="0" w:color="000000"/&gt;&lt;w:right w:val="single" w:sz="12" w:space="0" w:color="000000"/&gt;&lt;/w:tblBorders&gt;&lt;/w:tblPr&gt;&lt;w:tcPr&gt;&lt;w:shd w:val="clear" w:color="auto" w:fill="auto"/&gt;&lt;/w:tcPr&gt;&lt;w:tblStylePr w:type="firstRow"&gt;&lt;w:rPr&gt;&lt;w:b/&gt;&lt;w:bCs/&gt;&lt;w:color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w:val="99"/&gt;&lt;w:semiHidden/&gt;&lt;w:unhideWhenUsed/&gt;&lt;w:rsid w:val="00AA75F6"/&gt;&lt;w:tblPr&gt;&lt;w:tblStyleRowBandSize w:val="1"/&gt;&lt;/w:tblPr&gt;&lt;w:tblStylePr w:type="firstRow"&gt;&lt;w:tblPr/&gt;&lt;w:tcPr&gt;&lt;w:tcBorders&gt;&lt;w:top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w:type="firstCol"&gt;&lt;w:tblPr/&gt;&lt;w:tcPr&gt;&lt;w:tcBorders&gt;&lt;w:right w:val="single" w:sz="12" w:space="0" w:color="000000"/&gt;&lt;w:tl2br w:val="none" w:sz="0" w:space="0" w:color="auto"/&gt;&lt;w:tr2bl w:val="none" w:sz="0" w:space="0" w:color="auto"/&gt;&lt;/w:tcBorders&gt;&lt;/w:tcPr&gt;&lt;/w:tblStylePr&gt;&lt;w:tblStylePr w:type="lastCol"&gt;&lt;w:tblPr/&gt;&lt;w:tcPr&gt;&lt;w:tcBorders&gt;&lt;w:left w:val="single" w:sz="12" w:space="0" w:color="000000"/&gt;&lt;w:tl2br w:val="none" w:sz="0" w:space="0" w:color="auto"/&gt;&lt;w:tr2bl w:val="none" w:sz="0" w:space="0" w:color="auto"/&gt;&lt;/w:tcBorders&gt;&lt;/w:tcPr&gt;&lt;/w:tblStylePr&gt;&lt;w:tblStylePr w:type="band1Horz"&gt;&lt;w:tblPr/&gt;&lt;w:tcPr&gt;&lt;w:tcBorders&gt;&lt;w:bottom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w:val="99"/&gt;&lt;w:semiHidden/&gt;&lt;w:unhideWhenUsed/&gt;&lt;w:rsid w:val="00AA75F6"/&gt;&lt;w:tblPr&gt;&lt;w:tblBorders&gt;&lt;w:left w:val="single" w:sz="6" w:space="0" w:color="000000"/&gt;&lt;w:right w:val="single" w:sz="6" w:space="0" w:color="000000"/&gt;&lt;/w:tblBorders&gt;&lt;/w:tblPr&gt;&lt;w:tblStylePr w:type="firstRow"&gt;&lt;w:tblPr/&gt;&lt;w:tcPr&gt;&lt;w:tcBorders&gt;&lt;w:bottom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w:color="auto"/&gt;&lt;/w:tcBorders&gt;&lt;/w:tcPr&gt;&lt;/w:tblStylePr&gt;&lt;w:tblStylePr w:type="firstCol"&gt;&lt;w:tblPr/&gt;&lt;w:tcPr&gt;&lt;w:tcBorders&gt;&lt;w:right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w:val="99"/&gt;&lt;w:semiHidden/&gt;&lt;w:unhideWhenUsed/&gt;&lt;w:rsid w:val="00AA75F6"/&gt;&lt;w:tblPr&gt;&lt;w:tblBorders&gt;&lt;w:top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w:val="99"/&gt;&lt;w:semiHidden/&gt;&lt;w:unhideWhenUsed/&gt;&lt;w:rsid w:val="00AA75F6"/&gt;&lt;w:tblPr&gt;&lt;w:tblCellSpacing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w:val="99"/&gt;&lt;w:semiHidden/&gt;&lt;w:unhideWhenUsed/&gt;&lt;w:rsid w:val="00AA75F6"/&gt;&lt;w:tblPr&gt;&lt;w:tblCellSpacing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w:val="99"/&gt;&lt;w:semiHidden/&gt;&lt;w:unhideWhenUsed/&gt;&lt;w:rsid w:val="00AA75F6"/&gt;&lt;w:tblPr&gt;&lt;w:tblCellSpacing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w:type="paragraph" w:styleId="TOAHeading"&gt;&lt;w:name w:val="toa heading"/&gt;&lt;w:basedOn w:val="Normal"/&gt;&lt;w:next w:val="Normal"/&gt;&lt;w:uiPriority w:val="99"/&gt;&lt;w:semiHidden/&gt;&lt;w:unhideWhenUsed/&gt;&lt;w:rsid w:val="00AA75F6"/&gt;&lt;w:pPr&gt;&lt;w:spacing w:before="120"/&gt;&lt;/w:pPr&gt;&lt;w:rPr&gt;&lt;w:rFonts w:asciiTheme="majorHAnsi" w:eastAsiaTheme="majorEastAsia" w:hAnsiTheme="majorHAnsi" w:cstheme="majorBidi"/&gt;&lt;w:b/&gt;&lt;w:bCs/&gt;&lt;w:sz w:val="24"/&gt;&lt;w:szCs w:val="24"/&gt;&lt;/w:rPr&gt;&lt;/w:style&gt;&lt;w:style w:type="paragraph" w:styleId="TOC1"&gt;&lt;w:name w:val="toc 1"/&gt;&lt;w:basedOn w:val="Normal"/&gt;&lt;w:next w:val="Normal"/&gt;&lt;w:autoRedefine/&gt;&lt;w:uiPriority w:val="39"/&gt;&lt;w:semiHidden/&gt;&lt;w:unhideWhenUsed/&gt;&lt;w:rsid w:val="00AA75F6"/&gt;&lt;w:pPr&gt;&lt;w:spacing w:after="100"/&gt;&lt;/w:pPr&gt;&lt;/w:style&gt;&lt;w:style w:type="paragraph" w:styleId="TOC2"&gt;&lt;w:name w:val="toc 2"/&gt;&lt;w:basedOn w:val="Normal"/&gt;&lt;w:next w:val="Normal"/&gt;&lt;w:autoRedefine/&gt;&lt;w:uiPriority w:val="39"/&gt;&lt;w:semiHidden/&gt;&lt;w:unhideWhenUsed/&gt;&lt;w:rsid w:val="00AA75F6"/&gt;&lt;w:pPr&gt;&lt;w:spacing w:after="100"/&gt;&lt;w:ind w:left="220"/&gt;&lt;/w:pPr&gt;&lt;/w:style&gt;&lt;w:style w:type="paragraph" w:styleId="TOC3"&gt;&lt;w:name w:val="toc 3"/&gt;&lt;w:basedOn w:val="Normal"/&gt;&lt;w:next w:val="Normal"/&gt;&lt;w:autoRedefine/&gt;&lt;w:uiPriority w:val="39"/&gt;&lt;w:semiHidden/&gt;&lt;w:unhideWhenUsed/&gt;&lt;w:rsid w:val="00AA75F6"/&gt;&lt;w:pPr&gt;&lt;w:spacing w:after="100"/&gt;&lt;w:ind w:left="440"/&gt;&lt;/w:pPr&gt;&lt;/w:style&gt;&lt;w:style w:type="paragraph" w:styleId="TOC4"&gt;&lt;w:name w:val="toc 4"/&gt;&lt;w:basedOn w:val="Normal"/&gt;&lt;w:next w:val="Normal"/&gt;&lt;w:autoRedefine/&gt;&lt;w:uiPriority w:val="39"/&gt;&lt;w:semiHidden/&gt;&lt;w:unhideWhenUsed/&gt;&lt;w:rsid w:val="00AA75F6"/&gt;&lt;w:pPr&gt;&lt;w:spacing w:after="100"/&gt;&lt;w:ind w:left="660"/&gt;&lt;/w:pPr&gt;&lt;/w:style&gt;&lt;w:style w:type="paragraph" w:styleId="TOC5"&gt;&lt;w:name w:val="toc 5"/&gt;&lt;w:basedOn w:val="Normal"/&gt;&lt;w:next w:val="Normal"/&gt;&lt;w:autoRedefine/&gt;&lt;w:uiPriority w:val="39"/&gt;&lt;w:semiHidden/&gt;&lt;w:unhideWhenUsed/&gt;&lt;w:rsid w:val="00AA75F6"/&gt;&lt;w:pPr&gt;&lt;w:spacing w:after="100"/&gt;&lt;w:ind w:left="880"/&gt;&lt;/w:pPr&gt;&lt;/w:style&gt;&lt;w:style w:type="paragraph" w:styleId="TOC6"&gt;&lt;w:name w:val="toc 6"/&gt;&lt;w:basedOn w:val="Normal"/&gt;&lt;w:next w:val="Normal"/&gt;&lt;w:autoRedefine/&gt;&lt;w:uiPriority w:val="39"/&gt;&lt;w:semiHidden/&gt;&lt;w:unhideWhenUsed/&gt;&lt;w:rsid w:val="00AA75F6"/&gt;&lt;w:pPr&gt;&lt;w:spacing w:after="100"/&gt;&lt;w:ind w:left="1100"/&gt;&lt;/w:pPr&gt;&lt;/w:style&gt;&lt;w:style w:type="paragraph" w:styleId="TOC7"&gt;&lt;w:name w:val="toc 7"/&gt;&lt;w:basedOn w:val="Normal"/&gt;&lt;w:next w:val="Normal"/&gt;&lt;w:autoRedefine/&gt;&lt;w:uiPriority w:val="39"/&gt;&lt;w:semiHidden/&gt;&lt;w:unhideWhenUsed/&gt;&lt;w:rsid w:val="00AA75F6"/&gt;&lt;w:pPr&gt;&lt;w:spacing w:after="100"/&gt;&lt;w:ind w:left="1320"/&gt;&lt;/w:pPr&gt;&lt;/w:style&gt;&lt;w:style w:type="paragraph" w:styleId="TOC8"&gt;&lt;w:name w:val="toc 8"/&gt;&lt;w:basedOn w:val="Normal"/&gt;&lt;w:next w:val="Normal"/&gt;&lt;w:autoRedefine/&gt;&lt;w:uiPriority w:val="39"/&gt;&lt;w:semiHidden/&gt;&lt;w:unhideWhenUsed/&gt;&lt;w:rsid w:val="00AA75F6"/&gt;&lt;w:pPr&gt;&lt;w:spacing w:after="100"/&gt;&lt;w:ind w:left="1540"/&gt;&lt;/w:pPr&gt;&lt;/w:style&gt;&lt;w:style w:type="paragraph" w:styleId="TOC9"&gt;&lt;w:name w:val="toc 9"/&gt;&lt;w:basedOn w:val="Normal"/&gt;&lt;w:next w:val="Normal"/&gt;&lt;w:autoRedefine/&gt;&lt;w:uiPriority w:val="39"/&gt;&lt;w:semiHidden/&gt;&lt;w:unhideWhenUsed/&gt;&lt;w:rsid w:val="00AA75F6"/&gt;&lt;w:pPr&gt;&lt;w:spacing w:after="100"/&gt;&lt;w:ind w:left="1760"/&gt;&lt;/w:pPr&gt;&lt;/w:style&gt;&lt;w:style w:type="paragraph" w:styleId="TOCHeading"&gt;&lt;w:name w:val="TOC Heading"/&gt;&lt;w:basedOn w:val="Heading1"/&gt;&lt;w:next w:val="Normal"/&gt;&lt;w:uiPriority w:val="39"/&gt;&lt;w:semiHidden/&gt;&lt;w:unhideWhenUsed/&gt;&lt;w:qFormat/&gt;&lt;w:rsid w:val="00AA75F6"/&gt;&lt;w:pPr&gt;&lt;w:spacing w:before="240" w:after="0" w:line="259" w:lineRule="auto"/&gt;&lt;w:contextualSpacing w:val="0"/&gt;&lt;w:jc w:val="left"/&gt;&lt;w:outlineLvl w:val="9"/&gt;&lt;/w:pPr&gt;&lt;w:rPr&gt;&lt;w:caps w:val="0"/&gt;&lt;w:color w:val="2B4924" w:themeColor="accent1" w:themeShade="BF"/&gt;&lt;w:sz w:val="32"/&gt;&lt;/w:rPr&gt;&lt;/w:style&gt;&lt;w:style w:type="paragraph" w:customStyle="1" w:styleId="Style1"&gt;&lt;w:name w:val="Style1"/&gt;&lt;w:basedOn w:val="Initials"/&gt;&lt;w:link w:val="Style1Char"/&gt;&lt;w:qFormat/&gt;&lt;w:rsid w:val="00E63C8F"/&gt;&lt;w:rPr&gt;&lt;w:color w:val="7030A0"/&gt;&lt;/w:rPr&gt;&lt;/w:style&gt;&lt;w:style w:type="character" w:customStyle="1" w:styleId="InitialsChar"&gt;&lt;w:name w:val="Initials Char"/&gt;&lt;w:basedOn w:val="DefaultParagraphFont"/&gt;&lt;w:link w:val="Initials"/&gt;&lt;w:uiPriority w:val="1"/&gt;&lt;w:rsid w:val="00E63C8F"/&gt;&lt;w:rPr&gt;&lt;w:rFonts w:asciiTheme="majorHAnsi" w:hAnsiTheme="majorHAnsi"/&gt;&lt;w:caps/&gt;&lt;w:color w:val="3A6331" w:themeColor="accent1"/&gt;&lt;w:sz w:val="110"/&gt;&lt;/w:rPr&gt;&lt;/w:style&gt;&lt;w:style w:type="character" w:customStyle="1" w:styleId="Style1Char"&gt;&lt;w:name w:val="Style1 Char"/&gt;&lt;w:basedOn w:val="InitialsChar"/&gt;&lt;w:link w:val="Style1"/&gt;&lt;w:rsid w:val="00E63C8F"/&gt;&lt;w:rPr&gt;&lt;w:rFonts w:asciiTheme="majorHAnsi" w:hAnsiTheme="majorHAnsi"/&gt;&lt;w:caps/&gt;&lt;w:color w:val="7030A0"/&gt;&lt;w:sz w:val="110"/&gt;&lt;/w:rPr&gt;&lt;/w:style&gt;&lt;w:style w:type="paragraph" w:customStyle="1" w:styleId="Standard"&gt;&lt;w:name w:val="Standard"/&gt;&lt;w:rsid w:val="009D406C"/&gt;&lt;w:pPr&gt;&lt;w:suppressAutoHyphens/&gt;&lt;w:autoSpaceDN w:val="0"/&gt;&lt;w:spacing w:line="240" w:lineRule="auto"/&gt;&lt;/w:pPr&gt;&lt;w:rPr&gt;&lt;w:rFonts w:ascii="Times New Roman" w:eastAsia="Times New Roman" w:hAnsi="Times New Roman" w:cs="Times New Roman"/&gt;&lt;w:kern w:val="3"/&gt;&lt;w:sz w:val="20"/&gt;&lt;w:szCs w:val="24"/&gt;&lt;/w:rPr&gt;&lt;/w:style&gt;&lt;w:style w:type="character" w:styleId="UnresolvedMention"&gt;&lt;w:name w:val="Unresolved Mention"/&gt;&lt;w:basedOn w:val="DefaultParagraphFont"/&gt;&lt;w:uiPriority w:val="99"/&gt;&lt;w:semiHidden/&gt;&lt;w:unhideWhenUsed/&gt;&lt;w:rsid w:val="006B740B"/&gt;&lt;w:rPr&gt;&lt;w:color w:val="808080"/&gt;&lt;w:shd w:val="clear" w:color="auto" w:fill="E6E6E6"/&gt;&lt;/w:rPr&gt;&lt;/w:style&gt;&lt;w:style w:type="paragraph" w:customStyle="1" w:styleId="PersonalName"&gt;&lt;w:name w:val="Personal Name"/&gt;&lt;w:basedOn w:val="Title"/&gt;&lt;w:rsid w:val="00771157"/&gt;&lt;w:pPr&gt;&lt;w:spacing w:after="80"/&gt;&lt;w:jc w:val="center"/&gt;&lt;/w:pPr&gt;&lt;w:rPr&gt;&lt;w:rFonts w:ascii="Garamond" w:eastAsia="MS PMincho" w:hAnsi="Garamond" w:cs="Times New Roman"/&gt;&lt;w:caps/&gt;&lt;w:spacing w:val="20"/&gt;&lt;w:sz w:val="36"/&gt;&lt;w14:shadow w14:blurRad="50800" w14:dist="38100" w14:dir="2700000" w14:sx="100000" w14:sy="100000" w14:kx="0" w14:ky="0" w14:algn="tl"&gt;&lt;w14:srgbClr w14:val="000000"&gt;&lt;w14:alpha w14:val="75000"/&gt;&lt;/w14:srgbClr&gt;&lt;/w14:shadow&gt;&lt;w14:textFill&gt;&lt;w14:solidFill&gt;&lt;w14:srgbClr w14:val="FFFFFF"/&gt;&lt;/w14:solidFill&gt;&lt;/w14:textFill&gt;&lt;w14:ligatures w14:val="standard"/&gt;&lt;w14:numForm w14:val="oldStyle"/&gt;&lt;w14:cntxtAlts/&gt;&lt;/w:rPr&gt;&lt;/w:style&gt;&lt;/w:styles&gt;&lt;/pkg:xmlData&gt;&lt;/pkg:part&gt;&lt;pkg:part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wp14"&gt;&lt;w:abstractNum w:abstractNumId="0" w15:restartNumberingAfterBreak="0"&gt;&lt;w:nsid w:val="FFFFFF7C"/&gt;&lt;w:multiLevelType w:val="singleLevel"/&gt;&lt;w:tmpl w:val="AC3AADB0"/&gt;&lt;w:lvl w:ilvl="0"&gt;&lt;w:start w:val="1"/&gt;&lt;w:numFmt w:val="decimal"/&gt;&lt;w:pStyle w:val="ListNumber5"/&gt;&lt;w:lvlText w:val="%1."/&gt;&lt;w:lvlJc w:val="left"/&gt;&lt;w:pPr&gt;&lt;w:tabs&gt;&lt;w:tab w:val="num" w:pos="1800"/&gt;&lt;/w:tabs&gt;&lt;w:ind w:left="1800" w:hanging="360"/&gt;&lt;/w:pPr&gt;&lt;/w:lvl&gt;&lt;/w:abstractNum&gt;&lt;w:abstractNum w:abstractNumId="1" w15:restartNumberingAfterBreak="0"&gt;&lt;w:nsid w:val="FFFFFF7D"/&gt;&lt;w:multiLevelType w:val="singleLevel"/&gt;&lt;w:tmpl w:val="881401A4"/&gt;&lt;w:lvl w:ilvl="0"&gt;&lt;w:start w:val="1"/&gt;&lt;w:numFmt w:val="decimal"/&gt;&lt;w:pStyle w:val="ListNumber4"/&gt;&lt;w:lvlText w:val="%1."/&gt;&lt;w:lvlJc w:val="left"/&gt;&lt;w:pPr&gt;&lt;w:tabs&gt;&lt;w:tab w:val="num" w:pos="1440"/&gt;&lt;/w:tabs&gt;&lt;w:ind w:left="1440" w:hanging="360"/&gt;&lt;/w:pPr&gt;&lt;/w:lvl&gt;&lt;/w:abstractNum&gt;&lt;w:abstractNum w:abstractNumId="2" w15:restartNumberingAfterBreak="0"&gt;&lt;w:nsid w:val="FFFFFF7E"/&gt;&lt;w:multiLevelType w:val="singleLevel"/&gt;&lt;w:tmpl w:val="0E960FC2"/&gt;&lt;w:lvl w:ilvl="0"&gt;&lt;w:start w:val="1"/&gt;&lt;w:numFmt w:val="decimal"/&gt;&lt;w:pStyle w:val="ListNumber3"/&gt;&lt;w:lvlText w:val="%1."/&gt;&lt;w:lvlJc w:val="left"/&gt;&lt;w:pPr&gt;&lt;w:tabs&gt;&lt;w:tab w:val="num" w:pos="1080"/&gt;&lt;/w:tabs&gt;&lt;w:ind w:left="1080" w:hanging="360"/&gt;&lt;/w:pPr&gt;&lt;/w:lvl&gt;&lt;/w:abstractNum&gt;&lt;w:abstractNum w:abstractNumId="3" w15:restartNumberingAfterBreak="0"&gt;&lt;w:nsid w:val="FFFFFF7F"/&gt;&lt;w:multiLevelType w:val="singleLevel"/&gt;&lt;w:tmpl w:val="B58669A0"/&gt;&lt;w:lvl w:ilvl="0"&gt;&lt;w:start w:val="1"/&gt;&lt;w:numFmt w:val="decimal"/&gt;&lt;w:pStyle w:val="ListNumber2"/&gt;&lt;w:lvlText w:val="%1."/&gt;&lt;w:lvlJc w:val="left"/&gt;&lt;w:pPr&gt;&lt;w:tabs&gt;&lt;w:tab w:val="num" w:pos="720"/&gt;&lt;/w:tabs&gt;&lt;w:ind w:left="720" w:hanging="360"/&gt;&lt;/w:pPr&gt;&lt;/w:lvl&gt;&lt;/w:abstractNum&gt;&lt;w:abstractNum w:abstractNumId="4" w15:restartNumberingAfterBreak="0"&gt;&lt;w:nsid w:val="FFFFFF80"/&gt;&lt;w:multiLevelType w:val="singleLevel"/&gt;&lt;w:tmpl w:val="94062AD8"/&gt;&lt;w:lvl w:ilvl="0"&gt;&lt;w:start w:val="1"/&gt;&lt;w:numFmt w:val="bullet"/&gt;&lt;w:pStyle w:val="ListBullet5"/&gt;&lt;w:lvlText w:val=""/&gt;&lt;w:lvlJc w:val="left"/&gt;&lt;w:pPr&gt;&lt;w:tabs&gt;&lt;w:tab w:val="num" w:pos="1800"/&gt;&lt;/w:tabs&gt;&lt;w:ind w:left="1800" w:hanging="360"/&gt;&lt;/w:pPr&gt;&lt;w:rPr&gt;&lt;w:rFonts w:ascii="Symbol" w:hAnsi="Symbol" w:hint="default"/&gt;&lt;/w:rPr&gt;&lt;/w:lvl&gt;&lt;/w:abstractNum&gt;&lt;w:abstractNum w:abstractNumId="5" w15:restartNumberingAfterBreak="0"&gt;&lt;w:nsid w:val="FFFFFF81"/&gt;&lt;w:multiLevelType w:val="singleLevel"/&gt;&lt;w:tmpl w:val="8AAEB0E2"/&gt;&lt;w:lvl w:ilvl="0"&gt;&lt;w:start w:val="1"/&gt;&lt;w:numFmt w:val="bullet"/&gt;&lt;w:pStyle w:val="ListBullet4"/&gt;&lt;w:lvlText w:val=""/&gt;&lt;w:lvlJc w:val="left"/&gt;&lt;w:pPr&gt;&lt;w:tabs&gt;&lt;w:tab w:val="num" w:pos="1440"/&gt;&lt;/w:tabs&gt;&lt;w:ind w:left="1440" w:hanging="360"/&gt;&lt;/w:pPr&gt;&lt;w:rPr&gt;&lt;w:rFonts w:ascii="Symbol" w:hAnsi="Symbol" w:hint="default"/&gt;&lt;/w:rPr&gt;&lt;/w:lvl&gt;&lt;/w:abstractNum&gt;&lt;w:abstractNum w:abstractNumId="6" w15:restartNumberingAfterBreak="0"&gt;&lt;w:nsid w:val="FFFFFF82"/&gt;&lt;w:multiLevelType w:val="singleLevel"/&gt;&lt;w:tmpl w:val="E36AFE50"/&gt;&lt;w:lvl w:ilvl="0"&gt;&lt;w:start w:val="1"/&gt;&lt;w:numFmt w:val="bullet"/&gt;&lt;w:pStyle w:val="ListBullet3"/&gt;&lt;w:lvlText w:val=""/&gt;&lt;w:lvlJc w:val="left"/&gt;&lt;w:pPr&gt;&lt;w:tabs&gt;&lt;w:tab w:val="num" w:pos="1080"/&gt;&lt;/w:tabs&gt;&lt;w:ind w:left="1080" w:hanging="360"/&gt;&lt;/w:pPr&gt;&lt;w:rPr&gt;&lt;w:rFonts w:ascii="Symbol" w:hAnsi="Symbol" w:hint="default"/&gt;&lt;/w:rPr&gt;&lt;/w:lvl&gt;&lt;/w:abstractNum&gt;&lt;w:abstractNum w:abstractNumId="7" w15:restartNumberingAfterBreak="0"&gt;&lt;w:nsid w:val="FFFFFF83"/&gt;&lt;w:multiLevelType w:val="singleLevel"/&gt;&lt;w:tmpl w:val="DC54116C"/&gt;&lt;w:lvl w:ilvl="0"&gt;&lt;w:start w:val="1"/&gt;&lt;w:numFmt w:val="bullet"/&gt;&lt;w:pStyle w:val="ListBullet2"/&gt;&lt;w:lvlText w:val=""/&gt;&lt;w:lvlJc w:val="left"/&gt;&lt;w:pPr&gt;&lt;w:tabs&gt;&lt;w:tab w:val="num" w:pos="720"/&gt;&lt;/w:tabs&gt;&lt;w:ind w:left="720" w:hanging="360"/&gt;&lt;/w:pPr&gt;&lt;w:rPr&gt;&lt;w:rFonts w:ascii="Symbol" w:hAnsi="Symbol" w:hint="default"/&gt;&lt;/w:rPr&gt;&lt;/w:lvl&gt;&lt;/w:abstractNum&gt;&lt;w:abstractNum w:abstractNumId="8" w15:restartNumberingAfterBreak="0"&gt;&lt;w:nsid w:val="FFFFFF88"/&gt;&lt;w:multiLevelType w:val="singleLevel"/&gt;&lt;w:tmpl w:val="734E04AC"/&gt;&lt;w:lvl w:ilvl="0"&gt;&lt;w:start w:val="1"/&gt;&lt;w:numFmt w:val="decimal"/&gt;&lt;w:pStyle w:val="ListNumber"/&gt;&lt;w:lvlText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w:val="8236C21A"/&gt;&lt;w:lvl w:ilvl="0"&gt;&lt;w:start w:val="1"/&gt;&lt;w:numFmt w:val="bullet"/&gt;&lt;w:pStyle w:val="ListBullet"/&gt;&lt;w:lvlText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w:val="028F6051"/&gt;&lt;w:multiLevelType w:val="hybridMultilevel"/&gt;&lt;w:tmpl w:val="78F02D52"/&gt;&lt;w:lvl w:ilvl="0" w:tplc="4C721918"&gt;&lt;w:start w:val="1"/&gt;&lt;w:numFmt w:val="bullet"/&gt;&lt;w:lvlText w:val=""/&gt;&lt;w:lvlJc w:val="left"/&gt;&lt;w:pPr&gt;&lt;w:ind w:left="720" w:hanging="360"/&gt;&lt;/w:pPr&gt;&lt;w:rPr&gt;&lt;w:rFonts w:ascii="Symbol" w:hAnsi="Symbol" w:hint="default"/&gt;&lt;/w:rPr&gt;&lt;/w:lvl&gt;&lt;w:lvl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w:abstractNumId="11" w15:restartNumberingAfterBreak="0"&gt;&lt;w:nsid w:val="04753368"/&gt;&lt;w:multiLevelType w:val="hybridMultilevel"/&gt;&lt;w:tmpl w:val="C40EC5C2"/&gt;&lt;w:lvl w:ilvl="0" w:tplc="4C721918"&gt;&lt;w:start w:val="1"/&gt;&lt;w:numFmt w:val="bullet"/&gt;&lt;w:lvlText w:val=""/&gt;&lt;w:lvlJc w:val="left"/&gt;&lt;w:pPr&gt;&lt;w:ind w:left="720" w:hanging="360"/&gt;&lt;/w:pPr&gt;&lt;w:rPr&gt;&lt;w:rFonts w:ascii="Symbol" w:hAnsi="Symbol" w:hint="default"/&gt;&lt;/w:rPr&gt;&lt;/w:lvl&gt;&lt;w:lvl w:ilvl="1" w:tplc="04090003"&gt;&lt;w:start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w:abstractNumId="12" w15:restartNumberingAfterBreak="0"&gt;&lt;w:nsid w:val="080A2310"/&gt;&lt;w:multiLevelType w:val="hybridMultilevel"/&gt;&lt;w:tmpl w:val="9228736C"/&gt;&lt;w:lvl w:ilvl="0" w:tplc="04090001"&gt;&lt;w:start w:val="1"/&gt;&lt;w:numFmt w:val="bullet"/&gt;&lt;w:lvlText w:val=""/&gt;&lt;w:lvlJc w:val="left"/&gt;&lt;w:pPr&gt;&lt;w:ind w:left="720" w:hanging="360"/&gt;&lt;/w:pPr&gt;&lt;w:rPr&gt;&lt;w:rFonts w:ascii="Symbol" w:hAnsi="Symbol" w:hint="default"/&gt;&lt;/w:rPr&gt;&lt;/w:lvl&gt;&lt;w:lvl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w:abstractNumId="13" w15:restartNumberingAfterBreak="0"&gt;&lt;w:nsid w:val="094C4932"/&gt;&lt;w:multiLevelType w:val="hybridMultilevel"/&gt;&lt;w:tmpl w:val="24F2D674"/&gt;&lt;w:lvl w:ilvl="0" w:tplc="4C721918"&gt;&lt;w:start w:val="1"/&gt;&lt;w:numFmt w:val="bullet"/&gt;&lt;w:lvlText w:val=""/&gt;&lt;w:lvlJc w:val="left"/&gt;&lt;w:pPr&gt;&lt;w:ind w:left="720" w:hanging="360"/&gt;&lt;/w:pPr&gt;&lt;w:rPr&gt;&lt;w:rFonts w:ascii="Symbol" w:hAnsi="Symbol" w:hint="default"/&gt;&lt;/w:rPr&gt;&lt;/w:lvl&gt;&lt;w:lvl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w:abstractNumId="14" w15:restartNumberingAfterBreak="0"&gt;&lt;w:nsid w:val="0B9D308F"/&gt;&lt;w:multiLevelType w:val="hybridMultilevel"/&gt;&lt;w:tmpl w:val="FD1A7248"/&gt;&lt;w:lvl w:ilvl="0" w:tplc="04090001"&gt;&lt;w:start w:val="1"/&gt;&lt;w:numFmt w:val="bullet"/&gt;&lt;w:lvlText w:val=""/&gt;&lt;w:lvlJc w:val="left"/&gt;&lt;w:pPr&gt;&lt;w:ind w:left="720" w:hanging="360"/&gt;&lt;/w:pPr&gt;&lt;w:rPr&gt;&lt;w:rFonts w:ascii="Symbol" w:hAnsi="Symbol" w:hint="default"/&gt;&lt;/w:rPr&gt;&lt;/w:lvl&gt;&lt;w:lvl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w:abstractNumId="15" w15:restartNumberingAfterBreak="0"&gt;&lt;w:nsid w:val="0CC22BCC"/&gt;&lt;w:multiLevelType w:val="hybridMultilevel"/&gt;&lt;w:tmpl w:val="F52E693E"/&gt;&lt;w:lvl w:ilvl="0" w:tplc="4C721918"&gt;&lt;w:start w:val="1"/&gt;&lt;w:numFmt w:val="bullet"/&gt;&lt;w:lvlText w:val=""/&gt;&lt;w:lvlJc w:val="left"/&gt;&lt;w:pPr&gt;&lt;w:ind w:left="720" w:hanging="360"/&gt;&lt;/w:pPr&gt;&lt;w:rPr&gt;&lt;w:rFonts w:ascii="Symbol" w:hAnsi="Symbol" w:hint="default"/&gt;&lt;/w:rPr&gt;&lt;/w:lvl&gt;&lt;w:lvl w:ilvl="1" w:tplc="04090001"&gt;&lt;w:start w:val="1"/&gt;&lt;w:numFmt w:val="bullet"/&gt;&lt;w:lvlText w:val=""/&gt;&lt;w:lvlJc w:val="left"/&gt;&lt;w:pPr&gt;&lt;w:ind w:left="1440" w:hanging="360"/&gt;&lt;/w:pPr&gt;&lt;w:rPr&gt;&lt;w:rFonts w:ascii="Symbol" w:hAnsi="Symbol"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w:abstractNumId="16" w15:restartNumberingAfterBreak="0"&gt;&lt;w:nsid w:val="142C1FE2"/&gt;&lt;w:multiLevelType w:val="hybridMultilevel"/&gt;&lt;w:tmpl w:val="DC401CC2"/&gt;&lt;w:lvl w:ilvl="0" w:tplc="04090001"&gt;&lt;w:start w:val="1"/&gt;&lt;w:numFmt w:val="bullet"/&gt;&lt;w:lvlText w:val=""/&gt;&lt;w:lvlJc w:val="left"/&gt;&lt;w:pPr&gt;&lt;w:ind w:left="720" w:hanging="360"/&gt;&lt;/w:pPr&gt;&lt;w:rPr&gt;&lt;w:rFonts w:ascii="Symbol" w:hAnsi="Symbol" w:hint="default"/&gt;&lt;/w:rPr&gt;&lt;/w:lvl&gt;&lt;w:lvl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w:abstractNumId="17" w15:restartNumberingAfterBreak="0"&gt;&lt;w:nsid w:val="17083B95"/&gt;&lt;w:multiLevelType w:val="hybridMultilevel"/&gt;&lt;w:tmpl w:val="15DAA334"/&gt;&lt;w:lvl w:ilvl="0" w:tplc="04090001"&gt;&lt;w:start w:val="1"/&gt;&lt;w:numFmt w:val="bullet"/&gt;&lt;w:lvlText w:val=""/&gt;&lt;w:lvlJc w:val="left"/&gt;&lt;w:pPr&gt;&lt;w:ind w:left="720" w:hanging="360"/&gt;&lt;/w:pPr&gt;&lt;w:rPr&gt;&lt;w:rFonts w:ascii="Symbol" w:hAnsi="Symbol" w:hint="default"/&gt;&lt;/w:rPr&gt;&lt;/w:lvl&gt;&lt;w:lvl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w:abstractNumId="18" w15:restartNumberingAfterBreak="0"&gt;&lt;w:nsid w:val="1B90290B"/&gt;&lt;w:multiLevelType w:val="hybridMultilevel"/&gt;&lt;w:tmpl w:val="A2E46F84"/&gt;&lt;w:lvl w:ilvl="0" w:tplc="04090001"&gt;&lt;w:start w:val="1"/&gt;&lt;w:numFmt w:val="bullet"/&gt;&lt;w:lvlText w:val=""/&gt;&lt;w:lvlJc w:val="left"/&gt;&lt;w:pPr&gt;&lt;w:ind w:left="720" w:hanging="360"/&gt;&lt;/w:pPr&gt;&lt;w:rPr&gt;&lt;w:rFonts w:ascii="Symbol" w:hAnsi="Symbol" w:hint="default"/&gt;&lt;/w:rPr&gt;&lt;/w:lvl&gt;&lt;w:lvl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w:abstractNumId="19" w15:restartNumberingAfterBreak="0"&gt;&lt;w:nsid w:val="1D696AB3"/&gt;&lt;w:multiLevelType w:val="hybridMultilevel"/&gt;&lt;w:tmpl w:val="21947902"/&gt;&lt;w:lvl w:ilvl="0" w:tplc="04090001"&gt;&lt;w:start w:val="1"/&gt;&lt;w:numFmt w:val="bullet"/&gt;&lt;w:lvlText w:val=""/&gt;&lt;w:lvlJc w:val="left"/&gt;&lt;w:pPr&gt;&lt;w:ind w:left="720" w:hanging="360"/&gt;&lt;/w:pPr&gt;&lt;w:rPr&gt;&lt;w:rFonts w:ascii="Symbol" w:hAnsi="Symbol" w:hint="default"/&gt;&lt;/w:rPr&gt;&lt;/w:lvl&gt;&lt;w:lvl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w:abstractNumId="20" w15:restartNumberingAfterBreak="0"&gt;&lt;w:nsid w:val="201444CF"/&gt;&lt;w:multiLevelType w:val="hybridMultilevel"/&gt;&lt;w:tmpl w:val="25A0CAEA"/&gt;&lt;w:lvl w:ilvl="0" w:tplc="04090001"&gt;&lt;w:start w:val="1"/&gt;&lt;w:numFmt w:val="bullet"/&gt;&lt;w:lvlText w:val=""/&gt;&lt;w:lvlJc w:val="left"/&gt;&lt;w:pPr&gt;&lt;w:ind w:left="720" w:hanging="360"/&gt;&lt;/w:pPr&gt;&lt;w:rPr&gt;&lt;w:rFonts w:ascii="Symbol" w:hAnsi="Symbol" w:hint="default"/&gt;&lt;/w:rPr&gt;&lt;/w:lvl&gt;&lt;w:lvl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w:abstractNumId="21" w15:restartNumberingAfterBreak="0"&gt;&lt;w:nsid w:val="22F95A45"/&gt;&lt;w:multiLevelType w:val="hybridMultilevel"/&gt;&lt;w:tmpl w:val="A4A839C4"/&gt;&lt;w:lvl w:ilvl="0" w:tplc="4C721918"&gt;&lt;w:start w:val="1"/&gt;&lt;w:numFmt w:val="bullet"/&gt;&lt;w:lvlText w:val=""/&gt;&lt;w:lvlJc w:val="left"/&gt;&lt;w:pPr&gt;&lt;w:ind w:left="720" w:hanging="360"/&gt;&lt;/w:pPr&gt;&lt;w:rPr&gt;&lt;w:rFonts w:ascii="Symbol" w:hAnsi="Symbol" w:hint="default"/&gt;&lt;/w:rPr&gt;&lt;/w:lvl&gt;&lt;w:lvl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w:abstractNumId="22" w15:restartNumberingAfterBreak="0"&gt;&lt;w:nsid w:val="2DAC5BDE"/&gt;&lt;w:multiLevelType w:val="hybridMultilevel"/&gt;&lt;w:tmpl w:val="48F663C0"/&gt;&lt;w:lvl w:ilvl="0" w:tplc="4C721918"&gt;&lt;w:start w:val="1"/&gt;&lt;w:numFmt w:val="bullet"/&gt;&lt;w:lvlText w:val=""/&gt;&lt;w:lvlJc w:val="left"/&gt;&lt;w:pPr&gt;&lt;w:ind w:left="720" w:hanging="360"/&gt;&lt;/w:pPr&gt;&lt;w:rPr&gt;&lt;w:rFonts w:ascii="Symbol" w:hAnsi="Symbol" w:hint="default"/&gt;&lt;/w:rPr&gt;&lt;/w:lvl&gt;&lt;w:lvl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w:abstractNumId="23" w15:restartNumberingAfterBreak="0"&gt;&lt;w:nsid w:val="32024432"/&gt;&lt;w:multiLevelType w:val="hybridMultilevel"/&gt;&lt;w:tmpl w:val="A6929F70"/&gt;&lt;w:lvl w:ilvl="0" w:tplc="04090001"&gt;&lt;w:start w:val="1"/&gt;&lt;w:numFmt w:val="bullet"/&gt;&lt;w:lvlText w:val=""/&gt;&lt;w:lvlJc w:val="left"/&gt;&lt;w:pPr&gt;&lt;w:ind w:left="720" w:hanging="360"/&gt;&lt;/w:pPr&gt;&lt;w:rPr&gt;&lt;w:rFonts w:ascii="Symbol" w:hAnsi="Symbol" w:hint="default"/&gt;&lt;/w:rPr&gt;&lt;/w:lvl&gt;&lt;w:lvl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w:abstractNumId="24" w15:restartNumberingAfterBreak="0"&gt;&lt;w:nsid w:val="47827E02"/&gt;&lt;w:multiLevelType w:val="hybridMultilevel"/&gt;&lt;w:tmpl w:val="C00AF4D4"/&gt;&lt;w:lvl w:ilvl="0" w:tplc="04090001"&gt;&lt;w:start w:val="1"/&gt;&lt;w:numFmt w:val="bullet"/&gt;&lt;w:lvlText w:val=""/&gt;&lt;w:lvlJc w:val="left"/&gt;&lt;w:pPr&gt;&lt;w:ind w:left="720" w:hanging="360"/&gt;&lt;/w:pPr&gt;&lt;w:rPr&gt;&lt;w:rFonts w:ascii="Symbol" w:hAnsi="Symbol" w:hint="default"/&gt;&lt;/w:rPr&gt;&lt;/w:lvl&gt;&lt;w:lvl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w:abstractNumId="25" w15:restartNumberingAfterBreak="0"&gt;&lt;w:nsid w:val="488A1359"/&gt;&lt;w:multiLevelType w:val="hybridMultilevel"/&gt;&lt;w:tmpl w:val="D7F8C238"/&gt;&lt;w:lvl w:ilvl="0" w:tplc="04090001"&gt;&lt;w:start w:val="1"/&gt;&lt;w:numFmt w:val="bullet"/&gt;&lt;w:lvlText w:val=""/&gt;&lt;w:lvlJc w:val="left"/&gt;&lt;w:pPr&gt;&lt;w:ind w:left="720" w:hanging="360"/&gt;&lt;/w:pPr&gt;&lt;w:rPr&gt;&lt;w:rFonts w:ascii="Symbol" w:hAnsi="Symbol" w:hint="default"/&gt;&lt;/w:rPr&gt;&lt;/w:lvl&gt;&lt;w:lvl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w:abstractNumId="26" w15:restartNumberingAfterBreak="0"&gt;&lt;w:nsid w:val="4C870CF2"/&gt;&lt;w:multiLevelType w:val="multilevel"/&gt;&lt;w:tmpl w:val="B9BC11D0"/&gt;&lt;w:lvl w:ilvl="0"&gt;&lt;w:start w:val="1"/&gt;&lt;w:numFmt w:val="bullet"/&gt;&lt;w:lvlText w:val=""/&gt;&lt;w:lvlJc w:val="left"/&gt;&lt;w:pPr&gt;&lt;w:tabs&gt;&lt;w:tab w:val="num" w:pos="720"/&gt;&lt;/w:tabs&gt;&lt;w:ind w:left="720" w:hanging="360"/&gt;&lt;/w:pPr&gt;&lt;w:rPr&gt;&lt;w:rFonts w:ascii="Symbol" w:hAnsi="Symbol" w:hint="default"/&gt;&lt;w:sz w:val="20"/&gt;&lt;/w:rPr&gt;&lt;/w:lvl&gt;&lt;w:lvl w:ilvl="1"&gt;&lt;w:start w:val="1"/&gt;&lt;w:numFmt w:val="bullet"/&gt;&lt;w:lvlText w:val="o"/&gt;&lt;w:lvlJc w:val="left"/&gt;&lt;w:pPr&gt;&lt;w:tabs&gt;&lt;w:tab w:val="num" w:pos="1440"/&gt;&lt;/w:tabs&gt;&lt;w:ind w:left="1440" w:hanging="360"/&gt;&lt;/w:pPr&gt;&lt;w:rPr&gt;&lt;w:rFonts w:ascii="Courier New" w:hAnsi="Courier New" w:hint="default"/&gt;&lt;w:sz w:val="20"/&gt;&lt;/w:rPr&gt;&lt;/w:lvl&gt;&lt;w:lvl w:ilvl="2" w:tentative="1"&gt;&lt;w:start w:val="1"/&gt;&lt;w:numFmt w:val="bullet"/&gt;&lt;w:lvlText w:val=""/&gt;&lt;w:lvlJc w:val="left"/&gt;&lt;w:pPr&gt;&lt;w:tabs&gt;&lt;w:tab w:val="num" w:pos="2160"/&gt;&lt;/w:tabs&gt;&lt;w:ind w:left="2160" w:hanging="360"/&gt;&lt;/w:pPr&gt;&lt;w:rPr&gt;&lt;w:rFonts w:ascii="Wingdings" w:hAnsi="Wingdings" w:hint="default"/&gt;&lt;w:sz w:val="20"/&gt;&lt;/w:rPr&gt;&lt;/w:lvl&gt;&lt;w:lvl w:ilvl="3" w:tentative="1"&gt;&lt;w:start w:val="1"/&gt;&lt;w:numFmt w:val="bullet"/&gt;&lt;w:lvlText w:val=""/&gt;&lt;w:lvlJc w:val="left"/&gt;&lt;w:pPr&gt;&lt;w:tabs&gt;&lt;w:tab w:val="num" w:pos="2880"/&gt;&lt;/w:tabs&gt;&lt;w:ind w:left="2880" w:hanging="360"/&gt;&lt;/w:pPr&gt;&lt;w:rPr&gt;&lt;w:rFonts w:ascii="Wingdings" w:hAnsi="Wingdings" w:hint="default"/&gt;&lt;w:sz w:val="20"/&gt;&lt;/w:rPr&gt;&lt;/w:lvl&gt;&lt;w:lvl w:ilvl="4" w:tentative="1"&gt;&lt;w:start w:val="1"/&gt;&lt;w:numFmt w:val="bullet"/&gt;&lt;w:lvlText w:val=""/&gt;&lt;w:lvlJc w:val="left"/&gt;&lt;w:pPr&gt;&lt;w:tabs&gt;&lt;w:tab w:val="num" w:pos="3600"/&gt;&lt;/w:tabs&gt;&lt;w:ind w:left="3600" w:hanging="360"/&gt;&lt;/w:pPr&gt;&lt;w:rPr&gt;&lt;w:rFonts w:ascii="Wingdings" w:hAnsi="Wingdings" w:hint="default"/&gt;&lt;w:sz w:val="20"/&gt;&lt;/w:rPr&gt;&lt;/w:lvl&gt;&lt;w:lvl w:ilvl="5" w:tentative="1"&gt;&lt;w:start w:val="1"/&gt;&lt;w:numFmt w:val="bullet"/&gt;&lt;w:lvlText w:val=""/&gt;&lt;w:lvlJc w:val="left"/&gt;&lt;w:pPr&gt;&lt;w:tabs&gt;&lt;w:tab w:val="num" w:pos="4320"/&gt;&lt;/w:tabs&gt;&lt;w:ind w:left="4320" w:hanging="360"/&gt;&lt;/w:pPr&gt;&lt;w:rPr&gt;&lt;w:rFonts w:ascii="Wingdings" w:hAnsi="Wingdings" w:hint="default"/&gt;&lt;w:sz w:val="20"/&gt;&lt;/w:rPr&gt;&lt;/w:lvl&gt;&lt;w:lvl w:ilvl="6" w:tentative="1"&gt;&lt;w:start w:val="1"/&gt;&lt;w:numFmt w:val="bullet"/&gt;&lt;w:lvlText w:val=""/&gt;&lt;w:lvlJc w:val="left"/&gt;&lt;w:pPr&gt;&lt;w:tabs&gt;&lt;w:tab w:val="num" w:pos="5040"/&gt;&lt;/w:tabs&gt;&lt;w:ind w:left="5040" w:hanging="360"/&gt;&lt;/w:pPr&gt;&lt;w:rPr&gt;&lt;w:rFonts w:ascii="Wingdings" w:hAnsi="Wingdings" w:hint="default"/&gt;&lt;w:sz w:val="20"/&gt;&lt;/w:rPr&gt;&lt;/w:lvl&gt;&lt;w:lvl w:ilvl="7" w:tentative="1"&gt;&lt;w:start w:val="1"/&gt;&lt;w:numFmt w:val="bullet"/&gt;&lt;w:lvlText w:val=""/&gt;&lt;w:lvlJc w:val="left"/&gt;&lt;w:pPr&gt;&lt;w:tabs&gt;&lt;w:tab w:val="num" w:pos="5760"/&gt;&lt;/w:tabs&gt;&lt;w:ind w:left="5760" w:hanging="360"/&gt;&lt;/w:pPr&gt;&lt;w:rPr&gt;&lt;w:rFonts w:ascii="Wingdings" w:hAnsi="Wingdings" w:hint="default"/&gt;&lt;w:sz w:val="20"/&gt;&lt;/w:rPr&gt;&lt;/w:lvl&gt;&lt;w:lvl w:ilvl="8" w:tentative="1"&gt;&lt;w:start w:val="1"/&gt;&lt;w:numFmt w:val="bullet"/&gt;&lt;w:lvlText w:val=""/&gt;&lt;w:lvlJc w:val="left"/&gt;&lt;w:pPr&gt;&lt;w:tabs&gt;&lt;w:tab w:val="num" w:pos="6480"/&gt;&lt;/w:tabs&gt;&lt;w:ind w:left="6480" w:hanging="360"/&gt;&lt;/w:pPr&gt;&lt;w:rPr&gt;&lt;w:rFonts w:ascii="Wingdings" w:hAnsi="Wingdings" w:hint="default"/&gt;&lt;w:sz w:val="20"/&gt;&lt;/w:rPr&gt;&lt;/w:lvl&gt;&lt;/w:abstractNum&gt;&lt;w:abstractNum w:abstractNumId="27" w15:restartNumberingAfterBreak="0"&gt;&lt;w:nsid w:val="4D562DDF"/&gt;&lt;w:multiLevelType w:val="hybridMultilevel"/&gt;&lt;w:tmpl w:val="F132A964"/&gt;&lt;w:lvl w:ilvl="0" w:tplc="04090001"&gt;&lt;w:start w:val="1"/&gt;&lt;w:numFmt w:val="bullet"/&gt;&lt;w:lvlText w:val=""/&gt;&lt;w:lvlJc w:val="left"/&gt;&lt;w:pPr&gt;&lt;w:ind w:left="720" w:hanging="360"/&gt;&lt;/w:pPr&gt;&lt;w:rPr&gt;&lt;w:rFonts w:ascii="Symbol" w:hAnsi="Symbol" w:hint="default"/&gt;&lt;/w:rPr&gt;&lt;/w:lvl&gt;&lt;w:lvl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w:abstractNumId="28" w15:restartNumberingAfterBreak="0"&gt;&lt;w:nsid w:val="52EC6415"/&gt;&lt;w:multiLevelType w:val="multilevel"/&gt;&lt;w:tmpl w:val="77AA483C"/&gt;&lt;w:lvl w:ilvl="0"&gt;&lt;w:start w:val="1"/&gt;&lt;w:numFmt w:val="bullet"/&gt;&lt;w:lvlText w:val=""/&gt;&lt;w:lvlJc w:val="left"/&gt;&lt;w:pPr&gt;&lt;w:tabs&gt;&lt;w:tab w:val="num" w:pos="720"/&gt;&lt;/w:tabs&gt;&lt;w:ind w:left="720" w:hanging="360"/&gt;&lt;/w:pPr&gt;&lt;w:rPr&gt;&lt;w:rFonts w:ascii="Symbol" w:hAnsi="Symbol" w:hint="default"/&gt;&lt;w:sz w:val="20"/&gt;&lt;/w:rPr&gt;&lt;/w:lvl&gt;&lt;w:lvl w:ilvl="1"&gt;&lt;w:start w:val="1"/&gt;&lt;w:numFmt w:val="bullet"/&gt;&lt;w:lvlText w:val="o"/&gt;&lt;w:lvlJc w:val="left"/&gt;&lt;w:pPr&gt;&lt;w:tabs&gt;&lt;w:tab w:val="num" w:pos="1440"/&gt;&lt;/w:tabs&gt;&lt;w:ind w:left="1440" w:hanging="360"/&gt;&lt;/w:pPr&gt;&lt;w:rPr&gt;&lt;w:rFonts w:ascii="Courier New" w:hAnsi="Courier New" w:hint="default"/&gt;&lt;w:sz w:val="20"/&gt;&lt;/w:rPr&gt;&lt;/w:lvl&gt;&lt;w:lvl w:ilvl="2" w:tentative="1"&gt;&lt;w:start w:val="1"/&gt;&lt;w:numFmt w:val="bullet"/&gt;&lt;w:lvlText w:val=""/&gt;&lt;w:lvlJc w:val="left"/&gt;&lt;w:pPr&gt;&lt;w:tabs&gt;&lt;w:tab w:val="num" w:pos="2160"/&gt;&lt;/w:tabs&gt;&lt;w:ind w:left="2160" w:hanging="360"/&gt;&lt;/w:pPr&gt;&lt;w:rPr&gt;&lt;w:rFonts w:ascii="Wingdings" w:hAnsi="Wingdings" w:hint="default"/&gt;&lt;w:sz w:val="20"/&gt;&lt;/w:rPr&gt;&lt;/w:lvl&gt;&lt;w:lvl w:ilvl="3" w:tentative="1"&gt;&lt;w:start w:val="1"/&gt;&lt;w:numFmt w:val="bullet"/&gt;&lt;w:lvlText w:val=""/&gt;&lt;w:lvlJc w:val="left"/&gt;&lt;w:pPr&gt;&lt;w:tabs&gt;&lt;w:tab w:val="num" w:pos="2880"/&gt;&lt;/w:tabs&gt;&lt;w:ind w:left="2880" w:hanging="360"/&gt;&lt;/w:pPr&gt;&lt;w:rPr&gt;&lt;w:rFonts w:ascii="Wingdings" w:hAnsi="Wingdings" w:hint="default"/&gt;&lt;w:sz w:val="20"/&gt;&lt;/w:rPr&gt;&lt;/w:lvl&gt;&lt;w:lvl w:ilvl="4" w:tentative="1"&gt;&lt;w:start w:val="1"/&gt;&lt;w:numFmt w:val="bullet"/&gt;&lt;w:lvlText w:val=""/&gt;&lt;w:lvlJc w:val="left"/&gt;&lt;w:pPr&gt;&lt;w:tabs&gt;&lt;w:tab w:val="num" w:pos="3600"/&gt;&lt;/w:tabs&gt;&lt;w:ind w:left="3600" w:hanging="360"/&gt;&lt;/w:pPr&gt;&lt;w:rPr&gt;&lt;w:rFonts w:ascii="Wingdings" w:hAnsi="Wingdings" w:hint="default"/&gt;&lt;w:sz w:val="20"/&gt;&lt;/w:rPr&gt;&lt;/w:lvl&gt;&lt;w:lvl w:ilvl="5" w:tentative="1"&gt;&lt;w:start w:val="1"/&gt;&lt;w:numFmt w:val="bullet"/&gt;&lt;w:lvlText w:val=""/&gt;&lt;w:lvlJc w:val="left"/&gt;&lt;w:pPr&gt;&lt;w:tabs&gt;&lt;w:tab w:val="num" w:pos="4320"/&gt;&lt;/w:tabs&gt;&lt;w:ind w:left="4320" w:hanging="360"/&gt;&lt;/w:pPr&gt;&lt;w:rPr&gt;&lt;w:rFonts w:ascii="Wingdings" w:hAnsi="Wingdings" w:hint="default"/&gt;&lt;w:sz w:val="20"/&gt;&lt;/w:rPr&gt;&lt;/w:lvl&gt;&lt;w:lvl w:ilvl="6" w:tentative="1"&gt;&lt;w:start w:val="1"/&gt;&lt;w:numFmt w:val="bullet"/&gt;&lt;w:lvlText w:val=""/&gt;&lt;w:lvlJc w:val="left"/&gt;&lt;w:pPr&gt;&lt;w:tabs&gt;&lt;w:tab w:val="num" w:pos="5040"/&gt;&lt;/w:tabs&gt;&lt;w:ind w:left="5040" w:hanging="360"/&gt;&lt;/w:pPr&gt;&lt;w:rPr&gt;&lt;w:rFonts w:ascii="Wingdings" w:hAnsi="Wingdings" w:hint="default"/&gt;&lt;w:sz w:val="20"/&gt;&lt;/w:rPr&gt;&lt;/w:lvl&gt;&lt;w:lvl w:ilvl="7" w:tentative="1"&gt;&lt;w:start w:val="1"/&gt;&lt;w:numFmt w:val="bullet"/&gt;&lt;w:lvlText w:val=""/&gt;&lt;w:lvlJc w:val="left"/&gt;&lt;w:pPr&gt;&lt;w:tabs&gt;&lt;w:tab w:val="num" w:pos="5760"/&gt;&lt;/w:tabs&gt;&lt;w:ind w:left="5760" w:hanging="360"/&gt;&lt;/w:pPr&gt;&lt;w:rPr&gt;&lt;w:rFonts w:ascii="Wingdings" w:hAnsi="Wingdings" w:hint="default"/&gt;&lt;w:sz w:val="20"/&gt;&lt;/w:rPr&gt;&lt;/w:lvl&gt;&lt;w:lvl w:ilvl="8" w:tentative="1"&gt;&lt;w:start w:val="1"/&gt;&lt;w:numFmt w:val="bullet"/&gt;&lt;w:lvlText w:val=""/&gt;&lt;w:lvlJc w:val="left"/&gt;&lt;w:pPr&gt;&lt;w:tabs&gt;&lt;w:tab w:val="num" w:pos="6480"/&gt;&lt;/w:tabs&gt;&lt;w:ind w:left="6480" w:hanging="360"/&gt;&lt;/w:pPr&gt;&lt;w:rPr&gt;&lt;w:rFonts w:ascii="Wingdings" w:hAnsi="Wingdings" w:hint="default"/&gt;&lt;w:sz w:val="20"/&gt;&lt;/w:rPr&gt;&lt;/w:lvl&gt;&lt;/w:abstractNum&gt;&lt;w:abstractNum w:abstractNumId="29" w15:restartNumberingAfterBreak="0"&gt;&lt;w:nsid w:val="52FC4B7D"/&gt;&lt;w:multiLevelType w:val="multilevel"/&gt;&lt;w:tmpl w:val="82E2BB0C"/&gt;&lt;w:lvl w:ilvl="0"&gt;&lt;w:start w:val="1"/&gt;&lt;w:numFmt w:val="bullet"/&gt;&lt;w:lvlText w:val=""/&gt;&lt;w:lvlJc w:val="left"/&gt;&lt;w:pPr&gt;&lt;w:tabs&gt;&lt;w:tab w:val="num" w:pos="720"/&gt;&lt;/w:tabs&gt;&lt;w:ind w:left="720" w:hanging="360"/&gt;&lt;/w:pPr&gt;&lt;w:rPr&gt;&lt;w:rFonts w:ascii="Symbol" w:hAnsi="Symbol" w:hint="default"/&gt;&lt;w:sz w:val="20"/&gt;&lt;/w:rPr&gt;&lt;/w:lvl&gt;&lt;w:lvl w:ilvl="1" w:tentative="1"&gt;&lt;w:start w:val="1"/&gt;&lt;w:numFmt w:val="bullet"/&gt;&lt;w:lvlText w:val="o"/&gt;&lt;w:lvlJc w:val="left"/&gt;&lt;w:pPr&gt;&lt;w:tabs&gt;&lt;w:tab w:val="num" w:pos="1440"/&gt;&lt;/w:tabs&gt;&lt;w:ind w:left="1440" w:hanging="360"/&gt;&lt;/w:pPr&gt;&lt;w:rPr&gt;&lt;w:rFonts w:ascii="Courier New" w:hAnsi="Courier New" w:hint="default"/&gt;&lt;w:sz w:val="20"/&gt;&lt;/w:rPr&gt;&lt;/w:lvl&gt;&lt;w:lvl w:ilvl="2" w:tentative="1"&gt;&lt;w:start w:val="1"/&gt;&lt;w:numFmt w:val="bullet"/&gt;&lt;w:lvlText w:val=""/&gt;&lt;w:lvlJc w:val="left"/&gt;&lt;w:pPr&gt;&lt;w:tabs&gt;&lt;w:tab w:val="num" w:pos="2160"/&gt;&lt;/w:tabs&gt;&lt;w:ind w:left="2160" w:hanging="360"/&gt;&lt;/w:pPr&gt;&lt;w:rPr&gt;&lt;w:rFonts w:ascii="Wingdings" w:hAnsi="Wingdings" w:hint="default"/&gt;&lt;w:sz w:val="20"/&gt;&lt;/w:rPr&gt;&lt;/w:lvl&gt;&lt;w:lvl w:ilvl="3" w:tentative="1"&gt;&lt;w:start w:val="1"/&gt;&lt;w:numFmt w:val="bullet"/&gt;&lt;w:lvlText w:val=""/&gt;&lt;w:lvlJc w:val="left"/&gt;&lt;w:pPr&gt;&lt;w:tabs&gt;&lt;w:tab w:val="num" w:pos="2880"/&gt;&lt;/w:tabs&gt;&lt;w:ind w:left="2880" w:hanging="360"/&gt;&lt;/w:pPr&gt;&lt;w:rPr&gt;&lt;w:rFonts w:ascii="Wingdings" w:hAnsi="Wingdings" w:hint="default"/&gt;&lt;w:sz w:val="20"/&gt;&lt;/w:rPr&gt;&lt;/w:lvl&gt;&lt;w:lvl w:ilvl="4" w:tentative="1"&gt;&lt;w:start w:val="1"/&gt;&lt;w:numFmt w:val="bullet"/&gt;&lt;w:lvlText w:val=""/&gt;&lt;w:lvlJc w:val="left"/&gt;&lt;w:pPr&gt;&lt;w:tabs&gt;&lt;w:tab w:val="num" w:pos="3600"/&gt;&lt;/w:tabs&gt;&lt;w:ind w:left="3600" w:hanging="360"/&gt;&lt;/w:pPr&gt;&lt;w:rPr&gt;&lt;w:rFonts w:ascii="Wingdings" w:hAnsi="Wingdings" w:hint="default"/&gt;&lt;w:sz w:val="20"/&gt;&lt;/w:rPr&gt;&lt;/w:lvl&gt;&lt;w:lvl w:ilvl="5" w:tentative="1"&gt;&lt;w:start w:val="1"/&gt;&lt;w:numFmt w:val="bullet"/&gt;&lt;w:lvlText w:val=""/&gt;&lt;w:lvlJc w:val="left"/&gt;&lt;w:pPr&gt;&lt;w:tabs&gt;&lt;w:tab w:val="num" w:pos="4320"/&gt;&lt;/w:tabs&gt;&lt;w:ind w:left="4320" w:hanging="360"/&gt;&lt;/w:pPr&gt;&lt;w:rPr&gt;&lt;w:rFonts w:ascii="Wingdings" w:hAnsi="Wingdings" w:hint="default"/&gt;&lt;w:sz w:val="20"/&gt;&lt;/w:rPr&gt;&lt;/w:lvl&gt;&lt;w:lvl w:ilvl="6" w:tentative="1"&gt;&lt;w:start w:val="1"/&gt;&lt;w:numFmt w:val="bullet"/&gt;&lt;w:lvlText w:val=""/&gt;&lt;w:lvlJc w:val="left"/&gt;&lt;w:pPr&gt;&lt;w:tabs&gt;&lt;w:tab w:val="num" w:pos="5040"/&gt;&lt;/w:tabs&gt;&lt;w:ind w:left="5040" w:hanging="360"/&gt;&lt;/w:pPr&gt;&lt;w:rPr&gt;&lt;w:rFonts w:ascii="Wingdings" w:hAnsi="Wingdings" w:hint="default"/&gt;&lt;w:sz w:val="20"/&gt;&lt;/w:rPr&gt;&lt;/w:lvl&gt;&lt;w:lvl w:ilvl="7" w:tentative="1"&gt;&lt;w:start w:val="1"/&gt;&lt;w:numFmt w:val="bullet"/&gt;&lt;w:lvlText w:val=""/&gt;&lt;w:lvlJc w:val="left"/&gt;&lt;w:pPr&gt;&lt;w:tabs&gt;&lt;w:tab w:val="num" w:pos="5760"/&gt;&lt;/w:tabs&gt;&lt;w:ind w:left="5760" w:hanging="360"/&gt;&lt;/w:pPr&gt;&lt;w:rPr&gt;&lt;w:rFonts w:ascii="Wingdings" w:hAnsi="Wingdings" w:hint="default"/&gt;&lt;w:sz w:val="20"/&gt;&lt;/w:rPr&gt;&lt;/w:lvl&gt;&lt;w:lvl w:ilvl="8" w:tentative="1"&gt;&lt;w:start w:val="1"/&gt;&lt;w:numFmt w:val="bullet"/&gt;&lt;w:lvlText w:val=""/&gt;&lt;w:lvlJc w:val="left"/&gt;&lt;w:pPr&gt;&lt;w:tabs&gt;&lt;w:tab w:val="num" w:pos="6480"/&gt;&lt;/w:tabs&gt;&lt;w:ind w:left="6480" w:hanging="360"/&gt;&lt;/w:pPr&gt;&lt;w:rPr&gt;&lt;w:rFonts w:ascii="Wingdings" w:hAnsi="Wingdings" w:hint="default"/&gt;&lt;w:sz w:val="20"/&gt;&lt;/w:rPr&gt;&lt;/w:lvl&gt;&lt;/w:abstractNum&gt;&lt;w:abstractNum w:abstractNumId="30" w15:restartNumberingAfterBreak="0"&gt;&lt;w:nsid w:val="53E53F5A"/&gt;&lt;w:multiLevelType w:val="hybridMultilevel"/&gt;&lt;w:tmpl w:val="66B6B1AC"/&gt;&lt;w:lvl w:ilvl="0" w:tplc="04090001"&gt;&lt;w:start w:val="1"/&gt;&lt;w:numFmt w:val="bullet"/&gt;&lt;w:lvlText w:val=""/&gt;&lt;w:lvlJc w:val="left"/&gt;&lt;w:pPr&gt;&lt;w:ind w:left="720" w:hanging="360"/&gt;&lt;/w:pPr&gt;&lt;w:rPr&gt;&lt;w:rFonts w:ascii="Symbol" w:hAnsi="Symbol" w:hint="default"/&gt;&lt;/w:rPr&gt;&lt;/w:lvl&gt;&lt;w:lvl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w:abstractNumId="31" w15:restartNumberingAfterBreak="0"&gt;&lt;w:nsid w:val="54156A47"/&gt;&lt;w:multiLevelType w:val="hybridMultilevel"/&gt;&lt;w:tmpl w:val="070496AA"/&gt;&lt;w:lvl w:ilvl="0" w:tplc="04090001"&gt;&lt;w:start w:val="1"/&gt;&lt;w:numFmt w:val="bullet"/&gt;&lt;w:lvlText w:val=""/&gt;&lt;w:lvlJc w:val="left"/&gt;&lt;w:pPr&gt;&lt;w:ind w:left="720" w:hanging="360"/&gt;&lt;/w:pPr&gt;&lt;w:rPr&gt;&lt;w:rFonts w:ascii="Symbol" w:hAnsi="Symbol" w:hint="default"/&gt;&lt;/w:rPr&gt;&lt;/w:lvl&gt;&lt;w:lvl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w:abstractNumId="32" w15:restartNumberingAfterBreak="0"&gt;&lt;w:nsid w:val="547669D2"/&gt;&lt;w:multiLevelType w:val="hybridMultilevel"/&gt;&lt;w:tmpl w:val="B78E442A"/&gt;&lt;w:lvl w:ilvl="0" w:tplc="04090001"&gt;&lt;w:start w:val="1"/&gt;&lt;w:numFmt w:val="bullet"/&gt;&lt;w:lvlText w:val=""/&gt;&lt;w:lvlJc w:val="left"/&gt;&lt;w:pPr&gt;&lt;w:ind w:left="720" w:hanging="360"/&gt;&lt;/w:pPr&gt;&lt;w:rPr&gt;&lt;w:rFonts w:ascii="Symbol" w:hAnsi="Symbol" w:hint="default"/&gt;&lt;/w:rPr&gt;&lt;/w:lvl&gt;&lt;w:lvl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w:abstractNumId="33" w15:restartNumberingAfterBreak="0"&gt;&lt;w:nsid w:val="5CD109F7"/&gt;&lt;w:multiLevelType w:val="hybridMultilevel"/&gt;&lt;w:tmpl w:val="0AB8A600"/&gt;&lt;w:lvl w:ilvl="0" w:tplc="04090001"&gt;&lt;w:start w:val="1"/&gt;&lt;w:numFmt w:val="bullet"/&gt;&lt;w:lvlText w:val=""/&gt;&lt;w:lvlJc w:val="left"/&gt;&lt;w:pPr&gt;&lt;w:ind w:left="720" w:hanging="360"/&gt;&lt;/w:pPr&gt;&lt;w:rPr&gt;&lt;w:rFonts w:ascii="Symbol" w:hAnsi="Symbol" w:hint="default"/&gt;&lt;/w:rPr&gt;&lt;/w:lvl&gt;&lt;w:lvl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w:abstractNumId="34" w15:restartNumberingAfterBreak="0"&gt;&lt;w:nsid w:val="5CD34D56"/&gt;&lt;w:multiLevelType w:val="hybridMultilevel"/&gt;&lt;w:tmpl w:val="2512AB3C"/&gt;&lt;w:lvl w:ilvl="0" w:tplc="04090001"&gt;&lt;w:start w:val="1"/&gt;&lt;w:numFmt w:val="bullet"/&gt;&lt;w:lvlText w:val=""/&gt;&lt;w:lvlJc w:val="left"/&gt;&lt;w:pPr&gt;&lt;w:ind w:left="720" w:hanging="360"/&gt;&lt;/w:pPr&gt;&lt;w:rPr&gt;&lt;w:rFonts w:ascii="Symbol" w:hAnsi="Symbol" w:hint="default"/&gt;&lt;/w:rPr&gt;&lt;/w:lvl&gt;&lt;w:lvl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w:abstractNumId="35" w15:restartNumberingAfterBreak="0"&gt;&lt;w:nsid w:val="65CB5CE6"/&gt;&lt;w:multiLevelType w:val="hybridMultilevel"/&gt;&lt;w:tmpl w:val="64D0E7D0"/&gt;&lt;w:lvl w:ilvl="0" w:tplc="04090001"&gt;&lt;w:start w:val="1"/&gt;&lt;w:numFmt w:val="bullet"/&gt;&lt;w:lvlText w:val=""/&gt;&lt;w:lvlJc w:val="left"/&gt;&lt;w:pPr&gt;&lt;w:ind w:left="720" w:hanging="360"/&gt;&lt;/w:pPr&gt;&lt;w:rPr&gt;&lt;w:rFonts w:ascii="Symbol" w:hAnsi="Symbol" w:hint="default"/&gt;&lt;/w:rPr&gt;&lt;/w:lvl&gt;&lt;w:lvl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w:abstractNumId="36" w15:restartNumberingAfterBreak="0"&gt;&lt;w:nsid w:val="676B2F81"/&gt;&lt;w:multiLevelType w:val="hybridMultilevel"/&gt;&lt;w:tmpl w:val="6B204500"/&gt;&lt;w:lvl w:ilvl="0" w:tplc="04090001"&gt;&lt;w:start w:val="1"/&gt;&lt;w:numFmt w:val="bullet"/&gt;&lt;w:lvlText w:val=""/&gt;&lt;w:lvlJc w:val="left"/&gt;&lt;w:pPr&gt;&lt;w:ind w:left="720" w:hanging="360"/&gt;&lt;/w:pPr&gt;&lt;w:rPr&gt;&lt;w:rFonts w:ascii="Symbol" w:hAnsi="Symbol" w:hint="default"/&gt;&lt;/w:rPr&gt;&lt;/w:lvl&gt;&lt;w:lvl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w:abstractNumId="37" w15:restartNumberingAfterBreak="0"&gt;&lt;w:nsid w:val="6B212830"/&gt;&lt;w:multiLevelType w:val="hybridMultilevel"/&gt;&lt;w:tmpl w:val="EDEC07D8"/&gt;&lt;w:lvl w:ilvl="0" w:tplc="04090001"&gt;&lt;w:start w:val="1"/&gt;&lt;w:numFmt w:val="bullet"/&gt;&lt;w:lvlText w:val=""/&gt;&lt;w:lvlJc w:val="left"/&gt;&lt;w:pPr&gt;&lt;w:ind w:left="720" w:hanging="360"/&gt;&lt;/w:pPr&gt;&lt;w:rPr&gt;&lt;w:rFonts w:ascii="Symbol" w:hAnsi="Symbol" w:hint="default"/&gt;&lt;/w:rPr&gt;&lt;/w:lvl&gt;&lt;w:lvl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w:abstractNumId="38" w15:restartNumberingAfterBreak="0"&gt;&lt;w:nsid w:val="6FFE29BC"/&gt;&lt;w:multiLevelType w:val="hybridMultilevel"/&gt;&lt;w:tmpl w:val="83D4D7AE"/&gt;&lt;w:lvl w:ilvl="0" w:tplc="04090001"&gt;&lt;w:start w:val="1"/&gt;&lt;w:numFmt w:val="bullet"/&gt;&lt;w:lvlText w:val=""/&gt;&lt;w:lvlJc w:val="left"/&gt;&lt;w:pPr&gt;&lt;w:ind w:left="720" w:hanging="360"/&gt;&lt;/w:pPr&gt;&lt;w:rPr&gt;&lt;w:rFonts w:ascii="Symbol" w:hAnsi="Symbol" w:hint="default"/&gt;&lt;/w:rPr&gt;&lt;/w:lvl&gt;&lt;w:lvl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w:abstractNumId="39" w15:restartNumberingAfterBreak="0"&gt;&lt;w:nsid w:val="76BB256F"/&gt;&lt;w:multiLevelType w:val="hybridMultilevel"/&gt;&lt;w:tmpl w:val="7D965538"/&gt;&lt;w:lvl w:ilvl="0" w:tplc="04090001"&gt;&lt;w:start w:val="1"/&gt;&lt;w:numFmt w:val="bullet"/&gt;&lt;w:lvlText w:val=""/&gt;&lt;w:lvlJc w:val="left"/&gt;&lt;w:pPr&gt;&lt;w:ind w:left="1080" w:hanging="360"/&gt;&lt;/w:pPr&gt;&lt;w:rPr&gt;&lt;w:rFonts w:ascii="Symbol" w:hAnsi="Symbol" w:hint="default"/&gt;&lt;/w:rPr&gt;&lt;/w:lvl&gt;&lt;w:lvl w:ilvl="1" w:tplc="04090003" w:tentative="1"&gt;&lt;w:start w:val="1"/&gt;&lt;w:numFmt w:val="bullet"/&gt;&lt;w:lvlText w:val="o"/&gt;&lt;w:lvlJc w:val="left"/&gt;&lt;w:pPr&gt;&lt;w:ind w:left="1800" w:hanging="360"/&gt;&lt;/w:pPr&gt;&lt;w:rPr&gt;&lt;w:rFonts w:ascii="Courier New" w:hAnsi="Courier New" w:cs="Courier New" w:hint="default"/&gt;&lt;/w:rPr&gt;&lt;/w:lvl&gt;&lt;w:lvl w:ilvl="2" w:tplc="04090005" w:tentative="1"&gt;&lt;w:start w:val="1"/&gt;&lt;w:numFmt w:val="bullet"/&gt;&lt;w:lvlText w:val=""/&gt;&lt;w:lvlJc w:val="left"/&gt;&lt;w:pPr&gt;&lt;w:ind w:left="2520" w:hanging="360"/&gt;&lt;/w:pPr&gt;&lt;w:rPr&gt;&lt;w:rFonts w:ascii="Wingdings" w:hAnsi="Wingdings" w:hint="default"/&gt;&lt;/w:rPr&gt;&lt;/w:lvl&gt;&lt;w:lvl w:ilvl="3" w:tplc="04090001" w:tentative="1"&gt;&lt;w:start w:val="1"/&gt;&lt;w:numFmt w:val="bullet"/&gt;&lt;w:lvlText w:val=""/&gt;&lt;w:lvlJc w:val="left"/&gt;&lt;w:pPr&gt;&lt;w:ind w:left="3240" w:hanging="360"/&gt;&lt;/w:pPr&gt;&lt;w:rPr&gt;&lt;w:rFonts w:ascii="Symbol" w:hAnsi="Symbol" w:hint="default"/&gt;&lt;/w:rPr&gt;&lt;/w:lvl&gt;&lt;w:lvl w:ilvl="4" w:tplc="04090003" w:tentative="1"&gt;&lt;w:start w:val="1"/&gt;&lt;w:numFmt w:val="bullet"/&gt;&lt;w:lvlText w:val="o"/&gt;&lt;w:lvlJc w:val="left"/&gt;&lt;w:pPr&gt;&lt;w:ind w:left="3960" w:hanging="360"/&gt;&lt;/w:pPr&gt;&lt;w:rPr&gt;&lt;w:rFonts w:ascii="Courier New" w:hAnsi="Courier New" w:cs="Courier New" w:hint="default"/&gt;&lt;/w:rPr&gt;&lt;/w:lvl&gt;&lt;w:lvl w:ilvl="5" w:tplc="04090005" w:tentative="1"&gt;&lt;w:start w:val="1"/&gt;&lt;w:numFmt w:val="bullet"/&gt;&lt;w:lvlText w:val=""/&gt;&lt;w:lvlJc w:val="left"/&gt;&lt;w:pPr&gt;&lt;w:ind w:left="4680" w:hanging="360"/&gt;&lt;/w:pPr&gt;&lt;w:rPr&gt;&lt;w:rFonts w:ascii="Wingdings" w:hAnsi="Wingdings" w:hint="default"/&gt;&lt;/w:rPr&gt;&lt;/w:lvl&gt;&lt;w:lvl w:ilvl="6" w:tplc="04090001" w:tentative="1"&gt;&lt;w:start w:val="1"/&gt;&lt;w:numFmt w:val="bullet"/&gt;&lt;w:lvlText w:val=""/&gt;&lt;w:lvlJc w:val="left"/&gt;&lt;w:pPr&gt;&lt;w:ind w:left="5400" w:hanging="360"/&gt;&lt;/w:pPr&gt;&lt;w:rPr&gt;&lt;w:rFonts w:ascii="Symbol" w:hAnsi="Symbol" w:hint="default"/&gt;&lt;/w:rPr&gt;&lt;/w:lvl&gt;&lt;w:lvl w:ilvl="7" w:tplc="04090003" w:tentative="1"&gt;&lt;w:start w:val="1"/&gt;&lt;w:numFmt w:val="bullet"/&gt;&lt;w:lvlText w:val="o"/&gt;&lt;w:lvlJc w:val="left"/&gt;&lt;w:pPr&gt;&lt;w:ind w:left="6120" w:hanging="360"/&gt;&lt;/w:pPr&gt;&lt;w:rPr&gt;&lt;w:rFonts w:ascii="Courier New" w:hAnsi="Courier New" w:cs="Courier New" w:hint="default"/&gt;&lt;/w:rPr&gt;&lt;/w:lvl&gt;&lt;w:lvl w:ilvl="8" w:tplc="04090005" w:tentative="1"&gt;&lt;w:start w:val="1"/&gt;&lt;w:numFmt w:val="bullet"/&gt;&lt;w:lvlText w:val=""/&gt;&lt;w:lvlJc w:val="left"/&gt;&lt;w:pPr&gt;&lt;w:ind w:left="6840" w:hanging="360"/&gt;&lt;/w:pPr&gt;&lt;w:rPr&gt;&lt;w:rFonts w:ascii="Wingdings" w:hAnsi="Wingdings" w:hint="default"/&gt;&lt;/w:rPr&gt;&lt;/w:lvl&gt;&lt;/w:abstractNum&gt;&lt;w:abstractNum w:abstractNumId="40" w15:restartNumberingAfterBreak="0"&gt;&lt;w:nsid w:val="783D1CFE"/&gt;&lt;w:multiLevelType w:val="hybridMultilevel"/&gt;&lt;w:tmpl w:val="C77A32D8"/&gt;&lt;w:lvl w:ilvl="0" w:tplc="04090001"&gt;&lt;w:start w:val="1"/&gt;&lt;w:numFmt w:val="bullet"/&gt;&lt;w:lvlText w:val=""/&gt;&lt;w:lvlJc w:val="left"/&gt;&lt;w:pPr&gt;&lt;w:ind w:left="720" w:hanging="360"/&gt;&lt;/w:pPr&gt;&lt;w:rPr&gt;&lt;w:rFonts w:ascii="Symbol" w:hAnsi="Symbol" w:hint="default"/&gt;&lt;/w:rPr&gt;&lt;/w:lvl&gt;&lt;w:lvl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w:abstractNumId="41" w15:restartNumberingAfterBreak="0"&gt;&lt;w:nsid w:val="788B4AE8"/&gt;&lt;w:multiLevelType w:val="hybridMultilevel"/&gt;&lt;w:tmpl w:val="53649AA4"/&gt;&lt;w:lvl w:ilvl="0" w:tplc="09EC210C"&gt;&lt;w:start w:val="1"/&gt;&lt;w:numFmt w:val="bullet"/&gt;&lt;w:lvlText w:val=""/&gt;&lt;w:lvlJc w:val="left"/&gt;&lt;w:pPr&gt;&lt;w:ind w:left="720" w:hanging="360"/&gt;&lt;/w:pPr&gt;&lt;w:rPr&gt;&lt;w:rFonts w:ascii="Symbol" w:hAnsi="Symbol" w:hint="default"/&gt;&lt;/w:rPr&gt;&lt;/w:lvl&gt;&lt;w:lvl w:ilvl="1" w:tplc="04090003" w:tentative="1"&gt;&lt;w:start w:val="1"/&gt;&lt;w:numFmt w:val="bullet"/&gt;&lt;w:lvlText w:val="o"/&gt;&lt;w:lvlJc w:val="left"/&gt;&lt;w:pPr&gt;&lt;w:ind w:left="2160" w:hanging="360"/&gt;&lt;/w:pPr&gt;&lt;w:rPr&gt;&lt;w:rFonts w:ascii="Courier New" w:hAnsi="Courier New" w:cs="Courier New" w:hint="default"/&gt;&lt;/w:rPr&gt;&lt;/w:lvl&gt;&lt;w:lvl w:ilvl="2" w:tplc="04090005" w:tentative="1"&gt;&lt;w:start w:val="1"/&gt;&lt;w:numFmt w:val="bullet"/&gt;&lt;w:lvlText w:val=""/&gt;&lt;w:lvlJc w:val="left"/&gt;&lt;w:pPr&gt;&lt;w:ind w:left="2880" w:hanging="360"/&gt;&lt;/w:pPr&gt;&lt;w:rPr&gt;&lt;w:rFonts w:ascii="Wingdings" w:hAnsi="Wingdings" w:hint="default"/&gt;&lt;/w:rPr&gt;&lt;/w:lvl&gt;&lt;w:lvl w:ilvl="3" w:tplc="04090001" w:tentative="1"&gt;&lt;w:start w:val="1"/&gt;&lt;w:numFmt w:val="bullet"/&gt;&lt;w:lvlText w:val=""/&gt;&lt;w:lvlJc w:val="left"/&gt;&lt;w:pPr&gt;&lt;w:ind w:left="3600" w:hanging="360"/&gt;&lt;/w:pPr&gt;&lt;w:rPr&gt;&lt;w:rFonts w:ascii="Symbol" w:hAnsi="Symbol" w:hint="default"/&gt;&lt;/w:rPr&gt;&lt;/w:lvl&gt;&lt;w:lvl w:ilvl="4" w:tplc="04090003" w:tentative="1"&gt;&lt;w:start w:val="1"/&gt;&lt;w:numFmt w:val="bullet"/&gt;&lt;w:lvlText w:val="o"/&gt;&lt;w:lvlJc w:val="left"/&gt;&lt;w:pPr&gt;&lt;w:ind w:left="4320" w:hanging="360"/&gt;&lt;/w:pPr&gt;&lt;w:rPr&gt;&lt;w:rFonts w:ascii="Courier New" w:hAnsi="Courier New" w:cs="Courier New" w:hint="default"/&gt;&lt;/w:rPr&gt;&lt;/w:lvl&gt;&lt;w:lvl w:ilvl="5" w:tplc="04090005" w:tentative="1"&gt;&lt;w:start w:val="1"/&gt;&lt;w:numFmt w:val="bullet"/&gt;&lt;w:lvlText w:val=""/&gt;&lt;w:lvlJc w:val="left"/&gt;&lt;w:pPr&gt;&lt;w:ind w:left="5040" w:hanging="360"/&gt;&lt;/w:pPr&gt;&lt;w:rPr&gt;&lt;w:rFonts w:ascii="Wingdings" w:hAnsi="Wingdings" w:hint="default"/&gt;&lt;/w:rPr&gt;&lt;/w:lvl&gt;&lt;w:lvl w:ilvl="6" w:tplc="04090001" w:tentative="1"&gt;&lt;w:start w:val="1"/&gt;&lt;w:numFmt w:val="bullet"/&gt;&lt;w:lvlText w:val=""/&gt;&lt;w:lvlJc w:val="left"/&gt;&lt;w:pPr&gt;&lt;w:ind w:left="5760" w:hanging="360"/&gt;&lt;/w:pPr&gt;&lt;w:rPr&gt;&lt;w:rFonts w:ascii="Symbol" w:hAnsi="Symbol" w:hint="default"/&gt;&lt;/w:rPr&gt;&lt;/w:lvl&gt;&lt;w:lvl w:ilvl="7" w:tplc="04090003" w:tentative="1"&gt;&lt;w:start w:val="1"/&gt;&lt;w:numFmt w:val="bullet"/&gt;&lt;w:lvlText w:val="o"/&gt;&lt;w:lvlJc w:val="left"/&gt;&lt;w:pPr&gt;&lt;w:ind w:left="6480" w:hanging="360"/&gt;&lt;/w:pPr&gt;&lt;w:rPr&gt;&lt;w:rFonts w:ascii="Courier New" w:hAnsi="Courier New" w:cs="Courier New" w:hint="default"/&gt;&lt;/w:rPr&gt;&lt;/w:lvl&gt;&lt;w:lvl w:ilvl="8" w:tplc="04090005" w:tentative="1"&gt;&lt;w:start w:val="1"/&gt;&lt;w:numFmt w:val="bullet"/&gt;&lt;w:lvlText w:val=""/&gt;&lt;w:lvlJc w:val="left"/&gt;&lt;w:pPr&gt;&lt;w:ind w:left="7200" w:hanging="360"/&gt;&lt;/w:pPr&gt;&lt;w:rPr&gt;&lt;w:rFonts w:ascii="Wingdings" w:hAnsi="Wingdings" w:hint="default"/&gt;&lt;/w:rPr&gt;&lt;/w:lvl&gt;&lt;/w:abstractNum&gt;&lt;w:abstractNum w:abstractNumId="42" w15:restartNumberingAfterBreak="0"&gt;&lt;w:nsid w:val="7DFA3E06"/&gt;&lt;w:multiLevelType w:val="hybridMultilevel"/&gt;&lt;w:tmpl w:val="6D7452AC"/&gt;&lt;w:lvl w:ilvl="0" w:tplc="04090001"&gt;&lt;w:start w:val="1"/&gt;&lt;w:numFmt w:val="bullet"/&gt;&lt;w:lvlText w:val=""/&gt;&lt;w:lvlJc w:val="left"/&gt;&lt;w:pPr&gt;&lt;w:ind w:left="720" w:hanging="360"/&gt;&lt;/w:pPr&gt;&lt;w:rPr&gt;&lt;w:rFonts w:ascii="Symbol" w:hAnsi="Symbol" w:hint="default"/&gt;&lt;/w:rPr&gt;&lt;/w:lvl&gt;&lt;w:lvl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w:hint="default"/&gt;&lt;/w:rPr&gt;&lt;/w:lvl&gt;&lt;/w:abstractNum&gt;&lt;w:num w:numId="1"&gt;&lt;w:abstractNumId w:val="9"/&gt;&lt;/w:num&gt;&lt;w:num w:numId="2"&gt;&lt;w:abstractNumId w:val="7"/&gt;&lt;/w:num&gt;&lt;w:num w:numId="3"&gt;&lt;w:abstractNumId w:val="6"/&gt;&lt;/w:num&gt;&lt;w:num w:numId="4"&gt;&lt;w:abstractNumId w:val="5"/&gt;&lt;/w:num&gt;&lt;w:num w:numId="5"&gt;&lt;w:abstractNumId w:val="4"/&gt;&lt;/w:num&gt;&lt;w:num w:numId="6"&gt;&lt;w:abstractNumId w:val="8"/&gt;&lt;/w:num&gt;&lt;w:num w:numId="7"&gt;&lt;w:abstractNumId w:val="3"/&gt;&lt;/w:num&gt;&lt;w:num w:numId="8"&gt;&lt;w:abstractNumId w:val="2"/&gt;&lt;/w:num&gt;&lt;w:num w:numId="9"&gt;&lt;w:abstractNumId w:val="1"/&gt;&lt;/w:num&gt;&lt;w:num w:numId="10"&gt;&lt;w:abstractNumId w:val="0"/&gt;&lt;/w:num&gt;&lt;w:num w:numId="11"&gt;&lt;w:abstractNumId w:val="26"/&gt;&lt;/w:num&gt;&lt;w:num w:numId="12"&gt;&lt;w:abstractNumId w:val="28"/&gt;&lt;/w:num&gt;&lt;w:num w:numId="13"&gt;&lt;w:abstractNumId w:val="29"/&gt;&lt;/w:num&gt;&lt;w:num w:numId="14"&gt;&lt;w:abstractNumId w:val="13"/&gt;&lt;/w:num&gt;&lt;w:num w:numId="15"&gt;&lt;w:abstractNumId w:val="15"/&gt;&lt;/w:num&gt;&lt;w:num w:numId="16"&gt;&lt;w:abstractNumId w:val="41"/&gt;&lt;/w:num&gt;&lt;w:num w:numId="17"&gt;&lt;w:abstractNumId w:val="22"/&gt;&lt;/w:num&gt;&lt;w:num w:numId="18"&gt;&lt;w:abstractNumId w:val="21"/&gt;&lt;/w:num&gt;&lt;w:num w:numId="19"&gt;&lt;w:abstractNumId w:val="10"/&gt;&lt;/w:num&gt;&lt;w:num w:numId="20"&gt;&lt;w:abstractNumId w:val="13"/&gt;&lt;/w:num&gt;&lt;w:num w:numId="21"&gt;&lt;w:abstractNumId w:val="11"/&gt;&lt;/w:num&gt;&lt;w:num w:numId="22"&gt;&lt;w:abstractNumId w:val="41"/&gt;&lt;/w:num&gt;&lt;w:num w:numId="23"&gt;&lt;w:abstractNumId w:val="15"/&gt;&lt;/w:num&gt;&lt;w:num w:numId="24"&gt;&lt;w:abstractNumId w:val="24"/&gt;&lt;/w:num&gt;&lt;w:num w:numId="25"&gt;&lt;w:abstractNumId w:val="20"/&gt;&lt;/w:num&gt;&lt;w:num w:numId="26"&gt;&lt;w:abstractNumId w:val="37"/&gt;&lt;/w:num&gt;&lt;w:num w:numId="27"&gt;&lt;w:abstractNumId w:val="33"/&gt;&lt;/w:num&gt;&lt;w:num w:numId="28"&gt;&lt;w:abstractNumId w:val="36"/&gt;&lt;/w:num&gt;&lt;w:num w:numId="29"&gt;&lt;w:abstractNumId w:val="32"/&gt;&lt;/w:num&gt;&lt;w:num w:numId="30"&gt;&lt;w:abstractNumId w:val="16"/&gt;&lt;/w:num&gt;&lt;w:num w:numId="31"&gt;&lt;w:abstractNumId w:val="31"/&gt;&lt;/w:num&gt;&lt;w:num w:numId="32"&gt;&lt;w:abstractNumId w:val="14"/&gt;&lt;/w:num&gt;&lt;w:num w:numId="33"&gt;&lt;w:abstractNumId w:val="12"/&gt;&lt;/w:num&gt;&lt;w:num w:numId="34"&gt;&lt;w:abstractNumId w:val="17"/&gt;&lt;/w:num&gt;&lt;w:num w:numId="35"&gt;&lt;w:abstractNumId w:val="27"/&gt;&lt;/w:num&gt;&lt;w:num w:numId="36"&gt;&lt;w:abstractNumId w:val="40"/&gt;&lt;/w:num&gt;&lt;w:num w:numId="37"&gt;&lt;w:abstractNumId w:val="35"/&gt;&lt;/w:num&gt;&lt;w:num w:numId="38"&gt;&lt;w:abstractNumId w:val="42"/&gt;&lt;/w:num&gt;&lt;w:num w:numId="39"&gt;&lt;w:abstractNumId w:val="39"/&gt;&lt;/w:num&gt;&lt;w:num w:numId="40"&gt;&lt;w:abstractNumId w:val="25"/&gt;&lt;/w:num&gt;&lt;w:num w:numId="41"&gt;&lt;w:abstractNumId w:val="34"/&gt;&lt;/w:num&gt;&lt;w:num w:numId="42"&gt;&lt;w:abstractNumId w:val="18"/&gt;&lt;/w:num&gt;&lt;w:num w:numId="43"&gt;&lt;w:abstractNumId w:val="19"/&gt;&lt;/w:num&gt;&lt;w:num w:numId="44"&gt;&lt;w:abstractNumId w:val="23"/&gt;&lt;/w:num&gt;&lt;w:num w:numId="45"&gt;&lt;w:abstractNumId w:val="38"/&gt;&lt;/w:num&gt;&lt;w:num w:numId="46"&gt;&lt;w:abstractNumId w:val="30"/&gt;&lt;/w:num&gt;&lt;w:numIdMacAtCleanup w:val="46"/&gt;&lt;/w:numbering&gt;&lt;/pkg:xmlData&gt;&lt;/pkg:part&gt;&lt;/pkg:package&gt;
</Address>
  </employee>
</employe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9E91E5-EA62-4524-829F-603ED2F09165}">
  <ds:schemaRefs>
    <ds:schemaRef ds:uri="http://schemas.microsoft.com/office/2006/metadata/properties"/>
    <ds:schemaRef ds:uri="http://schemas.microsoft.com/office/infopath/2007/PartnerControls"/>
    <ds:schemaRef ds:uri="40262f94-9f35-4ac3-9a90-690165a166b7"/>
  </ds:schemaRefs>
</ds:datastoreItem>
</file>

<file path=customXml/itemProps3.xml><?xml version="1.0" encoding="utf-8"?>
<ds:datastoreItem xmlns:ds="http://schemas.openxmlformats.org/officeDocument/2006/customXml" ds:itemID="{FFC90E43-A6B8-4D29-82B9-C34D71DF4489}">
  <ds:schemaRefs>
    <ds:schemaRef ds:uri="http://schemas.openxmlformats.org/officeDocument/2006/bibliography"/>
  </ds:schemaRefs>
</ds:datastoreItem>
</file>

<file path=customXml/itemProps4.xml><?xml version="1.0" encoding="utf-8"?>
<ds:datastoreItem xmlns:ds="http://schemas.openxmlformats.org/officeDocument/2006/customXml" ds:itemID="{95FB464F-226D-4B59-AD7A-1EE78CEA07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DC45FE7-80D7-49D5-8EA3-A7DA530CECCD}">
  <ds:schemaRefs>
    <ds:schemaRef ds:uri="http://schemas.microsoft.com/sharepoint/v3/contenttype/forms"/>
  </ds:schemaRefs>
</ds:datastoreItem>
</file>

<file path=customXml/itemProps6.xml><?xml version="1.0" encoding="utf-8"?>
<ds:datastoreItem xmlns:ds="http://schemas.openxmlformats.org/officeDocument/2006/customXml" ds:itemID="{992E15E2-9CE1-4816-A66A-E6157FE10493}">
  <ds:schemaRefs>
    <ds:schemaRef ds:uri="http://schemas.microsoft.com/temp/samples"/>
  </ds:schemaRefs>
</ds:datastoreItem>
</file>

<file path=docProps/app.xml><?xml version="1.0" encoding="utf-8"?>
<Properties xmlns="http://schemas.openxmlformats.org/officeDocument/2006/extended-properties" xmlns:vt="http://schemas.openxmlformats.org/officeDocument/2006/docPropsVTypes">
  <Template>Polished resume, designed by MOO</Template>
  <TotalTime>9</TotalTime>
  <Pages>117</Pages>
  <Words>40330</Words>
  <Characters>229887</Characters>
  <Application>Microsoft Office Word</Application>
  <DocSecurity>0</DocSecurity>
  <Lines>1915</Lines>
  <Paragraphs>539</Paragraphs>
  <ScaleCrop>false</ScaleCrop>
  <HeadingPairs>
    <vt:vector size="2" baseType="variant">
      <vt:variant>
        <vt:lpstr>Title</vt:lpstr>
      </vt:variant>
      <vt:variant>
        <vt:i4>1</vt:i4>
      </vt:variant>
    </vt:vector>
  </HeadingPairs>
  <TitlesOfParts>
    <vt:vector size="1" baseType="lpstr">
      <vt:lpstr>Hannah Spadafora</vt:lpstr>
    </vt:vector>
  </TitlesOfParts>
  <Company>Teaching Portfolio</Company>
  <LinksUpToDate>false</LinksUpToDate>
  <CharactersWithSpaces>269678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Hannah Spadafora</dc:title>
  <dc:subject>CV / Extended Resume</dc:subject>
  <dc:creator>Hannah Spadafora</dc:creator>
  <cp:keywords/>
  <dc:description/>
  <cp:lastModifiedBy>Hannah Spadafora</cp:lastModifiedBy>
  <cp:revision>18</cp:revision>
  <cp:lastPrinted>2024-05-03T01:15:00Z</cp:lastPrinted>
  <dcterms:created xsi:type="dcterms:W3CDTF">2025-05-15T23:11:00Z</dcterms:created>
  <dcterms:modified xsi:type="dcterms:W3CDTF">2025-05-15T23:19:00Z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